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6211F"/>
          <w:sz w:val="44"/>
          <w:szCs w:val="44"/>
        </w:rPr>
        <w:t xml:space="preserve">TRESUN S.r.l.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6B6361"/>
          <w:sz w:val="28"/>
          <w:szCs w:val="28"/>
        </w:rPr>
        <w:t xml:space="preserve">Sistema di Gestione Integrato ISO 9001/14001/45001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19A6B"/>
          <w:sz w:val="36"/>
          <w:szCs w:val="36"/>
        </w:rPr>
        <w:t xml:space="preserve">LEG-SGI-01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26211F"/>
          <w:sz w:val="32"/>
          <w:szCs w:val="32"/>
        </w:rPr>
        <w:t xml:space="preserve">REGISTRO REQUISITI LEGALI E ALTRI REQUISITI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color w:val="3D3735"/>
          <w:sz w:val="24"/>
          <w:szCs w:val="24"/>
        </w:rPr>
        <w:t xml:space="preserve">Revisione: 01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3D3735"/>
          <w:sz w:val="24"/>
          <w:szCs w:val="24"/>
        </w:rPr>
        <w:t xml:space="preserve">Data emissione: 20/03/2026</w:t>
      </w:r>
    </w:p>
    <w:p>
      <w:pPr>
        <w:spacing w:before="1200"/>
      </w:pP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26211F"/>
          <w:sz w:val="22"/>
          <w:szCs w:val="22"/>
        </w:rPr>
        <w:t xml:space="preserve">MATRICE DI APPROVAZIONE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RUOLO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NOME E COGNOME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FIRMA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Redazione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Responsabile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Verifica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Direzione Tecnica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Approvazione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Direzione Generale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26211F"/>
          <w:sz w:val="22"/>
          <w:szCs w:val="22"/>
        </w:rPr>
        <w:t xml:space="preserve">STORICO REVISIONI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5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REDATTO DA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DESCRIZIONE MODIFICA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20/03/2026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Prima Emissione per Audit Sistema di Gestione Integrato ISO 9001/14001/45001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20/03/2026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Aggiornamento per chiusura gap audit: aggiunti criteri N/A, colonna Prossima Verifica, integrazione Riesame Direzione, trigger PROC-MOC-01, canali comunicazione, glossario abbreviazioni, matrice tracciabilità completa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INDICE DEI CONTENUTI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Scopo e campo di applicazione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Campo di applicazione del registro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Collegamento con Matrice Rischi (MR-SGI-01)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Metodologia di identificazione e aggiornamento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Fonti di identificazione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Criteri di classificazione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Frequenza valutazione conformità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Registro requisiti legali ambientali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4. Registro requisiti legali per la salute e sicurezza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Requisiti per lavori elettrici sotto tensione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Requisiti per lavori in quota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Requisiti per cantieri temporanei e mobili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Integrazione con Registri Conformità e Riesame Direzione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4.5 Valutazione Periodica della Conformità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5. Registro altri requisiti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6. Gestione aggiornamenti e revisione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Processo di Aggiornamento e Trigger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Responsabilità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Comunicazione degli Aggiornamenti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7. Allegati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ALL-LEG-04 - Matrice di Tracciabilità Requisiti → Processi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ALL-LEG-06 - Glossario Abbreviazioni e Acronimi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8. Documenti correlati</w:t>
          </w:r>
          <w:r>
            <w:tab/>
          </w:r>
          <w:r>
            <w:t>17</w:t>
          </w:r>
        </w:p>
        <w:p>
          <w:r>
            <w:fldChar w:fldCharType="end"/>
          </w:r>
        </w:p>
      </w:sdtContent>
    </w:sdt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Nota: Per aggiornare i numeri di pagina, fare clic destro sull'indice e selezionare 'Aggiorna campo'.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26211F"/>
          <w:sz w:val="28"/>
          <w:szCs w:val="28"/>
        </w:rPr>
        <w:t xml:space="preserve">1. Scopo e campo di applicazione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Il presente documento definisce il Registro dei Requisiti Legali e Altri Requisiti applicabili alle attività di Tresun S.r.l., in conformità ai requisiti delle norme ISO 9001:2015 (§6.1.3), ISO 14001:2015 (§6.1.3) e ISO 45001:2018 (§6.1.3). Il registro costituisce uno strumento fondamentale per garantire la conformità normativa dell'organizzazione e rappresenta una evidenza documentata per gli audit di certificazione e sorveglianza ACCREDIA.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Il registro si applica a tutte le attività svolte da Tresun S.r.l. nel settore dell'installazione, manutenzione e gestione di impianti fotovoltaici, incluse le attività presso cantieri temporanei e mobili. Il documento è mantenuto aggiornato dal Responsabile SGI e sottoposto a revisione periodica in occasione del Riesame della Direzione (VRD-SGI-01) e a seguito di variazioni normative significative.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1.1 Campo di applicazione del registro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Il registro copre i seguenti ambiti normativi e requisitisti, organizzati per aree tematiche in coerenza con la struttura del Sistema di Gestione Integrato: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Requisiti legali ambientali: normative su emissioni, rifiuti, RAEE, autorizzazioni ambientali, inquinamento acustico e atmosferico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Requisiti legali per la salute e sicurezza sul lavoro: D.Lgs. 81/2008 e successive modifiche, normative specifiche per lavori elettrici e in quota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Requisiti legali per la qualità: norme tecniche CEI, requisiti GSE, specifiche distributori di rete elettrica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Altri requisiti: standard volontari adottati dall'organizzazione, requisiti contrattuali specifici, codici di pratica settoriali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1.2 Collegamento con Matrice Rischi (MR-SGI-01)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 requisiti legali non conformi identificati nel presente registro generano rischi che sono trattati nella Matrice Rischi Integrata (MR-SGI-01), con definizione di misure di controllo e piani di azione. Il processo di integrazione tra requisiti legali e gestione dei rischi opera secondo le seguenti modalità operative: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Valutazione: l'impatto della non conformità è valutato secondo i criteri di probabilità e gravità definiti in PROC-RIS-01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Trattamento: le azioni correttive sono pianificate e monitorate congiuntamente nei due documenti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26211F"/>
          <w:sz w:val="28"/>
          <w:szCs w:val="28"/>
        </w:rPr>
        <w:t xml:space="preserve">2. Metodologia di identificazione e aggiornamento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2.1 Fonti di identificazione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L'identificazione dei requisiti legali e degli altri requisiti avviene attraverso un processo sistematico che prevede il monitoraggio costante delle seguenti fonti informative. Il Responsabile SGI è incaricato di effettuare il monitoraggio periodico e di aggiornare il registro in caso di variazioni normative rilevanti: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Gazzetta Ufficiale della Repubblica Italiana e Bollettini Ufficiali Regionali per le normative nazionali e locali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Portali istituzionali: INAIL, Ministero del Lavoro, Ministero dell'Ambiente, ARPA, GSE per aggiornamenti normativi e interpretativi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Normazione tecnica: CEI, UNI, IEC per gli standard tecnici applicabili al settore fotovoltaico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Associazioni di categoria e consulenti esterni specializzati in materia ambientale e sicurezza sul lavoro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Riunioni con RLS e consultazione dei lavoratori per l'emersione di requisiti impliciti e best practice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2.2 Criteri di classificazione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 requisiti sono classificati secondo criteri strutturati che ne facilitano l'identificazione, la valutazione e il monitoraggio. Questa classificazione permette una gestione efficace e una rapida consultazione durante le attività di audit e verifica: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TIPOLOGIA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ESEMPI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Legale Vincolante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Norme cogenti con obbligo di conformità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81/2008, D.Lgs. 152/2006, norme CEI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Legale Non Vincolante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Linee guida, circolari interpretative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Circolari INAIL, linee guida ISPESL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Altro Requisito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Standard volontari, requisiti contrattuali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9001, requisiti GSE, specifiche clienti</w:t>
            </w:r>
          </w:p>
        </w:tc>
      </w:tr>
    </w:tbl>
    <w:p>
      <w:pPr>
        <w:spacing w:before="2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6361"/>
          <w:sz w:val="22"/>
          <w:szCs w:val="22"/>
        </w:rPr>
        <w:t xml:space="preserve">2.2.1 Criteri per Classificazione "Non Applicabile" (N/A)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Un requisito legale è classificato come "Non Applicabile" quando ricorre una delle seguenti condizioni:</w:t>
      </w:r>
    </w:p>
    <w:p>
      <w:pPr>
        <w:pStyle w:val="ListParagraph"/>
        <w:numPr>
          <w:ilvl w:val="0"/>
          <w:numId w:val="3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L'attività o il processo a cui si riferisce è esplicitamente escluso dal campo di applicazione del SGI (M-SGI-01 §4.4)</w:t>
      </w:r>
    </w:p>
    <w:p>
      <w:pPr>
        <w:pStyle w:val="ListParagraph"/>
        <w:numPr>
          <w:ilvl w:val="0"/>
          <w:numId w:val="3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L'organizzazione non svolge attività che rientrano nell'ambito di applicazione del requisito</w:t>
      </w:r>
    </w:p>
    <w:p>
      <w:pPr>
        <w:pStyle w:val="ListParagraph"/>
        <w:numPr>
          <w:ilvl w:val="0"/>
          <w:numId w:val="3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Esiste un'esclusione giustificata e approvata dalla Direzione, documentata nel Manuale SGI</w:t>
      </w:r>
    </w:p>
    <w:p>
      <w:pPr>
        <w:pStyle w:val="ListParagraph"/>
        <w:numPr>
          <w:ilvl w:val="0"/>
          <w:numId w:val="3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Il requisito si riferisce a contesti operativi non presenti in Tresun S.r.l. (es. emissioni industriali per attività di solo installazione)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Per ogni requisito classificato come N/A, la colonna "Note/Evidenze" DEVE contenere obbligatoriamente: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Riferimento alla giustificazione (es. "Esclusione M-SGI-01 §4.4" o "Attività non svolta")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Data della valutazione di inapplicabilità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Nome e firma del Responsabile SGI che approva la classificazione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classificazione N/A è soggetta a riesame annuale in occasione del Riesame della Direzione (VRD-SGI-01).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2.3 Frequenza valutazione conformità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frequenza della valutazione di conformità è stabilita in base alla criticità del requisito e al potenziale impatto sulla salute, sicurezza e ambiente. I criteri di definizione della frequenza sono i seguenti: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Requisiti critici (semestrale): sicurezza elettrica (CEI 11-27, DPR 462/01), gestione RAEE, sicurezza cantieri (Titolo IV D.Lgs. 81/08), lavori in quota, rischio incendio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Requisiti ordinari (annuale): formazione obbligatoria, DPI, documentazione tecnica, autorizzazioni ambientali, scadenze amministrative ordinarie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26211F"/>
          <w:sz w:val="28"/>
          <w:szCs w:val="28"/>
        </w:rPr>
        <w:t xml:space="preserve">3. Registro requisiti legali ambientali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seguente tabella riporta i requisiti legali ambientali applicabili alle attività di Tresun S.r.l., con i relativi riferimenti normativi, stato di conformità e responsabilità di monitoraggio. Ogni requisito è associato a evidenze documentali puntuali che dimostrano lo stato di conformità dichiarato: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AMB-01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152/2006 - Gestione rifiuti (Art. 183-266)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Registro carico/scarico rifiuti REG-RIF-01 Rev. 03 del 15/03/2026; contratto gestore EcoRaee Srl n. 2024/087, valido fino 31/12/2026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AMB-02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151/2005 - RAEE (Rifiuti Apparecchi Elettrici)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10/07/2026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Registro RAEE REG-RAEE-01 Rev. 02 del 10/01/2026; ultimo invio scheda RAEE Gennaio 2026; prossimo invio Luglio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AMB-03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152/2006 - Emissioni atmosferiche (Titolo 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05/02/2026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05/02/2027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Attività non soggetta ad autorizzazione emissioni; autocertificazione AUT-EMI-01 depositata in data 05/02/2026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AMB-04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152/2006 - Scarichi idrici (Titolo 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12/03/2026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12/03/2027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Scarichi civili collegati a rete fognaria; autorizzazione comunale n. 45/2024 del 12/03/2024, rinnovo 12/03/2027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AMB-05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152/2006 - Inquinamento acustico (Titolo 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18/02/2026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18/02/2027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Classificazione acustica territorio verificata; relazione tecnica RT-ACU-01 del 18/02/2026; attività non soggetta a limiti specifici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AMB-06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152/2006 - Bonifica siti inquinati (Titolo 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Non Appl.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20/01/2027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N/A: Sede operativa non ricade in aree soggette a bonifica (verifica catastale VC-BON-01 del 20/01/2026); riesame annuale confermato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1 - Registro Requisiti Legali Ambientali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26211F"/>
          <w:sz w:val="28"/>
          <w:szCs w:val="28"/>
        </w:rPr>
        <w:t xml:space="preserve">4. Registro requisiti legali per la salute e sicurezza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seguente tabella riporta i requisiti legali per la salute e sicurezza sul lavoro applicabili alle attività di Tresun S.r.l., con particolare attenzione ai rischi specifici del settore fotovoltaico: lavori elettrici, lavori in quota, attività di cantiere: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81/2008 - DVR (Art. 17, 28)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10/02/2026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10/02/2027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DVR Rev. 03 del 10/02/2026, sezione rischio elettrico aggiornata; prossima revisione programmata 02/2027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81/2008 - Lavori elettrici (Titolo III)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15/11/2025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15/05/2026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Nomina PES/PAV: 5 lavoratori qualificati; formazione aggiornata con attestati FOR-PES-01/05 del 15/11/2025, scadenza 15/11/2030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DPR 462/01 - Verifiche impianti elettrici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18/12/2025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18/06/2026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Verifica periodica eseguita da Ente certificatore CERT-ELE-01 il 18/12/2025; prossimo appuntamento 18/12/2026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81/2008 - Lavori in quota (Titolo IV)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20/02/2026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20/08/2026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DPI anticaduta controllati e certificati: verbale controllo MOD-DPI-01 del 20/02/2026; formazione specifica FOR-QUO-01 del 15/10/2025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81/2008 - Cantieri temporanei (Titolo IV)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05/09/2026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PSC/POS redatti per tutti i cantieri; nomina CSE registrata in REG-CAN-01 Rev. 02 del 05/03/2026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81/2008 - DPI (Titolo III, Capo 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01/03/2027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Registro DPI REG-DPI-01 Rev. 02 del 01/03/2026; consegne firmate dai lavoratori; formazione all'uso documentata FOR-DPI-01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81/2008 - Sorveglianza sanitaria (Titolo 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Medico Comp.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20/01/2027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Protocollo sanitario definito da Dr. Rossi (MC); visite periodiche eseguite: certificati MC-VIS-01/10 del 20/01/2026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81/2008 - Formazione (Art. 36-37)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Registro Formazione REG-FOR-01 Rev. 03 del 15/03/2026; tutti i lavoratori formati; aggiornamenti programmati FOR-AGG-01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81/2008 - Gestione emergenze (Art. 43-46)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15/09/2025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Piano emergenze PE-SGI-01 Rev. 02 del 01/06/2025; 3 addetti antincendio nominati AT-AI-01/03; prova evacuazione EV-01 del 15/09/2025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81/2008 - Primo soccorso (Art. 45)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01/03/2027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 addetti PS formati (corso 12 ore FOR-PS-01 del 20/06/2025); cofano PS completo e verificato VER-PS-01 del 01/03/2026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2 - Registro Requisiti Legali Salute e Sicurezza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4.1 Requisiti per lavori elettrici sotto tensione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Per le attività di installazione e manutenzione impianti fotovoltaici che comportano lavori elettrici sotto tensione o in prossimità di parti attive, si applicano i seguenti requisiti specifici derivanti dalla normativa CEI e dal D.Lgs. 81/2008. La conformità a questi requisiti è considerata critica e monitorata con frequenza semestrale: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EL-01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CEI 11-27 - Lavori sotto tensione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10/07/2026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5 lavoratori PES/PAV certificati (attestati CEI-PES-01/05 del 15/11/2025); procedure operative PROC-PES-01 Rev. 01 del 10/01/2026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EL-02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CEI 0-21/0-16 - Connessione alla 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Schema elettrico conforme; dispositivi di interfaccia certificati CERT-INT-01 del 15/02/2026; documentazione tecnica conforme a CEI 0-21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EL-03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CEI 64-8 - Impianti elettrici BT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Verifiche periodiche eseguite; Cert. taratura LAB-001 del 15/01/2026, valido fino 15/01/2027; relazione tecnica RT-BT-01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3 - Requisiti per Lavori Elettrici sotto Tensione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4.2 Requisiti per lavori in quota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Le attività di installazione e manutenzione fotovoltaica comportano frequentemente l'esecuzione di lavori in quota su coperture e strutture elevate. I seguenti requisiti specifici sono applicati per garantire la sicurezza dei lavoratori: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QUO-01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Art. 111 - Sistemi di arresto caduta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20/02/2026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20/08/2026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Imbracature complete certificate EN 361; verbale controllo MOD-DPI-02 del 20/02/2026; 8 kit completi disponibili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QUO-02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Art. 107 - Scale portatili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28/02/2026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28/02/2027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Scale certificate EN 131; registro attrezzature REG-ATT-01 Rev. 02 del 28/02/2026; 12 scale controllate e conformi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QUO-03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Art. 113 - Coperture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05/09/2026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Valutazione stabilità coperture in ogni PSC; checklist verifica MOD-COP-01 applicata sistematicamente; registro coperture REG-COP-01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4 - Requisiti per Lavori in Quota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4.3 Requisiti per cantieri temporanei e mobili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L'attività di installazione impianti fotovoltaici si svolge prevalentemente in cantieri temporanei e mobili. I seguenti requisiti specifici del Titolo IV del D.Lgs. 81/2008 sono applicati in aggiunta ai requisiti generali: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CAN-01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Art. 89-91 - Notifica preliminare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10/03/2026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10/09/2026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Notifica inviata per tutti i cantieri soggetti; registro notifiche REG-NOT-01 Rev. 02 del 10/03/2026; 15 notifiche inviate nel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CAN-02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Art. 96 - Idoneità tecnico-professionale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01/09/2026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DURC verificati per tutti i subappaltatori; registro fornitori REG-FOR-01 Rev. 02 del 01/03/2026; 8 fornitori qualificati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CAN-03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81/2008 Art. 100 - Piano sicurezza coordinamento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05/09/2026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PSC redatti secondo template MOD-PSC-01 Rev. 02; coordinamento applicato come da PROC-CAN-01 Rev. 01 del 10/01/2026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5 - Requisiti per Cantieri Temporanei e Mobili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4.4 Integrazione con Registri Conformità e Riesame Direzione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6361"/>
          <w:sz w:val="22"/>
          <w:szCs w:val="22"/>
        </w:rPr>
        <w:t xml:space="preserve">4.4.1 Registri di Valutazione Conformità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 risultati delle valutazioni di conformità effettuate sul presente registro sono registrati e mantenuti aggiornati nei seguenti documenti del Sistema di Gestione Integrato: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REG-CONF-AMB-01: Registro Valutazione Conformità Ambientale (ISO 14001 §9.1.2) - In corso di emissione, Rev. 00 prevista per 30/04/2026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REG-CONF-SIC-01: Registro Valutazione Conformità Sicurezza (ISO 45001 §9.1.2) - In corso di emissione, Rev. 00 prevista per 30/04/2026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REG-NC-01: Registro Non Conformità e Azioni Correttive (per requisiti non conformi)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6361"/>
          <w:sz w:val="22"/>
          <w:szCs w:val="22"/>
        </w:rPr>
        <w:t xml:space="preserve">4.4.2 Input Obbligatorio per il Riesame della Direzione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Ai sensi di ISO 9001 §9.3, ISO 14001 §9.3 e ISO 45001 §9.3, i risultati delle valutazioni di conformità costituiscono INPUT OBBLIGATORIO del Riesame della Direzione (VRD-SGI-01).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Il Responsabile SGI assicura che: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sintesi dello stato di conformità legale sia presentata ad ogni Riesame della Direzione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Le non conformità critiche (stato "Non Conforme" o "Parzialmente Conforme") siano discusse con priorità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Le risorse necessarie per azioni correttive siano allocate in sede di Riesame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Gli aggiornamenti normativi significativi siano comunicati alla Direzione per valutazione impatto strategico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6361"/>
          <w:sz w:val="22"/>
          <w:szCs w:val="22"/>
        </w:rPr>
        <w:t xml:space="preserve">4.4.3 Collegamento con Matrice Rischi (MR-SGI-01)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 requisiti legali non conformi identificati nel presente registro generano rischi che sono trattati nella Matrice Rischi Integrata (MR-SGI-01), secondo le seguenti modalità: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Valutazione: l'impatto della non conformità è valutato secondo i criteri di probabilità e gravità definiti in PROC-RIS-01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Trattamento: le azioni correttive sono pianificate e monitorate congiuntamente nei due documenti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Riferimento: M-SGI-01 §6.1, MR-SGI-01 §2, PROC-RIS-01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4.5 Valutazione Periodica della Conformità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6361"/>
          <w:sz w:val="22"/>
          <w:szCs w:val="22"/>
        </w:rPr>
        <w:t xml:space="preserve">4.5.1 Metodologia di Valutazione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valutazione periodica della conformità ai requisiti legali è effettuata secondo le seguenti metodologie: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15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Applicazione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Responsabile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Registrazione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Verifica documentale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Autorizzazioni, certificati, registri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Semestrale/Annuale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REG-CONF-AMB-01 / REG-CONF-SIC-01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Ispezione interna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Cantieri, sedi operative, attrezzature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Trimestrale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 / Resp.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Check-list ispezione ISP-01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Audit interno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Conformità sistemica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Auditor interni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Rapporto audit AUD-SGI-01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Misurazioni/analisi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Emissioni, rumore, agenti fisici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Secondo normativa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Laboratorio accreditato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Rapporti di prova LAB-XX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Consultazione fonti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Aggiornamenti normativi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Mensile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Registro monitoraggio fonti MON-FON-01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6 - Metodologia di Valutazione Conformità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6361"/>
          <w:sz w:val="22"/>
          <w:szCs w:val="22"/>
        </w:rPr>
        <w:t xml:space="preserve">4.5.2 Criteri di Valutazione Stato Conformità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CRITERI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AZIONI RICHIESTE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Requisito pienamente soddisfatto, evidenze complete e valide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Nessuna azione, monitoraggio ordinario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Parzialmente Conforme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Requisito soddisfatto in parte, non conformità minori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Piano di azione entro 90 giorni, monitoraggio rafforzato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Non Conforme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Requisito non soddisfatto, evidenze mancanti o scadute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Azione correttiva immediata (max 30 giorni), priorità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Non Applicabile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Requisito non pertinente (vedi §2.2.1)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Documentare giustificazione, riesame annuale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7 - Criteri di Valutazione Stato Conformità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6361"/>
          <w:sz w:val="22"/>
          <w:szCs w:val="22"/>
        </w:rPr>
        <w:t xml:space="preserve">4.5.3 Gestione Non Conformità Legali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Le non conformità relative a requisiti legali sono gestite con priorità elevata: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Tutte le NC legali sono registrate in REG-NC-01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Le NC con impatto su sicurezza o ambiente sono comunicate alla Direzione entro 24 ore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Il piano di azione deve includere misure temporanee di mitigazione del rischio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verifica di efficacia è obbligatoria prima della chiusura della NC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Riferimenti: PROC-NC-01, REG-NC-01, M-SGI-01 §10.2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26211F"/>
          <w:sz w:val="28"/>
          <w:szCs w:val="28"/>
        </w:rPr>
        <w:t xml:space="preserve">5. Registro altri requisiti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Oltre ai requisiti legali cogenti, Tresun S.r.l. ha adottato volontariamente ulteriori requisiti derivanti da standard internazionali, specifiche tecniche e requisiti contrattuali che integrano e rafforzano il Sistema di Gestione Integrato: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Altro Requisito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9001:2015 - Sistema gestione qualità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Certificazione in corso di ottenimento; audit programmato per Aprile 2026; documentazione SGI completa M-SGI-01 Rev. 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14001:2015 - Sistema gestione ambientale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Certificazione in corso di ottenimento; aspetti ambientali identificati in RAA-SGI-01 Rev. 02 del 20/03/2026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45001:2018 - Sistema gestione SSL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Certificazione in corso di ottenimento; rischi sicurezza gestiti in MR-SGI-01 Rev. 00 del 20/03/2026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GSE - Requisiti per incentivazione FER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Pratiche GSE regolarmente evase; registro pratiche REG-GSE-01 Rev. 02 del 15/03/2026; 45 impianti gestiti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Norme CEI - Standard tecnici impiantistici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Tutti gli impianti progettati secondo CEI 0-21/0-16; documentazione tecnica archiviata in ARCH-TEC-01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Requisiti contrattuali specifici clienti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Comm.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01/03/2027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Contratti revisionati prima dell'esecuzione; eventuali requisiti specifici integrati nel progetto; check-list CL-CONT-01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8 - Registro Altri Requisiti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26211F"/>
          <w:sz w:val="28"/>
          <w:szCs w:val="28"/>
        </w:rPr>
        <w:t xml:space="preserve">6. Gestione aggiornamenti e revisione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6.1 Processo di Aggiornamento e Trigger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Il processo di aggiornamento del registro è definito in coerenza con la procedura PROC-MOC-01 – Gestione del Cambiamento e prevede le seguenti attività: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6361"/>
          <w:sz w:val="22"/>
          <w:szCs w:val="22"/>
        </w:rPr>
        <w:t xml:space="preserve">6.1.1 Trigger di Aggiornamento Obbligatori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Il registro viene aggiornato automaticamente in presenza delle seguenti situazioni: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EVENTO TRIGGER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AZIONE RICHIESTA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TEMPISTICA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Nuova normativa pubblicata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Analisi di impatto, inserimento nel registro, definizione piano di adeguamento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Entro 30 gg dall'entrata in vigore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Modifica normativa esistente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Valutazione impatto sulle attività, aggiornamento descrizione requisito, verifica conformità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Entro 30 gg dalla pubblicazione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Abrogazione normativa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Verifica requisiti sostitutivi, aggiornamento registro con indicazione abrogazione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Entro 15 gg dalla pubblicazione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Nuove attività aziendali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Identificazione requisiti applicabili alle nuove attività, inserimento nel registro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Prima dell'avvio attività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Modifica organizzativa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Verifica impatto su requisiti applicabili, aggiornamento processi e responsabilità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Entro 30 gg dal cambiamento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Esito audit interno/esterno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Analisi delle risultanze, eventuale integrazione del registro, azioni correttive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Entro 15 gg dall'audit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Segnalazione interna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Valutazione della segnalazione, verifica requisiti applicabili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Entro 10 gg dalla segnalazione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Cambiamenti tecnologici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Valutazione nuovi requisiti tecnici (CEI, GSE, gestori rete)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Prima dell'implementazione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9 - Trigger di Aggiornamento Obbligatori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6361"/>
          <w:sz w:val="22"/>
          <w:szCs w:val="22"/>
        </w:rPr>
        <w:t xml:space="preserve">6.1.2 Allineamento con PROC-MOC-01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Ogni modifica significativa al registro segue il processo di change management definito in PROC-MOC-01, inclusa: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descrizione della modifica proposta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L'analisi degli impatti su rischi, aspetti ambientali e requisiti di sicurezza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verifica della disponibilità delle risorse necessarie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L'aggiornamento della documentazione interessata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comunicazione interna ed esterna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verifica dell'efficacia della modifica implementata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Le modifiche approvate sono registrate nel Registro Cambiamenti SGI (REG-MOC-01) e riesaminate periodicamente dal Responsabile SGI e dalla Direzione.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Riferimenti: PROC-MOC-01, REG-MOC-01, M-SGI-01 §6.3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6.2 Responsabilità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Le responsabilità per la gestione del registro sono attribuite secondo il seguente schema organizzativo, in coerenza con quanto definito nell'Organigramma SGI (ORG-SGI-01):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RUOLO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RESPONSABILITÀ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Responsabile SGI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Gestione e aggiornamento del registro; valutazione conformità; coordinamento attività di monitoraggio; reportistica al Riesame della Direzione (VRD-SGI-01)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Monitoraggio requisiti sicurezza; proposta aggiornamenti; verifica conformità D.Lgs. 81/2008; supporto valutazione rischi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Responsabile Tecnico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Monitoraggio requisiti tecnici CEI/GSE; verifica conformità progetti; aggiornamento documentazione tecnica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Monitoraggio requisiti cantieri; verifica PSC/POS; coordinamento sicurezza in cantiere; aggiornamento registro cantieri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Direzione Generale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Approvazione del registro; assegnazione risorse per conformità; definizione priorità di intervento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10 - Responsabilità Gestione Registro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6.3 Comunicazione degli Aggiornamenti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Gli aggiornamenti significativi del registro sono comunicati a tutte le funzioni interessate attraverso i canali definiti nella Matrice di Comunicazione SGI (COM-SGI-01).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6361"/>
          <w:sz w:val="22"/>
          <w:szCs w:val="22"/>
        </w:rPr>
        <w:t xml:space="preserve">6.3.1 Canali di Comunicazione per Tipologia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1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Tipologia Aggiornamento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Canale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Tempistica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Destinatari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Registrazione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Critico (sicurezza elettrica, RAEE, cantieri)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Riunione operativa + circolare scritta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Entro 5 gg lavorativi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RSPP, Preposti, Squadre operative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REG-COM-01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Ordinario (aggiornamento normativo generale)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Newsletter mensile SGI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Entro 30 gg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Tutto il personale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REG-COM-01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Tecnico (norme CEI, GSE, gestori rete)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Briefing tecnico dedicato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Prima dell'applicazione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Tecnico, Installatori, Manutentori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REG-FOR-01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Amministrativo (scadenze autorizzazioni)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Promemoria calendario condiviso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15 gg prima scadenza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Amministrazione, Resp. SGI, Direzione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REG-COM-01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Formazione (nuovi obblighi formativi)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Convocazione corso + registrazione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Secondo piano formativo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Personale interessato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REG-FOR-01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11 - Canali di Comunicazione per Tipologia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6361"/>
          <w:sz w:val="22"/>
          <w:szCs w:val="22"/>
        </w:rPr>
        <w:t xml:space="preserve">6.3.2 Conferma di Ricezione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Ogni comunicazione significativa richiede conferma di ricezione da parte dei destinatari: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Per comunicazioni scritte: firma di presa visione o email di conferma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Per riunioni: verbale con elenco partecipanti e firme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Per formazione: attestato di partecipazione o registro presenze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mancata conferma di ricezione è gestita come non conformità secondo PROC-NC-01.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Riferimenti: COM-SGI-01, REG-COM-01, REG-FOR-01, M-SGI-01 §7.4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26211F"/>
          <w:sz w:val="28"/>
          <w:szCs w:val="28"/>
        </w:rPr>
        <w:t xml:space="preserve">7. Allegati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Il presente registro è completato dai seguenti allegati che forniscono dettagli operativi e strumenti di supporto per la gestione dei requisiti: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CODICE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TITOLO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ALL-LEG-01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Checklist Fonti Normative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Elenco delle fonti monitorate per l'identificazione dei requisiti legali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ALL-LEG-02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Modulo Valutazione Conformità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Schema per la registrazione delle valutazioni di conformità periodiche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ALL-LEG-03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Registro Scadenze Requisiti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Prospetto delle scadenze per rinnovi, verifiche e aggiornamenti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ALL-LEG-04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Matrice Tracciabilità Requisiti-Processi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Matrice di collegamento tra requisiti e processi SGI (P1-P14)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ALL-LEG-05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Registro Modifiche Normative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Cronologia delle modifiche normative e relativo impatto aziendale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ALL-LEG-06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Glossario Abbreviazioni e Acronimi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Elenco completo delle abbreviazioni utilizzate nel registro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12 - Elenco Allegati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7.1 ALL-LEG-04 - Matrice di Tracciabilità Requisiti → Processi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La seguente matrice stabilisce il collegamento tra i requisiti legali identificati e i processi del Sistema di Gestione Integrato, garantendo la completa tracciabilità e la corretta implementazione dei controlli: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20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ID Requisito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Processo SGI (MAP-SGI-01)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Attività Specifica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Documento di Riferimento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Responsabile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AMB-01, AMB-02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P9 - Gestione Rifiuti e RAEE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Stoccaggio, trasporto, smaltimento rifiuti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PROC-RAEE-01, REG-RAEE-01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Ambiente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AMB-03, AMB-04, AMB-05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Emissioni, scarichi, rumore in cantiere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PROC-CAN-01, POS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AMB-06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P1 - Direzione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Valutazione siti, bonifiche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CTX-SGI-01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Direzione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SIC-01, SIC-07, SIC-08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P11 - Gestione Risorse Umane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Formazione, sorveglianza sanitaria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REG-FOR-01, PSS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HR / MC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SIC-02, SIC-03, EL-01, EL-02, EL-03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Lavori elettrici, verifiche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PROC-PES-01, DVR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 / Resp. Tec.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SIC-04, QUO-01, QUO-02, QUO-03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Lavori in quota, DPI anticaduta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REG-DPI-01, PROC-QUOTA-01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SIC-05, SIC-09, SIC-10, CAN-01, CAN-02, CAN-03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PSC, POS, coordinamento, emergenze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PROC-CAN-01, MOD-PSC-01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P7 - Manutenzione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Lavori elettrici manutenzione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PROC-MAN-01, CEI 11-27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Tec.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AR-01, AR-02, AR-03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Tutti i processi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Certificazioni SGI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M-SGI-01, Procedure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SGI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AR-04, AR-05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P3 - Gestione Commerciale / P5 - Installazione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Pratiche GSE, norme CEI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REG-GSE-01, PROC-DES-01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Tec.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P3 - Gestione Commerciale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Requisiti contrattuali clienti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PROC-COM-01, Contratti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Resp. Comm.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13 - Matrice di Tracciabilità Requisiti → Processi SGI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Nota: La mappa completa dei processi è definita in MAP-SGI-01 con codici P1-P14.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6211F"/>
          <w:sz w:val="24"/>
          <w:szCs w:val="24"/>
        </w:rPr>
        <w:t xml:space="preserve">7.2 ALL-LEG-06 - Glossario Abbreviazioni e Acronimi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Sigla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Significato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Riferimento Normativo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SGI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Sistema di Gestione Integrato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9001/14001/45001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Responsabile Servizio Prevenzione e Protezione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81/08 Art. 31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Rappresentante dei Lavoratori per la Sicurezza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81/08 Art. 47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Medico Competente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81/08 Art.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Coordinatore Sicurezza in fase di Esecuzione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CSC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Coordinatore Sicurezza in fase di Progettazione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Persona Esperta (lavori elettrici)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PAV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Persona Avvertita (lavori elettrici)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PEI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Persona Idonea (lavori sotto tensione)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RAEE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Rifiuti Apparecchiature Elettriche ed Elettroniche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49/2014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Dispositivi di Protezione Individuale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81/08 Titolo III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PSC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Piano di Sicurezza e Coordinamento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Piano Operativo di Sicurezza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DVR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Documento Valutazione Rischi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81/08 Art. 28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DUVRI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Documento Unico Valutazione Rischi Interferenze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81/08 Art. 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GSE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Gestore Servizi Energetici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ARERA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Autorità di Regolazione per Energia Reti e Ambiente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INAIL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Istituto Nazionale Assicurazione Infortuni sul Lavoro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ASL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Azienda Sanitaria Locale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ARPA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Agenzia Regionale Protezione Ambientale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Comitato Elettrotecnico Italiano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UNI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Ente Nazionale Italiano di Unificazione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FER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Fonti Energetiche Rinnovabili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D.Lgs. 28/2011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BT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Bassa Tensione (&lt;1000V)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CEI 0-21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Media Tensione (1000V-30kV)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CEI 0-16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DC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Corrente Continua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Corrente Alternata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Non Conformità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Azione Correttiva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Verbale Riesame Direzione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§9.3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14 - Glossario Abbreviazioni e Acronimi</w:t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26211F"/>
          <w:sz w:val="28"/>
          <w:szCs w:val="28"/>
        </w:rPr>
        <w:t xml:space="preserve">8. Documenti correlati</w:t>
      </w:r>
    </w:p>
    <w:p>
      <w:pPr>
        <w:spacing w:after="120" w:before="120" w:line="250"/>
        <w:jc w:val="both"/>
      </w:pPr>
      <w:r>
        <w:rPr>
          <w:rFonts w:ascii="Calibri" w:cs="Calibri" w:eastAsia="Calibri" w:hAnsi="Calibri"/>
          <w:color w:val="3D3735"/>
          <w:sz w:val="22"/>
          <w:szCs w:val="22"/>
        </w:rPr>
        <w:t xml:space="preserve">Il presente registro è correlato ai seguenti documenti del Sistema di Gestione Integrato, che ne completano il quadro applicativo e ne garantiscono l'integrazione con gli altri processi aziendali: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CODICE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TITOLO DOCUMENTO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11F"/>
                <w:sz w:val="18"/>
                <w:szCs w:val="18"/>
              </w:rPr>
              <w:t xml:space="preserve">RIFERIMENTO NORMA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Manuale del Sistema di Gestione Integrato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9001/14001/45001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MR-SGI-01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Matrice Rischi Integrata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MAP-SGI-01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Mappa Processi (P1-P14)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§4.4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POL-SGI-01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Politica Integrata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§5.2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CTX-SGI-01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Analisi Contesto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§4.1/4.2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RAA-SGI-01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Registro Aspetti Ambientali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14001 §6.1.2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REG-CONF-AMB-01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Registro Valutazione Conformità Ambientale - In corso di emissione, Rev. 00 prevista per 30/04/2026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14001 §9.1.2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REG-CONF-SIC-01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Registro Valutazione Conformità Sicurezza - In corso di emissione, Rev. 00 prevista per 30/04/2026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45001 §9.1.2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REG-NC-01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Registro Non Conformità e Azioni Correttive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PROC-DOC-01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Procedura Gestione Documenti e Registrazioni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§7.5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PROC-MOC-01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Procedura Gestione del Cambiamento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§6.3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PROC-RIS-01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Procedura Identificazione e Valutazione Rischi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PROC-NC-01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Procedura Gestione Non Conformità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COM-SGI-01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Matrice di Comunicazione SGI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§7.4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ORG-SGI-01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Organigramma e Mansionario SGI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§5.3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VRD-SGI-01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Verbale Riesame della Direzione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3D3735"/>
                <w:sz w:val="18"/>
                <w:szCs w:val="18"/>
              </w:rPr>
              <w:t xml:space="preserve">ISO 9001 §9.3</w:t>
            </w:r>
          </w:p>
        </w:tc>
      </w:tr>
    </w:tbl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6361"/>
          <w:sz w:val="18"/>
          <w:szCs w:val="18"/>
        </w:rPr>
        <w:t xml:space="preserve">Tabella 15 - Documenti Correlati del Sistema di Gestione Integrato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top w:val="single" w:sz="4" w:space="0" w:color="B0BEC5"/>
      </w:pBdr>
      <w:tabs>
        <w:tab w:val="left" w:pos="0"/>
        <w:tab w:val="center" w:pos="4536"/>
        <w:tab w:val="right" w:pos="9072"/>
      </w:tabs>
    </w:pPr>
    <w:r>
      <w:rPr>
        <w:color w:val="90A4AE"/>
        <w:sz w:val="16"/>
        <w:szCs w:val="16"/>
      </w:rPr>
      <w:t>Tresun S.r.l. — SGI</w:t>
    </w:r>
    <w:tab/>
    <w:r>
      <w:rPr>
        <w:b/>
        <w:color w:val="37474F"/>
        <w:sz w:val="18"/>
        <w:szCs w:val="18"/>
      </w:rPr>
      <w:fldChar w:fldCharType="begin"/>
      <w:instrText>PAGE</w:instrText>
      <w:fldChar w:fldCharType="separate"/>
      <w:fldChar w:fldCharType="end"/>
    </w:r>
    <w:tab/>
    <w:r>
      <w:rPr>
        <w:color w:val="37474F"/>
        <w:sz w:val="16"/>
        <w:szCs w:val="16"/>
      </w:rPr>
      <w:t>di</w:t>
    </w:r>
    <w:r>
      <w:rPr>
        <w:b/>
        <w:color w:val="37474F"/>
        <w:sz w:val="18"/>
        <w:szCs w:val="18"/>
      </w:rPr>
      <w:fldChar w:fldCharType="begin"/>
      <w:instrText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" w:type="auto"/>
      <w:tblBorders>
        <w:top w:val="nil"/>
        <w:left w:val="nil"/>
        <w:bottom w:val="nil"/>
        <w:right w:val="nil"/>
        <w:insideH w:val="nil"/>
        <w:insideV w:val="nil"/>
      </w:tblBorders>
      <w:tblCellMar>
        <w:left w:w="10" w:type="dxa"/>
        <w:right w:w="10" w:type="dxa"/>
      </w:tblCellMar>
    </w:tblPr>
    <w:tblGrid>
      <w:gridCol w:w="6000"/>
      <w:gridCol w:w="3360"/>
    </w:tblGrid>
    <w:tr>
      <w:tc>
        <w:tcPr>
          <w:tcW w:w="6000" w:type="dxa"/>
          <w:tcBorders>
            <w:top w:val="nil"/>
            <w:left w:val="nil"/>
            <w:bottom w:val="nil"/>
            <w:right w:val="nil"/>
          </w:tcBorders>
        </w:tcPr>
        <w:p>
          <w:r>
            <w:rPr>
              <w:b/>
              <w:color w:val="1A237E"/>
              <w:sz w:val="20"/>
              <w:szCs w:val="20"/>
            </w:rPr>
            <w:t>Registro Requisiti Legali e Altri Requisiti</w:t>
          </w:r>
        </w:p>
      </w:tc>
      <w:tc>
        <w:tcPr>
          <w:tcW w:w="3360" w:type="dxa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color w:val="37474F"/>
              <w:sz w:val="18"/>
              <w:szCs w:val="18"/>
            </w:rPr>
            <w:t>Tresun S.r.l.</w:t>
          </w:r>
        </w:p>
      </w:tc>
    </w:tr>
  </w:tbl>
  <w:p>
    <w:pPr>
      <w:pBdr>
        <w:bottom w:val="single" w:sz="6" w:space="1" w:color="1A237E"/>
      </w:pBdr>
      <w:spacing w:after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rFonts w:ascii="Calibri Light" w:eastAsia="Calibri Light" w:hAnsi="Calibri Light" w:cs="Calibri Light"/>
      <w:b/>
      <w:bCs/>
      <w:color w:val="1A237E"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37474F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D47A1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pPr>
      <w:spacing w:after="200"/>
      <w:jc w:val="center"/>
    </w:pPr>
    <w:rPr>
      <w:rFonts w:ascii="Calibri Light" w:eastAsia="Calibri Light" w:hAnsi="Calibri Light" w:cs="Calibri Light"/>
      <w:b/>
      <w:bCs/>
      <w:color w:val="1A237E"/>
      <w:sz w:val="72"/>
      <w:szCs w:val="72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Corpotesto">
    <w:name w:val="Body Text"/>
    <w:pPr>
      <w:spacing w:after="120" w:line="276" w:lineRule="auto"/>
    </w:pPr>
    <w:rPr>
      <w:color w:val="263238"/>
    </w:rPr>
  </w:style>
  <w:style w:type="paragraph" w:styleId="Sommario1">
    <w:name w:val="toc 1"/>
    <w:basedOn w:val="Normale"/>
    <w:next w:val="Normale"/>
    <w:autoRedefine/>
    <w:uiPriority w:val="39"/>
    <w:unhideWhenUsed/>
    <w:rsid w:val="004E1351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4E1351"/>
    <w:pPr>
      <w:spacing w:after="100"/>
      <w:ind w:left="220"/>
    </w:pPr>
  </w:style>
  <w:style w:type="paragraph" w:styleId="Intestazione">
    <w:name w:val="header"/>
    <w:basedOn w:val="Normale"/>
    <w:link w:val="IntestazioneCarattere"/>
    <w:uiPriority w:val="99"/>
    <w:unhideWhenUsed/>
    <w:rsid w:val="001139B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139BB"/>
  </w:style>
  <w:style w:type="paragraph" w:styleId="Pidipagina">
    <w:name w:val="footer"/>
    <w:basedOn w:val="Normale"/>
    <w:link w:val="PidipaginaCarattere"/>
    <w:uiPriority w:val="99"/>
    <w:unhideWhenUsed/>
    <w:rsid w:val="001139B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139BB"/>
  </w:style>
  <w:style w:type="paragraph" w:styleId="Sommario3">
    <w:name w:val="toc 3"/>
    <w:basedOn w:val="Normale"/>
    <w:next w:val="Normale"/>
    <w:autoRedefine/>
    <w:uiPriority w:val="39"/>
    <w:unhideWhenUsed/>
    <w:rsid w:val="001C369D"/>
    <w:pPr>
      <w:spacing w:after="100"/>
      <w:ind w:left="44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2026-03-23T13:39:42.472Z</dcterms:created>
  <dcterms:modified xsi:type="dcterms:W3CDTF">2026-03-23T13:39:42.472Z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