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6A53" w14:textId="72974499" w:rsidR="00F679BE" w:rsidRPr="00F679BE" w:rsidRDefault="00F679BE" w:rsidP="00F679BE">
      <w:pPr>
        <w:pStyle w:val="NormalWeb"/>
        <w:shd w:val="clear" w:color="auto" w:fill="FFFFFF"/>
        <w:spacing w:line="480" w:lineRule="auto"/>
        <w:jc w:val="both"/>
        <w:rPr>
          <w:b/>
          <w:bCs/>
          <w:color w:val="222222"/>
        </w:rPr>
      </w:pPr>
      <w:r w:rsidRPr="00F679BE">
        <w:rPr>
          <w:b/>
          <w:bCs/>
          <w:color w:val="222222"/>
        </w:rPr>
        <w:t>Introduction</w:t>
      </w:r>
    </w:p>
    <w:p w14:paraId="33E3E0A5" w14:textId="78DFFD68" w:rsidR="00C52A77" w:rsidRDefault="00B03EAD" w:rsidP="002D30B0">
      <w:pPr>
        <w:pStyle w:val="NormalWeb"/>
        <w:shd w:val="clear" w:color="auto" w:fill="FFFFFF"/>
        <w:spacing w:before="0" w:beforeAutospacing="0" w:after="420" w:afterAutospacing="0" w:line="480" w:lineRule="auto"/>
        <w:ind w:firstLine="720"/>
        <w:jc w:val="both"/>
        <w:rPr>
          <w:color w:val="222222"/>
        </w:rPr>
      </w:pPr>
      <w:r>
        <w:rPr>
          <w:color w:val="222222"/>
        </w:rPr>
        <w:t xml:space="preserve">The subclass Theria of Mammalia </w:t>
      </w:r>
      <w:r w:rsidR="003833E9">
        <w:rPr>
          <w:color w:val="222222"/>
        </w:rPr>
        <w:t>is made up of marsupials and placent</w:t>
      </w:r>
      <w:r w:rsidR="00773C81">
        <w:rPr>
          <w:color w:val="222222"/>
        </w:rPr>
        <w:t xml:space="preserve">als. </w:t>
      </w:r>
      <w:r w:rsidR="007757E2" w:rsidRPr="007757E2">
        <w:rPr>
          <w:color w:val="222222"/>
        </w:rPr>
        <w:t xml:space="preserve">Placental mammals </w:t>
      </w:r>
      <w:r w:rsidR="00256E0E">
        <w:rPr>
          <w:color w:val="222222"/>
        </w:rPr>
        <w:t>develop their</w:t>
      </w:r>
      <w:r w:rsidR="00A5697C">
        <w:rPr>
          <w:color w:val="222222"/>
        </w:rPr>
        <w:t xml:space="preserve"> unborn</w:t>
      </w:r>
      <w:r w:rsidR="00256E0E">
        <w:rPr>
          <w:color w:val="222222"/>
        </w:rPr>
        <w:t xml:space="preserve"> offspring to a mature </w:t>
      </w:r>
      <w:r w:rsidR="00095502">
        <w:rPr>
          <w:color w:val="222222"/>
        </w:rPr>
        <w:t xml:space="preserve">embryo </w:t>
      </w:r>
      <w:r w:rsidR="00256E0E">
        <w:rPr>
          <w:color w:val="222222"/>
        </w:rPr>
        <w:t xml:space="preserve">stage </w:t>
      </w:r>
      <w:r w:rsidR="00A74D88">
        <w:rPr>
          <w:color w:val="222222"/>
        </w:rPr>
        <w:t>in a</w:t>
      </w:r>
      <w:r w:rsidR="00D102CF">
        <w:rPr>
          <w:color w:val="222222"/>
        </w:rPr>
        <w:t xml:space="preserve">n organ called the </w:t>
      </w:r>
      <w:r w:rsidR="00A74D88">
        <w:rPr>
          <w:color w:val="222222"/>
        </w:rPr>
        <w:t xml:space="preserve">placenta which </w:t>
      </w:r>
      <w:r w:rsidR="00D102CF">
        <w:rPr>
          <w:color w:val="222222"/>
        </w:rPr>
        <w:t xml:space="preserve">provides nourishment and </w:t>
      </w:r>
      <w:r w:rsidR="00A74D88">
        <w:rPr>
          <w:color w:val="222222"/>
        </w:rPr>
        <w:t>resides within the</w:t>
      </w:r>
      <w:r w:rsidR="009D22F5">
        <w:rPr>
          <w:color w:val="222222"/>
        </w:rPr>
        <w:t xml:space="preserve"> mother’s </w:t>
      </w:r>
      <w:r w:rsidR="00A74D88">
        <w:rPr>
          <w:color w:val="222222"/>
        </w:rPr>
        <w:t>uterus</w:t>
      </w:r>
      <w:r w:rsidR="006F6713">
        <w:rPr>
          <w:color w:val="222222"/>
        </w:rPr>
        <w:t>.</w:t>
      </w:r>
      <w:r w:rsidR="00A74D88">
        <w:rPr>
          <w:color w:val="222222"/>
        </w:rPr>
        <w:t xml:space="preserve"> </w:t>
      </w:r>
      <w:r w:rsidR="006F6713">
        <w:rPr>
          <w:color w:val="222222"/>
        </w:rPr>
        <w:t xml:space="preserve">In contrast, marsupial mammals </w:t>
      </w:r>
      <w:r w:rsidR="00DA258E">
        <w:rPr>
          <w:color w:val="222222"/>
        </w:rPr>
        <w:t>develop</w:t>
      </w:r>
      <w:r w:rsidR="00DD46DD">
        <w:rPr>
          <w:color w:val="222222"/>
        </w:rPr>
        <w:t xml:space="preserve"> their newborn offspring within </w:t>
      </w:r>
      <w:r w:rsidR="00E4463A">
        <w:rPr>
          <w:color w:val="222222"/>
        </w:rPr>
        <w:t>a</w:t>
      </w:r>
      <w:r w:rsidR="00DA258E">
        <w:rPr>
          <w:color w:val="222222"/>
        </w:rPr>
        <w:t xml:space="preserve">n external pouch </w:t>
      </w:r>
      <w:r w:rsidR="00806128">
        <w:rPr>
          <w:color w:val="222222"/>
        </w:rPr>
        <w:t xml:space="preserve">that </w:t>
      </w:r>
      <w:r w:rsidR="00D76CBD">
        <w:rPr>
          <w:color w:val="222222"/>
        </w:rPr>
        <w:t xml:space="preserve">is attached to the mother’s abdomen. </w:t>
      </w:r>
      <w:r w:rsidR="00E101C7">
        <w:rPr>
          <w:color w:val="222222"/>
        </w:rPr>
        <w:t>There are</w:t>
      </w:r>
      <w:r w:rsidR="009240D8">
        <w:rPr>
          <w:color w:val="222222"/>
        </w:rPr>
        <w:t xml:space="preserve"> five to seven extant orders of marsupial mammals and 18 </w:t>
      </w:r>
      <w:r w:rsidR="00B87ED2">
        <w:rPr>
          <w:color w:val="222222"/>
        </w:rPr>
        <w:t>extant orders of placental mammals</w:t>
      </w:r>
      <w:r w:rsidR="00720050">
        <w:rPr>
          <w:color w:val="222222"/>
        </w:rPr>
        <w:t xml:space="preserve"> (</w:t>
      </w:r>
      <w:proofErr w:type="spellStart"/>
      <w:r w:rsidR="00720050" w:rsidRPr="00F33C08">
        <w:rPr>
          <w:color w:val="222222"/>
        </w:rPr>
        <w:t>Szalay</w:t>
      </w:r>
      <w:proofErr w:type="spellEnd"/>
      <w:r w:rsidR="00720050">
        <w:rPr>
          <w:color w:val="222222"/>
        </w:rPr>
        <w:t>, 1994;</w:t>
      </w:r>
      <w:r w:rsidR="00720050" w:rsidRPr="001F0CF6">
        <w:rPr>
          <w:color w:val="222222"/>
        </w:rPr>
        <w:t xml:space="preserve"> </w:t>
      </w:r>
      <w:r w:rsidR="00720050" w:rsidRPr="00A1766A">
        <w:rPr>
          <w:color w:val="222222"/>
        </w:rPr>
        <w:t>Marshall</w:t>
      </w:r>
      <w:r w:rsidR="00720050">
        <w:rPr>
          <w:color w:val="222222"/>
        </w:rPr>
        <w:t xml:space="preserve"> et al., 1990;</w:t>
      </w:r>
      <w:r w:rsidR="00720050" w:rsidRPr="001F0CF6">
        <w:rPr>
          <w:color w:val="222222"/>
        </w:rPr>
        <w:t xml:space="preserve"> </w:t>
      </w:r>
      <w:proofErr w:type="spellStart"/>
      <w:r w:rsidR="00720050" w:rsidRPr="005C7E5C">
        <w:rPr>
          <w:color w:val="222222"/>
        </w:rPr>
        <w:t>Aplin</w:t>
      </w:r>
      <w:proofErr w:type="spellEnd"/>
      <w:r w:rsidR="00720050">
        <w:rPr>
          <w:color w:val="222222"/>
        </w:rPr>
        <w:t xml:space="preserve"> &amp;</w:t>
      </w:r>
      <w:r w:rsidR="00720050" w:rsidRPr="005C7E5C">
        <w:rPr>
          <w:color w:val="222222"/>
        </w:rPr>
        <w:t xml:space="preserve"> Archer</w:t>
      </w:r>
      <w:r w:rsidR="00720050">
        <w:rPr>
          <w:color w:val="222222"/>
        </w:rPr>
        <w:t>, 1987)</w:t>
      </w:r>
      <w:r w:rsidR="00B87ED2">
        <w:rPr>
          <w:color w:val="222222"/>
        </w:rPr>
        <w:t xml:space="preserve">. </w:t>
      </w:r>
      <w:r w:rsidR="00970AC0" w:rsidRPr="00CA2A4D">
        <w:rPr>
          <w:color w:val="222222"/>
        </w:rPr>
        <w:t xml:space="preserve">Past studies on fossil and anatomy have suggested phylogenetic trees for the 18 </w:t>
      </w:r>
      <w:r w:rsidR="00653571">
        <w:rPr>
          <w:color w:val="222222"/>
        </w:rPr>
        <w:t>placental orders</w:t>
      </w:r>
      <w:r w:rsidR="00326DB9">
        <w:rPr>
          <w:color w:val="222222"/>
        </w:rPr>
        <w:t xml:space="preserve"> (</w:t>
      </w:r>
      <w:proofErr w:type="spellStart"/>
      <w:r w:rsidR="000B7CC7">
        <w:rPr>
          <w:color w:val="222222"/>
        </w:rPr>
        <w:t>Novacek</w:t>
      </w:r>
      <w:proofErr w:type="spellEnd"/>
      <w:r w:rsidR="000B7CC7">
        <w:rPr>
          <w:color w:val="222222"/>
        </w:rPr>
        <w:t xml:space="preserve">, 1992; </w:t>
      </w:r>
      <w:proofErr w:type="spellStart"/>
      <w:r w:rsidR="000B7CC7">
        <w:rPr>
          <w:color w:val="222222"/>
        </w:rPr>
        <w:t>Shoshani</w:t>
      </w:r>
      <w:proofErr w:type="spellEnd"/>
      <w:r w:rsidR="000B7CC7">
        <w:rPr>
          <w:color w:val="222222"/>
        </w:rPr>
        <w:t xml:space="preserve"> &amp;</w:t>
      </w:r>
      <w:r w:rsidR="00C618BF">
        <w:rPr>
          <w:color w:val="222222"/>
        </w:rPr>
        <w:t xml:space="preserve"> McKenna, 1998).</w:t>
      </w:r>
      <w:r w:rsidR="00970AC0" w:rsidRPr="00CA2A4D">
        <w:rPr>
          <w:color w:val="222222"/>
        </w:rPr>
        <w:t xml:space="preserve"> DNA sequences have suggested a few of the proposed </w:t>
      </w:r>
      <w:proofErr w:type="spellStart"/>
      <w:r w:rsidR="00970AC0" w:rsidRPr="00CA2A4D">
        <w:rPr>
          <w:color w:val="222222"/>
        </w:rPr>
        <w:t>superordinal</w:t>
      </w:r>
      <w:proofErr w:type="spellEnd"/>
      <w:r w:rsidR="00970AC0" w:rsidRPr="00CA2A4D">
        <w:rPr>
          <w:color w:val="222222"/>
        </w:rPr>
        <w:t xml:space="preserve"> groups, which are </w:t>
      </w:r>
      <w:proofErr w:type="spellStart"/>
      <w:r w:rsidR="00970AC0" w:rsidRPr="00CA2A4D">
        <w:rPr>
          <w:color w:val="222222"/>
        </w:rPr>
        <w:t>Paenungulata</w:t>
      </w:r>
      <w:proofErr w:type="spellEnd"/>
      <w:r w:rsidR="00970AC0" w:rsidRPr="00CA2A4D">
        <w:rPr>
          <w:color w:val="222222"/>
        </w:rPr>
        <w:t xml:space="preserve"> (elephants, sea cows and hyraxes) and </w:t>
      </w:r>
      <w:proofErr w:type="spellStart"/>
      <w:r w:rsidR="00970AC0" w:rsidRPr="00CA2A4D">
        <w:rPr>
          <w:color w:val="222222"/>
        </w:rPr>
        <w:t>Cetartiodactyla</w:t>
      </w:r>
      <w:proofErr w:type="spellEnd"/>
      <w:r w:rsidR="00970AC0" w:rsidRPr="00CA2A4D">
        <w:rPr>
          <w:color w:val="222222"/>
        </w:rPr>
        <w:t xml:space="preserve"> (artiodactyls and whales)</w:t>
      </w:r>
      <w:r w:rsidR="008B256A">
        <w:rPr>
          <w:color w:val="222222"/>
          <w:vertAlign w:val="superscript"/>
        </w:rPr>
        <w:t xml:space="preserve"> </w:t>
      </w:r>
      <w:r w:rsidR="008B256A">
        <w:rPr>
          <w:color w:val="222222"/>
        </w:rPr>
        <w:t>(</w:t>
      </w:r>
      <w:r w:rsidR="008B256A" w:rsidRPr="008B256A">
        <w:rPr>
          <w:color w:val="222222"/>
        </w:rPr>
        <w:t>de Jong</w:t>
      </w:r>
      <w:r w:rsidR="008B256A">
        <w:rPr>
          <w:color w:val="222222"/>
        </w:rPr>
        <w:t xml:space="preserve">, 1998). </w:t>
      </w:r>
      <w:r w:rsidR="00FF587F">
        <w:rPr>
          <w:color w:val="222222"/>
        </w:rPr>
        <w:t>Traditional clades</w:t>
      </w:r>
      <w:r w:rsidR="00B07E5A" w:rsidRPr="00B07E5A">
        <w:rPr>
          <w:color w:val="222222"/>
        </w:rPr>
        <w:t xml:space="preserve"> </w:t>
      </w:r>
      <w:r w:rsidR="00B07E5A" w:rsidRPr="004E4967">
        <w:rPr>
          <w:color w:val="222222"/>
        </w:rPr>
        <w:t xml:space="preserve">such as </w:t>
      </w:r>
      <w:proofErr w:type="spellStart"/>
      <w:r w:rsidR="00B07E5A" w:rsidRPr="004E4967">
        <w:rPr>
          <w:color w:val="222222"/>
        </w:rPr>
        <w:t>Archonta</w:t>
      </w:r>
      <w:proofErr w:type="spellEnd"/>
      <w:r w:rsidR="00B07E5A" w:rsidRPr="004E4967">
        <w:rPr>
          <w:color w:val="222222"/>
        </w:rPr>
        <w:t xml:space="preserve"> (primates, tree shrews, flying lemurs and bats)</w:t>
      </w:r>
      <w:r w:rsidR="002E5A4E">
        <w:rPr>
          <w:color w:val="222222"/>
        </w:rPr>
        <w:t xml:space="preserve"> </w:t>
      </w:r>
      <w:r w:rsidR="00B4233B">
        <w:rPr>
          <w:color w:val="222222"/>
        </w:rPr>
        <w:t xml:space="preserve">have been rejected </w:t>
      </w:r>
      <w:r w:rsidR="0075438F">
        <w:rPr>
          <w:color w:val="222222"/>
        </w:rPr>
        <w:t xml:space="preserve">by </w:t>
      </w:r>
      <w:r w:rsidR="00D22660">
        <w:rPr>
          <w:color w:val="222222"/>
        </w:rPr>
        <w:t>statistical tests</w:t>
      </w:r>
      <w:r w:rsidR="00F7462A">
        <w:rPr>
          <w:color w:val="222222"/>
        </w:rPr>
        <w:t xml:space="preserve"> on </w:t>
      </w:r>
      <w:r w:rsidR="0075438F">
        <w:rPr>
          <w:color w:val="222222"/>
        </w:rPr>
        <w:t>DNA sequence</w:t>
      </w:r>
      <w:r w:rsidR="004F171A">
        <w:rPr>
          <w:color w:val="222222"/>
        </w:rPr>
        <w:t xml:space="preserve"> analysi</w:t>
      </w:r>
      <w:r w:rsidR="00F02FE7">
        <w:rPr>
          <w:color w:val="222222"/>
        </w:rPr>
        <w:t>s (</w:t>
      </w:r>
      <w:r w:rsidR="00F02FE7" w:rsidRPr="00F02FE7">
        <w:rPr>
          <w:color w:val="222222"/>
        </w:rPr>
        <w:t>Springer</w:t>
      </w:r>
      <w:r w:rsidR="00F02FE7">
        <w:rPr>
          <w:color w:val="222222"/>
        </w:rPr>
        <w:t xml:space="preserve"> et al., 1997)</w:t>
      </w:r>
      <w:r w:rsidR="00D44779">
        <w:rPr>
          <w:color w:val="222222"/>
        </w:rPr>
        <w:t>.</w:t>
      </w:r>
      <w:r w:rsidR="00C52A77" w:rsidRPr="004E4967">
        <w:rPr>
          <w:color w:val="222222"/>
        </w:rPr>
        <w:t xml:space="preserve"> </w:t>
      </w:r>
      <w:proofErr w:type="spellStart"/>
      <w:r w:rsidR="00C52A77" w:rsidRPr="004E4967">
        <w:rPr>
          <w:color w:val="222222"/>
        </w:rPr>
        <w:t>Afrotheria</w:t>
      </w:r>
      <w:proofErr w:type="spellEnd"/>
      <w:r w:rsidR="00C52A77" w:rsidRPr="004E4967">
        <w:rPr>
          <w:color w:val="222222"/>
        </w:rPr>
        <w:t xml:space="preserve">, </w:t>
      </w:r>
      <w:r w:rsidR="00C52A77">
        <w:rPr>
          <w:color w:val="222222"/>
        </w:rPr>
        <w:t xml:space="preserve">which is </w:t>
      </w:r>
      <w:r w:rsidR="00C52A77" w:rsidRPr="004E4967">
        <w:rPr>
          <w:color w:val="222222"/>
        </w:rPr>
        <w:t xml:space="preserve">a group that includes paenungulates, aardvarks, elephant shrews, golden </w:t>
      </w:r>
      <w:proofErr w:type="gramStart"/>
      <w:r w:rsidR="00C52A77" w:rsidRPr="004E4967">
        <w:rPr>
          <w:color w:val="222222"/>
        </w:rPr>
        <w:t>moles</w:t>
      </w:r>
      <w:proofErr w:type="gramEnd"/>
      <w:r w:rsidR="00C52A77" w:rsidRPr="004E4967">
        <w:rPr>
          <w:color w:val="222222"/>
        </w:rPr>
        <w:t xml:space="preserve"> and tenrecs, </w:t>
      </w:r>
      <w:r w:rsidR="00F84A05">
        <w:rPr>
          <w:color w:val="222222"/>
        </w:rPr>
        <w:t>has been</w:t>
      </w:r>
      <w:r w:rsidR="00C52A77" w:rsidRPr="004E4967">
        <w:rPr>
          <w:color w:val="222222"/>
        </w:rPr>
        <w:t xml:space="preserve"> su</w:t>
      </w:r>
      <w:r w:rsidR="00F84A05">
        <w:rPr>
          <w:color w:val="222222"/>
        </w:rPr>
        <w:t>ggested</w:t>
      </w:r>
      <w:r w:rsidR="00C52A77" w:rsidRPr="004E4967">
        <w:rPr>
          <w:color w:val="222222"/>
        </w:rPr>
        <w:t xml:space="preserve"> by mitochondrial ribosomal RNA and nuclear protein-coding genes</w:t>
      </w:r>
      <w:r w:rsidR="003C5D30">
        <w:rPr>
          <w:color w:val="222222"/>
        </w:rPr>
        <w:t xml:space="preserve"> dat</w:t>
      </w:r>
      <w:r w:rsidR="00C05C54">
        <w:rPr>
          <w:color w:val="222222"/>
        </w:rPr>
        <w:t>a (</w:t>
      </w:r>
      <w:r w:rsidR="00C05C54" w:rsidRPr="00F02FE7">
        <w:rPr>
          <w:color w:val="222222"/>
        </w:rPr>
        <w:t>Springer</w:t>
      </w:r>
      <w:r w:rsidR="00C05C54">
        <w:rPr>
          <w:color w:val="222222"/>
        </w:rPr>
        <w:t xml:space="preserve"> et al., 1997; </w:t>
      </w:r>
      <w:r w:rsidR="00A56FE3">
        <w:rPr>
          <w:color w:val="222222"/>
        </w:rPr>
        <w:t>Stanhope et al.,</w:t>
      </w:r>
      <w:r w:rsidR="00876F0E">
        <w:rPr>
          <w:color w:val="222222"/>
        </w:rPr>
        <w:t xml:space="preserve"> 1998).</w:t>
      </w:r>
      <w:r w:rsidR="00C05C54">
        <w:rPr>
          <w:color w:val="222222"/>
        </w:rPr>
        <w:t xml:space="preserve"> </w:t>
      </w:r>
      <w:r w:rsidR="001D1728" w:rsidRPr="00CA2A4D">
        <w:rPr>
          <w:color w:val="222222"/>
        </w:rPr>
        <w:t xml:space="preserve">Little is known about the </w:t>
      </w:r>
      <w:r w:rsidR="00451042">
        <w:rPr>
          <w:color w:val="222222"/>
        </w:rPr>
        <w:t xml:space="preserve">complex phylogenetic </w:t>
      </w:r>
      <w:r w:rsidR="001D1728" w:rsidRPr="00CA2A4D">
        <w:rPr>
          <w:color w:val="222222"/>
        </w:rPr>
        <w:t xml:space="preserve">relationships among placental mammals. This project aims to answer the questions of the relationships among placental mammals and whether parallel adaptive </w:t>
      </w:r>
      <w:proofErr w:type="gramStart"/>
      <w:r w:rsidR="001D1728" w:rsidRPr="00CA2A4D">
        <w:rPr>
          <w:color w:val="222222"/>
        </w:rPr>
        <w:t>radiations were</w:t>
      </w:r>
      <w:proofErr w:type="gramEnd"/>
      <w:r w:rsidR="001D1728" w:rsidRPr="00CA2A4D">
        <w:rPr>
          <w:color w:val="222222"/>
        </w:rPr>
        <w:t xml:space="preserve"> present among placental mammals. </w:t>
      </w:r>
    </w:p>
    <w:p w14:paraId="39B9EF84" w14:textId="1FBE89A3" w:rsidR="00F8599A" w:rsidRPr="00CA2A4D" w:rsidRDefault="00970AC0" w:rsidP="00E6525F">
      <w:pPr>
        <w:pStyle w:val="NormalWeb"/>
        <w:shd w:val="clear" w:color="auto" w:fill="FFFFFF"/>
        <w:spacing w:line="480" w:lineRule="auto"/>
        <w:ind w:firstLine="720"/>
        <w:jc w:val="both"/>
        <w:rPr>
          <w:color w:val="222222"/>
        </w:rPr>
      </w:pPr>
      <w:r w:rsidRPr="00CA2A4D">
        <w:rPr>
          <w:color w:val="222222"/>
        </w:rPr>
        <w:t>Concatenations of individual genes can be employed to achieve high resolving power when trying to elucidate phylogenetic relationship</w:t>
      </w:r>
      <w:r w:rsidR="0031112F">
        <w:rPr>
          <w:color w:val="222222"/>
        </w:rPr>
        <w:t>s (</w:t>
      </w:r>
      <w:proofErr w:type="spellStart"/>
      <w:r w:rsidR="0031112F">
        <w:rPr>
          <w:color w:val="222222"/>
        </w:rPr>
        <w:t>Teeling</w:t>
      </w:r>
      <w:proofErr w:type="spellEnd"/>
      <w:r w:rsidR="00BD4A02">
        <w:rPr>
          <w:color w:val="222222"/>
        </w:rPr>
        <w:t xml:space="preserve"> et al., 2000). </w:t>
      </w:r>
      <w:r w:rsidR="00DC4A67">
        <w:rPr>
          <w:color w:val="222222"/>
        </w:rPr>
        <w:t>A</w:t>
      </w:r>
      <w:r w:rsidRPr="00CA2A4D">
        <w:rPr>
          <w:color w:val="222222"/>
        </w:rPr>
        <w:t xml:space="preserve"> dataset </w:t>
      </w:r>
      <w:r w:rsidR="00BC07E9">
        <w:rPr>
          <w:color w:val="222222"/>
        </w:rPr>
        <w:t xml:space="preserve">that </w:t>
      </w:r>
      <w:r w:rsidRPr="00CA2A4D">
        <w:rPr>
          <w:color w:val="222222"/>
        </w:rPr>
        <w:t xml:space="preserve">consists of concatenated DNA sequences for mitochondrial RNA genes and three nuclear genes (A2AB, IRBP, </w:t>
      </w:r>
      <w:proofErr w:type="spellStart"/>
      <w:r w:rsidRPr="00CA2A4D">
        <w:rPr>
          <w:color w:val="222222"/>
        </w:rPr>
        <w:t>vWF</w:t>
      </w:r>
      <w:proofErr w:type="spellEnd"/>
      <w:r w:rsidRPr="00CA2A4D">
        <w:rPr>
          <w:color w:val="222222"/>
        </w:rPr>
        <w:t>) for 26 placental taxa</w:t>
      </w:r>
      <w:r w:rsidR="00BC07E9">
        <w:rPr>
          <w:color w:val="222222"/>
        </w:rPr>
        <w:t xml:space="preserve"> </w:t>
      </w:r>
      <w:r w:rsidR="00FA3620">
        <w:rPr>
          <w:color w:val="222222"/>
        </w:rPr>
        <w:t xml:space="preserve">was employed for phylogenetic analysis in this study. This dataset </w:t>
      </w:r>
      <w:r w:rsidR="00E25BB4">
        <w:rPr>
          <w:color w:val="222222"/>
        </w:rPr>
        <w:lastRenderedPageBreak/>
        <w:t xml:space="preserve">includes all </w:t>
      </w:r>
      <w:r w:rsidR="00BC07E9" w:rsidRPr="004E4967">
        <w:rPr>
          <w:color w:val="222222"/>
        </w:rPr>
        <w:t>eutherian orders</w:t>
      </w:r>
      <w:r w:rsidR="00E25BB4">
        <w:rPr>
          <w:color w:val="222222"/>
        </w:rPr>
        <w:t xml:space="preserve"> </w:t>
      </w:r>
      <w:r w:rsidR="00BC07E9" w:rsidRPr="004E4967">
        <w:rPr>
          <w:color w:val="222222"/>
        </w:rPr>
        <w:t>and two marsupial outgroups</w:t>
      </w:r>
      <w:r w:rsidR="00E25BB4">
        <w:rPr>
          <w:color w:val="222222"/>
        </w:rPr>
        <w:t>.</w:t>
      </w:r>
      <w:r w:rsidRPr="00CA2A4D">
        <w:rPr>
          <w:color w:val="222222"/>
        </w:rPr>
        <w:t xml:space="preserve"> </w:t>
      </w:r>
      <w:r w:rsidR="00D728AD">
        <w:rPr>
          <w:color w:val="222222"/>
        </w:rPr>
        <w:t xml:space="preserve">In addition, this dataset </w:t>
      </w:r>
      <w:r w:rsidR="000B0E8F">
        <w:rPr>
          <w:color w:val="222222"/>
        </w:rPr>
        <w:t>represents</w:t>
      </w:r>
      <w:r w:rsidR="00D728AD">
        <w:rPr>
          <w:color w:val="222222"/>
        </w:rPr>
        <w:t xml:space="preserve"> </w:t>
      </w:r>
      <w:r w:rsidR="00EC1775">
        <w:rPr>
          <w:color w:val="222222"/>
        </w:rPr>
        <w:t>t</w:t>
      </w:r>
      <w:r w:rsidR="00E77881">
        <w:rPr>
          <w:color w:val="222222"/>
        </w:rPr>
        <w:t>wo insectivore families</w:t>
      </w:r>
      <w:r w:rsidR="002E5BD9">
        <w:rPr>
          <w:color w:val="222222"/>
        </w:rPr>
        <w:t xml:space="preserve">, </w:t>
      </w:r>
      <w:proofErr w:type="spellStart"/>
      <w:r w:rsidR="00E77881" w:rsidRPr="004E4967">
        <w:rPr>
          <w:color w:val="222222"/>
        </w:rPr>
        <w:t>Chrysochloridae</w:t>
      </w:r>
      <w:proofErr w:type="spellEnd"/>
      <w:r w:rsidR="00D728AD">
        <w:rPr>
          <w:color w:val="222222"/>
        </w:rPr>
        <w:t xml:space="preserve"> (golden mole) and</w:t>
      </w:r>
      <w:r w:rsidR="002E5BD9">
        <w:rPr>
          <w:color w:val="222222"/>
        </w:rPr>
        <w:t xml:space="preserve"> </w:t>
      </w:r>
      <w:proofErr w:type="spellStart"/>
      <w:r w:rsidR="00F8599A" w:rsidRPr="004E4967">
        <w:rPr>
          <w:color w:val="222222"/>
        </w:rPr>
        <w:t>Tenrecidae</w:t>
      </w:r>
      <w:proofErr w:type="spellEnd"/>
      <w:r w:rsidR="00D728AD">
        <w:rPr>
          <w:color w:val="222222"/>
        </w:rPr>
        <w:t xml:space="preserve"> (tenrec)</w:t>
      </w:r>
      <w:r w:rsidR="0027490A">
        <w:rPr>
          <w:color w:val="222222"/>
        </w:rPr>
        <w:t xml:space="preserve"> for every gene except IRBP</w:t>
      </w:r>
      <w:r w:rsidR="006F5211">
        <w:rPr>
          <w:color w:val="222222"/>
        </w:rPr>
        <w:t>, which</w:t>
      </w:r>
      <w:r w:rsidR="00F8599A" w:rsidRPr="004E4967">
        <w:rPr>
          <w:color w:val="222222"/>
        </w:rPr>
        <w:t xml:space="preserve"> </w:t>
      </w:r>
      <w:r w:rsidR="00C33EF0">
        <w:rPr>
          <w:color w:val="222222"/>
        </w:rPr>
        <w:t xml:space="preserve">was necessary </w:t>
      </w:r>
      <w:r w:rsidR="00CC6F8C">
        <w:rPr>
          <w:color w:val="222222"/>
        </w:rPr>
        <w:t>to elucidate</w:t>
      </w:r>
      <w:r w:rsidR="00F8599A" w:rsidRPr="004E4967">
        <w:rPr>
          <w:color w:val="222222"/>
        </w:rPr>
        <w:t xml:space="preserve"> the </w:t>
      </w:r>
      <w:r w:rsidR="00D728B4">
        <w:rPr>
          <w:color w:val="222222"/>
        </w:rPr>
        <w:t xml:space="preserve">phylogenetic relationship </w:t>
      </w:r>
      <w:r w:rsidR="00F8599A" w:rsidRPr="004E4967">
        <w:rPr>
          <w:color w:val="222222"/>
        </w:rPr>
        <w:t xml:space="preserve">of the insectivores and </w:t>
      </w:r>
      <w:proofErr w:type="spellStart"/>
      <w:r w:rsidR="00F8599A" w:rsidRPr="004E4967">
        <w:rPr>
          <w:color w:val="222222"/>
        </w:rPr>
        <w:t>Afrotheria</w:t>
      </w:r>
      <w:proofErr w:type="spellEnd"/>
      <w:r w:rsidR="00F8599A" w:rsidRPr="004E4967">
        <w:rPr>
          <w:color w:val="222222"/>
        </w:rPr>
        <w:t xml:space="preserve">. </w:t>
      </w:r>
    </w:p>
    <w:p w14:paraId="11F4BDFF" w14:textId="3FF6EDF6" w:rsidR="00D8406B" w:rsidRDefault="00970AC0" w:rsidP="00D8406B">
      <w:pPr>
        <w:pStyle w:val="NormalWeb"/>
        <w:shd w:val="clear" w:color="auto" w:fill="FFFFFF"/>
        <w:spacing w:before="0" w:beforeAutospacing="0" w:after="420" w:afterAutospacing="0" w:line="480" w:lineRule="auto"/>
        <w:ind w:firstLine="720"/>
        <w:jc w:val="both"/>
        <w:rPr>
          <w:color w:val="222222"/>
        </w:rPr>
      </w:pPr>
      <w:r w:rsidRPr="00CA2A4D">
        <w:rPr>
          <w:color w:val="222222"/>
        </w:rPr>
        <w:t xml:space="preserve">An independent data set from </w:t>
      </w:r>
      <w:r w:rsidRPr="00CA2A4D">
        <w:rPr>
          <w:color w:val="222222"/>
          <w:shd w:val="clear" w:color="auto" w:fill="FFFFFF"/>
        </w:rPr>
        <w:t>3 kilobases (kb) of exon 11 of the single-copy breast and ovarian cancer susceptibility gene 1 (</w:t>
      </w:r>
      <w:r w:rsidRPr="00CA2A4D">
        <w:rPr>
          <w:i/>
          <w:iCs/>
          <w:color w:val="222222"/>
          <w:shd w:val="clear" w:color="auto" w:fill="FFFFFF"/>
        </w:rPr>
        <w:t>BRCA1</w:t>
      </w:r>
      <w:r w:rsidRPr="00CA2A4D">
        <w:rPr>
          <w:color w:val="222222"/>
          <w:shd w:val="clear" w:color="auto" w:fill="FFFFFF"/>
        </w:rPr>
        <w:t xml:space="preserve">) for 33 taxa </w:t>
      </w:r>
      <w:r w:rsidR="00F020B7">
        <w:rPr>
          <w:color w:val="222222"/>
          <w:shd w:val="clear" w:color="auto" w:fill="FFFFFF"/>
        </w:rPr>
        <w:t>was</w:t>
      </w:r>
      <w:r w:rsidRPr="00CA2A4D">
        <w:rPr>
          <w:color w:val="222222"/>
          <w:shd w:val="clear" w:color="auto" w:fill="FFFFFF"/>
        </w:rPr>
        <w:t xml:space="preserve"> used for hypothesis testing. The BRCA1 data set contains all placental orders and one marsupial outgroup. </w:t>
      </w:r>
      <w:r w:rsidR="00EE59EE" w:rsidRPr="00EE59EE">
        <w:rPr>
          <w:color w:val="222222"/>
        </w:rPr>
        <w:t xml:space="preserve">Phylogenetic trees (maximum likelihood) for </w:t>
      </w:r>
      <w:r w:rsidR="00877A4E">
        <w:rPr>
          <w:color w:val="222222"/>
        </w:rPr>
        <w:t>both datasets</w:t>
      </w:r>
      <w:r w:rsidR="005747D9">
        <w:rPr>
          <w:color w:val="222222"/>
        </w:rPr>
        <w:t xml:space="preserve"> with bootstrap support values</w:t>
      </w:r>
      <w:r w:rsidR="00877A4E">
        <w:rPr>
          <w:color w:val="222222"/>
        </w:rPr>
        <w:t xml:space="preserve"> are</w:t>
      </w:r>
      <w:r w:rsidR="00EE59EE" w:rsidRPr="00EE59EE">
        <w:rPr>
          <w:color w:val="222222"/>
        </w:rPr>
        <w:t xml:space="preserve"> </w:t>
      </w:r>
      <w:r w:rsidR="00C36E5E">
        <w:rPr>
          <w:color w:val="222222"/>
        </w:rPr>
        <w:t>given</w:t>
      </w:r>
      <w:r w:rsidR="00EE59EE" w:rsidRPr="00EE59EE">
        <w:rPr>
          <w:color w:val="222222"/>
        </w:rPr>
        <w:t xml:space="preserve"> in Fig</w:t>
      </w:r>
      <w:r w:rsidR="006C09A9">
        <w:rPr>
          <w:color w:val="222222"/>
        </w:rPr>
        <w:t>.</w:t>
      </w:r>
      <w:r w:rsidR="0049424D">
        <w:rPr>
          <w:color w:val="222222"/>
        </w:rPr>
        <w:t xml:space="preserve"> 4</w:t>
      </w:r>
      <w:r w:rsidR="00EE59EE" w:rsidRPr="00EE59EE">
        <w:rPr>
          <w:color w:val="222222"/>
        </w:rPr>
        <w:t xml:space="preserve"> and</w:t>
      </w:r>
      <w:r w:rsidR="0049424D">
        <w:rPr>
          <w:color w:val="222222"/>
        </w:rPr>
        <w:t xml:space="preserve"> 8</w:t>
      </w:r>
      <w:r w:rsidR="00EE59EE" w:rsidRPr="00EE59EE">
        <w:rPr>
          <w:color w:val="222222"/>
        </w:rPr>
        <w:t xml:space="preserve">. </w:t>
      </w:r>
      <w:r w:rsidR="000C239A">
        <w:rPr>
          <w:color w:val="222222"/>
        </w:rPr>
        <w:t xml:space="preserve">Phylogenetic trees </w:t>
      </w:r>
      <w:r w:rsidR="00EE59EE" w:rsidRPr="00EE59EE">
        <w:rPr>
          <w:color w:val="222222"/>
        </w:rPr>
        <w:t>for different phylogenetic methods are</w:t>
      </w:r>
      <w:r w:rsidR="00C36E5E">
        <w:rPr>
          <w:color w:val="222222"/>
        </w:rPr>
        <w:t xml:space="preserve"> shown</w:t>
      </w:r>
      <w:r w:rsidR="00EE59EE" w:rsidRPr="00EE59EE">
        <w:rPr>
          <w:color w:val="222222"/>
        </w:rPr>
        <w:t xml:space="preserve"> in </w:t>
      </w:r>
      <w:r w:rsidR="00FD37D7">
        <w:rPr>
          <w:color w:val="222222"/>
        </w:rPr>
        <w:t>the results</w:t>
      </w:r>
      <w:r w:rsidR="0049424D">
        <w:rPr>
          <w:color w:val="222222"/>
        </w:rPr>
        <w:t xml:space="preserve"> section</w:t>
      </w:r>
      <w:r w:rsidR="00EE59EE" w:rsidRPr="00EE59EE">
        <w:rPr>
          <w:color w:val="222222"/>
        </w:rPr>
        <w:t xml:space="preserve">. </w:t>
      </w:r>
    </w:p>
    <w:p w14:paraId="3B3B2E85" w14:textId="77777777" w:rsidR="00611D2A" w:rsidRDefault="00611D2A" w:rsidP="00611D2A">
      <w:pPr>
        <w:pStyle w:val="NormalWeb"/>
        <w:shd w:val="clear" w:color="auto" w:fill="FFFFFF"/>
        <w:spacing w:line="480" w:lineRule="auto"/>
        <w:rPr>
          <w:b/>
          <w:bCs/>
          <w:color w:val="222222"/>
        </w:rPr>
      </w:pPr>
      <w:r w:rsidRPr="00EC15C2">
        <w:rPr>
          <w:b/>
          <w:bCs/>
          <w:color w:val="222222"/>
        </w:rPr>
        <w:t>Methods:</w:t>
      </w:r>
    </w:p>
    <w:p w14:paraId="68747490" w14:textId="77777777" w:rsidR="00611D2A" w:rsidRDefault="00611D2A" w:rsidP="00611D2A">
      <w:pPr>
        <w:pStyle w:val="NormalWeb"/>
        <w:shd w:val="clear" w:color="auto" w:fill="FFFFFF"/>
        <w:spacing w:line="480" w:lineRule="auto"/>
        <w:rPr>
          <w:color w:val="222222"/>
          <w:u w:val="single"/>
        </w:rPr>
      </w:pPr>
      <w:r w:rsidRPr="009928B1">
        <w:rPr>
          <w:color w:val="222222"/>
          <w:u w:val="single"/>
        </w:rPr>
        <w:t>Data collection</w:t>
      </w:r>
    </w:p>
    <w:p w14:paraId="56A8A6C1" w14:textId="77777777" w:rsidR="00611D2A" w:rsidRPr="00020433" w:rsidRDefault="00611D2A" w:rsidP="00611D2A">
      <w:pPr>
        <w:pStyle w:val="NormalWeb"/>
        <w:shd w:val="clear" w:color="auto" w:fill="FFFFFF"/>
        <w:spacing w:line="480" w:lineRule="auto"/>
        <w:ind w:firstLine="720"/>
        <w:jc w:val="both"/>
        <w:rPr>
          <w:color w:val="222222"/>
        </w:rPr>
      </w:pPr>
      <w:r w:rsidRPr="00020433">
        <w:rPr>
          <w:color w:val="222222"/>
        </w:rPr>
        <w:t>The two independent datasets were obtained from a paper</w:t>
      </w:r>
      <w:r>
        <w:rPr>
          <w:color w:val="222222"/>
        </w:rPr>
        <w:t xml:space="preserve"> that investigated parallel adaptive </w:t>
      </w:r>
      <w:proofErr w:type="gramStart"/>
      <w:r>
        <w:rPr>
          <w:color w:val="222222"/>
        </w:rPr>
        <w:t>radiations</w:t>
      </w:r>
      <w:proofErr w:type="gramEnd"/>
      <w:r>
        <w:rPr>
          <w:color w:val="222222"/>
        </w:rPr>
        <w:t xml:space="preserve"> in placental mammals (Madsen et al., 2001)</w:t>
      </w:r>
      <w:r w:rsidRPr="00020433">
        <w:rPr>
          <w:color w:val="222222"/>
        </w:rPr>
        <w:t>. The first dataset is a 5708</w:t>
      </w:r>
      <w:r>
        <w:rPr>
          <w:color w:val="222222"/>
        </w:rPr>
        <w:t xml:space="preserve"> </w:t>
      </w:r>
      <w:r w:rsidRPr="00020433">
        <w:rPr>
          <w:color w:val="222222"/>
        </w:rPr>
        <w:t xml:space="preserve">bp aligned dataset that is made up of concatenated DNA sequences for </w:t>
      </w:r>
      <w:r w:rsidRPr="00020433">
        <w:rPr>
          <w:color w:val="222222"/>
          <w:shd w:val="clear" w:color="auto" w:fill="FFFFFF"/>
        </w:rPr>
        <w:t xml:space="preserve">A2AB (1,164 bp), IRBP (1,292 bp), </w:t>
      </w:r>
      <w:proofErr w:type="spellStart"/>
      <w:r w:rsidRPr="00020433">
        <w:rPr>
          <w:color w:val="222222"/>
          <w:shd w:val="clear" w:color="auto" w:fill="FFFFFF"/>
        </w:rPr>
        <w:t>vWF</w:t>
      </w:r>
      <w:proofErr w:type="spellEnd"/>
      <w:r w:rsidRPr="00020433">
        <w:rPr>
          <w:color w:val="222222"/>
          <w:shd w:val="clear" w:color="auto" w:fill="FFFFFF"/>
        </w:rPr>
        <w:t xml:space="preserve"> (1,251 bp) and 12S rRNA/tRNA valine-16S rRNA (2,001 bp). The second data set is a 2947</w:t>
      </w:r>
      <w:r>
        <w:rPr>
          <w:color w:val="222222"/>
          <w:shd w:val="clear" w:color="auto" w:fill="FFFFFF"/>
        </w:rPr>
        <w:t xml:space="preserve"> </w:t>
      </w:r>
      <w:r w:rsidRPr="00020433">
        <w:rPr>
          <w:color w:val="222222"/>
          <w:shd w:val="clear" w:color="auto" w:fill="FFFFFF"/>
        </w:rPr>
        <w:t xml:space="preserve">bp aligned data set that is made up of BRCA1 DNA sequences. </w:t>
      </w:r>
    </w:p>
    <w:p w14:paraId="1F123047" w14:textId="77777777" w:rsidR="00611D2A" w:rsidRDefault="00611D2A" w:rsidP="00611D2A">
      <w:pPr>
        <w:pStyle w:val="NormalWeb"/>
        <w:shd w:val="clear" w:color="auto" w:fill="FFFFFF"/>
        <w:spacing w:line="480" w:lineRule="auto"/>
        <w:jc w:val="both"/>
        <w:rPr>
          <w:color w:val="222222"/>
          <w:u w:val="single"/>
        </w:rPr>
      </w:pPr>
      <w:r w:rsidRPr="004465DC">
        <w:rPr>
          <w:color w:val="222222"/>
          <w:u w:val="single"/>
        </w:rPr>
        <w:t>Phylogenetic analysis</w:t>
      </w:r>
    </w:p>
    <w:p w14:paraId="17D2D86E" w14:textId="77777777" w:rsidR="00611D2A" w:rsidRDefault="00611D2A" w:rsidP="00611D2A">
      <w:pPr>
        <w:pStyle w:val="NormalWeb"/>
        <w:shd w:val="clear" w:color="auto" w:fill="FFFFFF"/>
        <w:spacing w:line="480" w:lineRule="auto"/>
        <w:ind w:firstLine="720"/>
        <w:jc w:val="both"/>
        <w:rPr>
          <w:color w:val="222222"/>
        </w:rPr>
      </w:pPr>
      <w:r w:rsidRPr="00FB60A9">
        <w:rPr>
          <w:color w:val="222222"/>
        </w:rPr>
        <w:t>Maximum parsimony</w:t>
      </w:r>
      <w:r>
        <w:rPr>
          <w:color w:val="222222"/>
        </w:rPr>
        <w:t xml:space="preserve"> and bootstrap</w:t>
      </w:r>
      <w:r w:rsidRPr="00FB60A9">
        <w:rPr>
          <w:color w:val="222222"/>
        </w:rPr>
        <w:t xml:space="preserve"> analysis using heuristic search w</w:t>
      </w:r>
      <w:r>
        <w:rPr>
          <w:color w:val="222222"/>
        </w:rPr>
        <w:t>ere</w:t>
      </w:r>
      <w:r w:rsidRPr="00FB60A9">
        <w:rPr>
          <w:color w:val="222222"/>
        </w:rPr>
        <w:t xml:space="preserve"> conducted in PAUP for both datasets.</w:t>
      </w:r>
      <w:r>
        <w:rPr>
          <w:color w:val="222222"/>
        </w:rPr>
        <w:t xml:space="preserve"> The h</w:t>
      </w:r>
      <w:r w:rsidRPr="003D6203">
        <w:rPr>
          <w:color w:val="222222"/>
        </w:rPr>
        <w:t xml:space="preserve">euristic search </w:t>
      </w:r>
      <w:r>
        <w:rPr>
          <w:color w:val="222222"/>
        </w:rPr>
        <w:t>was conducted using</w:t>
      </w:r>
      <w:r w:rsidRPr="003D6203">
        <w:rPr>
          <w:color w:val="222222"/>
        </w:rPr>
        <w:t xml:space="preserve"> a random stepwise addition </w:t>
      </w:r>
      <w:r w:rsidRPr="003D6203">
        <w:rPr>
          <w:color w:val="222222"/>
        </w:rPr>
        <w:lastRenderedPageBreak/>
        <w:t xml:space="preserve">sequence with TBR branch swapping </w:t>
      </w:r>
      <w:r>
        <w:rPr>
          <w:color w:val="222222"/>
        </w:rPr>
        <w:t xml:space="preserve">for </w:t>
      </w:r>
      <w:r w:rsidRPr="003D6203">
        <w:rPr>
          <w:color w:val="222222"/>
        </w:rPr>
        <w:t>10 replicates</w:t>
      </w:r>
      <w:r>
        <w:rPr>
          <w:color w:val="222222"/>
        </w:rPr>
        <w:t>. Bootstrap support values are based on 200 replications.</w:t>
      </w:r>
    </w:p>
    <w:p w14:paraId="0EC5B620" w14:textId="77777777" w:rsidR="00611D2A" w:rsidRPr="00FB60A9" w:rsidRDefault="00611D2A" w:rsidP="00611D2A">
      <w:pPr>
        <w:pStyle w:val="NormalWeb"/>
        <w:shd w:val="clear" w:color="auto" w:fill="FFFFFF"/>
        <w:spacing w:line="480" w:lineRule="auto"/>
        <w:ind w:firstLine="720"/>
        <w:jc w:val="both"/>
        <w:rPr>
          <w:color w:val="222222"/>
        </w:rPr>
      </w:pPr>
      <w:r>
        <w:rPr>
          <w:color w:val="222222"/>
        </w:rPr>
        <w:t xml:space="preserve">Distance analysis for both datasets was conducted using PHYLIP. Jukes-Cantor and Kimura models of sequence evolution were used to calculate distances from both DNA sequence data. Neighbor joining trees were created using the two distance matrices and a consensus tree was created to infer if different matrices result in different trees.  Minimum evolution analysis was carried out for both distance matrices. Maximum likelihood and bootstrap analysis were carried out for both datasets using the GTR+G model of sequence evolution in </w:t>
      </w:r>
      <w:proofErr w:type="spellStart"/>
      <w:r>
        <w:rPr>
          <w:color w:val="222222"/>
        </w:rPr>
        <w:t>RAxML</w:t>
      </w:r>
      <w:proofErr w:type="spellEnd"/>
      <w:r>
        <w:rPr>
          <w:color w:val="222222"/>
        </w:rPr>
        <w:t xml:space="preserve">-NG. </w:t>
      </w:r>
    </w:p>
    <w:p w14:paraId="51E8AC03" w14:textId="77777777" w:rsidR="00611D2A" w:rsidRDefault="00611D2A" w:rsidP="00611D2A">
      <w:pPr>
        <w:pStyle w:val="NormalWeb"/>
        <w:shd w:val="clear" w:color="auto" w:fill="FFFFFF"/>
        <w:spacing w:line="480" w:lineRule="auto"/>
        <w:ind w:firstLine="720"/>
        <w:jc w:val="both"/>
        <w:rPr>
          <w:color w:val="222222"/>
        </w:rPr>
      </w:pPr>
      <w:r>
        <w:rPr>
          <w:color w:val="222222"/>
        </w:rPr>
        <w:t>MCMC analysis was carried out for the 5708bp dataset. Since the</w:t>
      </w:r>
      <w:r w:rsidRPr="00EC15C2">
        <w:rPr>
          <w:color w:val="222222"/>
        </w:rPr>
        <w:t xml:space="preserve"> dataset </w:t>
      </w:r>
      <w:r>
        <w:rPr>
          <w:color w:val="222222"/>
        </w:rPr>
        <w:t>used</w:t>
      </w:r>
      <w:r w:rsidRPr="00EC15C2">
        <w:rPr>
          <w:color w:val="222222"/>
        </w:rPr>
        <w:t xml:space="preserve"> </w:t>
      </w:r>
      <w:r>
        <w:rPr>
          <w:color w:val="222222"/>
        </w:rPr>
        <w:t xml:space="preserve">for MCMC analysis with </w:t>
      </w:r>
      <w:proofErr w:type="spellStart"/>
      <w:r>
        <w:rPr>
          <w:color w:val="222222"/>
        </w:rPr>
        <w:t>MrBayes</w:t>
      </w:r>
      <w:proofErr w:type="spellEnd"/>
      <w:r w:rsidRPr="00EC15C2">
        <w:rPr>
          <w:color w:val="222222"/>
        </w:rPr>
        <w:t xml:space="preserve"> contains </w:t>
      </w:r>
      <w:r>
        <w:rPr>
          <w:color w:val="222222"/>
        </w:rPr>
        <w:t>four</w:t>
      </w:r>
      <w:r w:rsidRPr="00EC15C2">
        <w:rPr>
          <w:color w:val="222222"/>
        </w:rPr>
        <w:t xml:space="preserve"> distinct gene regions</w:t>
      </w:r>
      <w:r>
        <w:rPr>
          <w:color w:val="222222"/>
        </w:rPr>
        <w:t xml:space="preserve"> (mitochondrial RNA genes, A2AB, IRBP, </w:t>
      </w:r>
      <w:proofErr w:type="spellStart"/>
      <w:r>
        <w:rPr>
          <w:color w:val="222222"/>
        </w:rPr>
        <w:t>vWF</w:t>
      </w:r>
      <w:proofErr w:type="spellEnd"/>
      <w:r>
        <w:rPr>
          <w:color w:val="222222"/>
        </w:rPr>
        <w:t xml:space="preserve">), the analysis was run by specifying the data partitions corresponding to these four gene regions and defining a substitution model for each data partition </w:t>
      </w:r>
      <w:proofErr w:type="gramStart"/>
      <w:r>
        <w:rPr>
          <w:color w:val="222222"/>
        </w:rPr>
        <w:t>in order to</w:t>
      </w:r>
      <w:proofErr w:type="gramEnd"/>
      <w:r>
        <w:rPr>
          <w:color w:val="222222"/>
        </w:rPr>
        <w:t xml:space="preserve"> understand if</w:t>
      </w:r>
      <w:r w:rsidRPr="00EC15C2">
        <w:rPr>
          <w:color w:val="222222"/>
        </w:rPr>
        <w:t xml:space="preserve"> the substitution process differs between </w:t>
      </w:r>
      <w:r>
        <w:rPr>
          <w:color w:val="222222"/>
        </w:rPr>
        <w:t xml:space="preserve">these different gene regions. The analysis was run by assuming that all four gene regions evolved under the </w:t>
      </w:r>
      <w:r w:rsidRPr="00D36BEA">
        <w:rPr>
          <w:color w:val="222222"/>
        </w:rPr>
        <w:t>evolved under the GTR+Γ model</w:t>
      </w:r>
      <w:r>
        <w:rPr>
          <w:color w:val="222222"/>
        </w:rPr>
        <w:t xml:space="preserve"> and setting the prior for the rates heterogeneity to an </w:t>
      </w:r>
      <w:r w:rsidRPr="002B4A62">
        <w:rPr>
          <w:color w:val="222222"/>
        </w:rPr>
        <w:t>exponential distribution with a rate parameter, λ</w:t>
      </w:r>
      <w:r>
        <w:rPr>
          <w:color w:val="222222"/>
        </w:rPr>
        <w:t xml:space="preserve"> = 0.05. </w:t>
      </w:r>
    </w:p>
    <w:p w14:paraId="71BCE96D" w14:textId="387EEF03" w:rsidR="00D8406B" w:rsidRPr="00D8406B" w:rsidRDefault="00611D2A" w:rsidP="00D8406B">
      <w:pPr>
        <w:pStyle w:val="NormalWeb"/>
        <w:shd w:val="clear" w:color="auto" w:fill="FFFFFF"/>
        <w:spacing w:before="0" w:beforeAutospacing="0" w:after="420" w:afterAutospacing="0" w:line="480" w:lineRule="auto"/>
        <w:jc w:val="both"/>
        <w:rPr>
          <w:b/>
          <w:bCs/>
          <w:color w:val="222222"/>
        </w:rPr>
      </w:pPr>
      <w:r>
        <w:rPr>
          <w:b/>
          <w:bCs/>
          <w:color w:val="222222"/>
        </w:rPr>
        <w:t>Results and D</w:t>
      </w:r>
      <w:r w:rsidR="00D8406B" w:rsidRPr="00D8406B">
        <w:rPr>
          <w:b/>
          <w:bCs/>
          <w:color w:val="222222"/>
        </w:rPr>
        <w:t xml:space="preserve">iscussion </w:t>
      </w:r>
    </w:p>
    <w:p w14:paraId="6A87465C" w14:textId="15942B66" w:rsidR="00C8029E" w:rsidRDefault="004B3C7C" w:rsidP="005770A1">
      <w:pPr>
        <w:pStyle w:val="NormalWeb"/>
        <w:shd w:val="clear" w:color="auto" w:fill="FFFFFF"/>
        <w:spacing w:before="0" w:beforeAutospacing="0" w:after="420" w:afterAutospacing="0" w:line="480" w:lineRule="auto"/>
        <w:ind w:firstLine="720"/>
        <w:jc w:val="both"/>
        <w:rPr>
          <w:color w:val="222222"/>
        </w:rPr>
      </w:pPr>
      <w:r>
        <w:rPr>
          <w:color w:val="222222"/>
        </w:rPr>
        <w:t xml:space="preserve">Maximum likelihood trees for both </w:t>
      </w:r>
      <w:proofErr w:type="gramStart"/>
      <w:r>
        <w:rPr>
          <w:color w:val="222222"/>
        </w:rPr>
        <w:t>dataset</w:t>
      </w:r>
      <w:proofErr w:type="gramEnd"/>
      <w:r>
        <w:rPr>
          <w:color w:val="222222"/>
        </w:rPr>
        <w:t xml:space="preserve"> showed that p</w:t>
      </w:r>
      <w:r w:rsidR="00EE59EE" w:rsidRPr="00EE59EE">
        <w:rPr>
          <w:color w:val="222222"/>
        </w:rPr>
        <w:t xml:space="preserve">lacental orders </w:t>
      </w:r>
      <w:r w:rsidR="00A654F6">
        <w:rPr>
          <w:color w:val="222222"/>
        </w:rPr>
        <w:t xml:space="preserve">are </w:t>
      </w:r>
      <w:r w:rsidR="00F54433">
        <w:rPr>
          <w:color w:val="222222"/>
        </w:rPr>
        <w:t xml:space="preserve">made up of </w:t>
      </w:r>
      <w:r w:rsidR="00EE59EE" w:rsidRPr="00EE59EE">
        <w:rPr>
          <w:color w:val="222222"/>
        </w:rPr>
        <w:t xml:space="preserve">Xenarthra, </w:t>
      </w:r>
      <w:proofErr w:type="spellStart"/>
      <w:r w:rsidR="00EE59EE" w:rsidRPr="00EE59EE">
        <w:rPr>
          <w:color w:val="222222"/>
        </w:rPr>
        <w:t>Afrotheria</w:t>
      </w:r>
      <w:proofErr w:type="spellEnd"/>
      <w:r w:rsidR="00EE59EE" w:rsidRPr="00EE59EE">
        <w:rPr>
          <w:color w:val="222222"/>
        </w:rPr>
        <w:t xml:space="preserve">, </w:t>
      </w:r>
      <w:proofErr w:type="spellStart"/>
      <w:r w:rsidR="00EE59EE" w:rsidRPr="00EE59EE">
        <w:rPr>
          <w:color w:val="222222"/>
        </w:rPr>
        <w:t>Laurasiatheria</w:t>
      </w:r>
      <w:proofErr w:type="spellEnd"/>
      <w:r w:rsidR="008A52D0" w:rsidRPr="008A52D0">
        <w:rPr>
          <w:color w:val="222222"/>
        </w:rPr>
        <w:t xml:space="preserve"> </w:t>
      </w:r>
      <w:r w:rsidR="008A52D0">
        <w:rPr>
          <w:color w:val="222222"/>
        </w:rPr>
        <w:t>(</w:t>
      </w:r>
      <w:r w:rsidR="008A52D0" w:rsidRPr="008A52D0">
        <w:rPr>
          <w:color w:val="222222"/>
        </w:rPr>
        <w:t>shrews, hedgehogs, pangolins, bats, whales</w:t>
      </w:r>
      <w:r w:rsidR="008A52D0">
        <w:rPr>
          <w:color w:val="222222"/>
        </w:rPr>
        <w:t>),</w:t>
      </w:r>
      <w:r w:rsidR="00EE59EE" w:rsidRPr="00EE59EE">
        <w:rPr>
          <w:color w:val="222222"/>
        </w:rPr>
        <w:t xml:space="preserve"> and </w:t>
      </w:r>
      <w:proofErr w:type="spellStart"/>
      <w:r w:rsidR="00EE59EE" w:rsidRPr="00EE59EE">
        <w:rPr>
          <w:color w:val="222222"/>
        </w:rPr>
        <w:t>Glires</w:t>
      </w:r>
      <w:proofErr w:type="spellEnd"/>
      <w:r w:rsidR="00EE59EE" w:rsidRPr="00EE59EE">
        <w:rPr>
          <w:color w:val="222222"/>
        </w:rPr>
        <w:t xml:space="preserve"> (rodents and lagomorphs) +</w:t>
      </w:r>
      <w:r w:rsidR="002D04BE">
        <w:rPr>
          <w:color w:val="222222"/>
        </w:rPr>
        <w:t xml:space="preserve"> </w:t>
      </w:r>
      <w:proofErr w:type="spellStart"/>
      <w:r w:rsidR="00EE59EE" w:rsidRPr="00EE59EE">
        <w:rPr>
          <w:color w:val="222222"/>
        </w:rPr>
        <w:t>Euarchonta</w:t>
      </w:r>
      <w:proofErr w:type="spellEnd"/>
      <w:r w:rsidR="00EE59EE" w:rsidRPr="00EE59EE">
        <w:rPr>
          <w:color w:val="222222"/>
        </w:rPr>
        <w:t xml:space="preserve"> (flying lemurs, tree shrews and primates)</w:t>
      </w:r>
      <w:r w:rsidR="002D04BE">
        <w:rPr>
          <w:color w:val="222222"/>
        </w:rPr>
        <w:t xml:space="preserve"> </w:t>
      </w:r>
      <w:r w:rsidR="00EE59EE" w:rsidRPr="00EE59EE">
        <w:rPr>
          <w:color w:val="222222"/>
        </w:rPr>
        <w:t xml:space="preserve">(Fig. </w:t>
      </w:r>
      <w:r w:rsidR="00A65779">
        <w:rPr>
          <w:color w:val="222222"/>
        </w:rPr>
        <w:t>4 an</w:t>
      </w:r>
      <w:r w:rsidR="003738FF">
        <w:rPr>
          <w:color w:val="222222"/>
        </w:rPr>
        <w:t xml:space="preserve">d </w:t>
      </w:r>
      <w:r w:rsidR="006C09A9">
        <w:rPr>
          <w:color w:val="222222"/>
        </w:rPr>
        <w:t>8</w:t>
      </w:r>
      <w:r w:rsidR="00EE59EE" w:rsidRPr="00EE59EE">
        <w:rPr>
          <w:color w:val="222222"/>
        </w:rPr>
        <w:t xml:space="preserve">). </w:t>
      </w:r>
      <w:r w:rsidR="00B76845">
        <w:rPr>
          <w:color w:val="222222"/>
        </w:rPr>
        <w:t xml:space="preserve">Xenarthra, </w:t>
      </w:r>
      <w:proofErr w:type="spellStart"/>
      <w:r w:rsidR="00B76845">
        <w:rPr>
          <w:color w:val="222222"/>
        </w:rPr>
        <w:t>Afrotheria</w:t>
      </w:r>
      <w:proofErr w:type="spellEnd"/>
      <w:r w:rsidR="00B76845">
        <w:rPr>
          <w:color w:val="222222"/>
        </w:rPr>
        <w:t xml:space="preserve"> and </w:t>
      </w:r>
      <w:proofErr w:type="spellStart"/>
      <w:r w:rsidR="00B76845">
        <w:rPr>
          <w:color w:val="222222"/>
        </w:rPr>
        <w:t>Laurasiatheria</w:t>
      </w:r>
      <w:proofErr w:type="spellEnd"/>
      <w:r w:rsidR="00B76845" w:rsidRPr="00B76845">
        <w:rPr>
          <w:color w:val="222222"/>
        </w:rPr>
        <w:t xml:space="preserve"> are consistently monophyletic with different methods of </w:t>
      </w:r>
      <w:r w:rsidR="00B76845" w:rsidRPr="00B76845">
        <w:rPr>
          <w:color w:val="222222"/>
        </w:rPr>
        <w:lastRenderedPageBreak/>
        <w:t>analysis</w:t>
      </w:r>
      <w:r w:rsidR="00BB1DC1">
        <w:rPr>
          <w:color w:val="222222"/>
        </w:rPr>
        <w:t xml:space="preserve"> whereas</w:t>
      </w:r>
      <w:r w:rsidR="00B76845" w:rsidRPr="00B76845">
        <w:rPr>
          <w:color w:val="222222"/>
        </w:rPr>
        <w:t xml:space="preserve"> </w:t>
      </w:r>
      <w:proofErr w:type="spellStart"/>
      <w:r w:rsidR="00B76845" w:rsidRPr="00B76845">
        <w:rPr>
          <w:color w:val="222222"/>
        </w:rPr>
        <w:t>Euarchonta</w:t>
      </w:r>
      <w:proofErr w:type="spellEnd"/>
      <w:r w:rsidR="00B76845" w:rsidRPr="00B76845">
        <w:rPr>
          <w:color w:val="222222"/>
        </w:rPr>
        <w:t xml:space="preserve"> plus </w:t>
      </w:r>
      <w:proofErr w:type="spellStart"/>
      <w:r w:rsidR="00B76845" w:rsidRPr="00B76845">
        <w:rPr>
          <w:color w:val="222222"/>
        </w:rPr>
        <w:t>Glires</w:t>
      </w:r>
      <w:proofErr w:type="spellEnd"/>
      <w:r w:rsidR="00B76845" w:rsidRPr="00B76845">
        <w:rPr>
          <w:color w:val="222222"/>
        </w:rPr>
        <w:t xml:space="preserve"> is monophyletic or paraphyletic depending on the phylogenetic method.</w:t>
      </w:r>
      <w:r w:rsidR="00BB1DC1">
        <w:rPr>
          <w:color w:val="222222"/>
        </w:rPr>
        <w:t xml:space="preserve"> </w:t>
      </w:r>
    </w:p>
    <w:p w14:paraId="1C31A5C4" w14:textId="100352AC" w:rsidR="005770A1" w:rsidRDefault="00922D4C" w:rsidP="005770A1">
      <w:pPr>
        <w:pStyle w:val="NormalWeb"/>
        <w:shd w:val="clear" w:color="auto" w:fill="FFFFFF"/>
        <w:spacing w:before="0" w:beforeAutospacing="0" w:after="420" w:afterAutospacing="0" w:line="480" w:lineRule="auto"/>
        <w:ind w:firstLine="720"/>
        <w:jc w:val="both"/>
        <w:rPr>
          <w:color w:val="222222"/>
        </w:rPr>
      </w:pPr>
      <w:r>
        <w:rPr>
          <w:color w:val="222222"/>
        </w:rPr>
        <w:t xml:space="preserve">Based on the BRCA1 </w:t>
      </w:r>
      <w:r w:rsidR="006C10FE">
        <w:rPr>
          <w:color w:val="222222"/>
        </w:rPr>
        <w:t xml:space="preserve">DNA sequence data, </w:t>
      </w:r>
      <w:proofErr w:type="spellStart"/>
      <w:r w:rsidR="00EE59EE" w:rsidRPr="00EE59EE">
        <w:rPr>
          <w:color w:val="222222"/>
        </w:rPr>
        <w:t>Afrotheria</w:t>
      </w:r>
      <w:proofErr w:type="spellEnd"/>
      <w:r w:rsidR="00EE59EE" w:rsidRPr="00EE59EE">
        <w:rPr>
          <w:color w:val="222222"/>
        </w:rPr>
        <w:t xml:space="preserve"> is </w:t>
      </w:r>
      <w:r w:rsidR="00CD7B6E">
        <w:rPr>
          <w:color w:val="222222"/>
        </w:rPr>
        <w:t xml:space="preserve">further </w:t>
      </w:r>
      <w:r w:rsidR="00EE59EE" w:rsidRPr="00EE59EE">
        <w:rPr>
          <w:color w:val="222222"/>
        </w:rPr>
        <w:t xml:space="preserve">supported by a 9-bp deletion that is </w:t>
      </w:r>
      <w:r w:rsidR="00AF32C9">
        <w:rPr>
          <w:color w:val="222222"/>
        </w:rPr>
        <w:t>present in</w:t>
      </w:r>
      <w:r w:rsidR="00EE59EE" w:rsidRPr="00EE59EE">
        <w:rPr>
          <w:color w:val="222222"/>
        </w:rPr>
        <w:t xml:space="preserve"> all 12 </w:t>
      </w:r>
      <w:proofErr w:type="spellStart"/>
      <w:r w:rsidR="00EE59EE" w:rsidRPr="00EE59EE">
        <w:rPr>
          <w:color w:val="222222"/>
        </w:rPr>
        <w:t>afrotherians</w:t>
      </w:r>
      <w:proofErr w:type="spellEnd"/>
      <w:r w:rsidR="00EE59EE" w:rsidRPr="00EE59EE">
        <w:rPr>
          <w:color w:val="222222"/>
        </w:rPr>
        <w:t xml:space="preserve"> </w:t>
      </w:r>
      <w:r w:rsidR="00D20DC2">
        <w:rPr>
          <w:color w:val="222222"/>
        </w:rPr>
        <w:t xml:space="preserve">but not in the other placental mammals </w:t>
      </w:r>
      <w:r w:rsidR="00A04CF2">
        <w:rPr>
          <w:color w:val="222222"/>
        </w:rPr>
        <w:t>and marsupials</w:t>
      </w:r>
      <w:r w:rsidR="00E8301A">
        <w:rPr>
          <w:color w:val="222222"/>
        </w:rPr>
        <w:t xml:space="preserve"> that were investigated</w:t>
      </w:r>
      <w:r w:rsidR="00A04CF2">
        <w:rPr>
          <w:color w:val="222222"/>
        </w:rPr>
        <w:t xml:space="preserve"> </w:t>
      </w:r>
      <w:r w:rsidR="00EE59EE" w:rsidRPr="00EE59EE">
        <w:rPr>
          <w:color w:val="222222"/>
        </w:rPr>
        <w:t xml:space="preserve">(Fig. </w:t>
      </w:r>
      <w:r w:rsidR="00BE40B0">
        <w:rPr>
          <w:color w:val="222222"/>
        </w:rPr>
        <w:t>9</w:t>
      </w:r>
      <w:r w:rsidR="00EE59EE" w:rsidRPr="00EE59EE">
        <w:rPr>
          <w:color w:val="222222"/>
        </w:rPr>
        <w:t xml:space="preserve">). </w:t>
      </w:r>
      <w:r w:rsidR="0083560A">
        <w:rPr>
          <w:color w:val="222222"/>
        </w:rPr>
        <w:t>This suggests</w:t>
      </w:r>
      <w:r w:rsidR="00EE59EE" w:rsidRPr="00EE59EE">
        <w:rPr>
          <w:color w:val="222222"/>
        </w:rPr>
        <w:t xml:space="preserve"> that t</w:t>
      </w:r>
      <w:r w:rsidR="0080620D">
        <w:rPr>
          <w:color w:val="222222"/>
        </w:rPr>
        <w:t>he 9-bp deletion</w:t>
      </w:r>
      <w:r w:rsidR="00EE59EE" w:rsidRPr="00EE59EE">
        <w:rPr>
          <w:color w:val="222222"/>
        </w:rPr>
        <w:t xml:space="preserve"> </w:t>
      </w:r>
      <w:r w:rsidR="0080620D">
        <w:rPr>
          <w:color w:val="222222"/>
        </w:rPr>
        <w:t>could</w:t>
      </w:r>
      <w:r w:rsidR="00EE59EE" w:rsidRPr="00EE59EE">
        <w:rPr>
          <w:color w:val="222222"/>
        </w:rPr>
        <w:t xml:space="preserve"> be </w:t>
      </w:r>
      <w:r w:rsidR="007027CD">
        <w:rPr>
          <w:color w:val="222222"/>
        </w:rPr>
        <w:t>due to shared common ancestry</w:t>
      </w:r>
      <w:r w:rsidR="00EE59EE" w:rsidRPr="00EE59EE">
        <w:rPr>
          <w:color w:val="222222"/>
        </w:rPr>
        <w:t xml:space="preserve"> of </w:t>
      </w:r>
      <w:proofErr w:type="spellStart"/>
      <w:r w:rsidR="00EE59EE" w:rsidRPr="00EE59EE">
        <w:rPr>
          <w:color w:val="222222"/>
        </w:rPr>
        <w:t>Afrotheria</w:t>
      </w:r>
      <w:proofErr w:type="spellEnd"/>
      <w:r w:rsidR="00EE59EE" w:rsidRPr="00EE59EE">
        <w:rPr>
          <w:color w:val="222222"/>
        </w:rPr>
        <w:t xml:space="preserve">. </w:t>
      </w:r>
      <w:r w:rsidR="004A2B95">
        <w:rPr>
          <w:color w:val="222222"/>
        </w:rPr>
        <w:t>However, without</w:t>
      </w:r>
      <w:r w:rsidR="000B4F33">
        <w:rPr>
          <w:color w:val="222222"/>
        </w:rPr>
        <w:t xml:space="preserve"> </w:t>
      </w:r>
      <w:r w:rsidR="00EE59EE" w:rsidRPr="00EE59EE">
        <w:rPr>
          <w:color w:val="222222"/>
        </w:rPr>
        <w:t xml:space="preserve">any morphological evidence for </w:t>
      </w:r>
      <w:proofErr w:type="spellStart"/>
      <w:r w:rsidR="00EE59EE" w:rsidRPr="00EE59EE">
        <w:rPr>
          <w:color w:val="222222"/>
        </w:rPr>
        <w:t>Afrotheria</w:t>
      </w:r>
      <w:proofErr w:type="spellEnd"/>
      <w:r w:rsidR="004A174A">
        <w:rPr>
          <w:color w:val="222222"/>
        </w:rPr>
        <w:t xml:space="preserve"> (</w:t>
      </w:r>
      <w:r w:rsidR="001C773C">
        <w:rPr>
          <w:color w:val="222222"/>
        </w:rPr>
        <w:t xml:space="preserve">Asher, 1999; </w:t>
      </w:r>
      <w:proofErr w:type="spellStart"/>
      <w:r w:rsidR="006C6678" w:rsidRPr="006C6678">
        <w:rPr>
          <w:color w:val="222222"/>
        </w:rPr>
        <w:t>Shoshani</w:t>
      </w:r>
      <w:proofErr w:type="spellEnd"/>
      <w:r w:rsidR="006C6678" w:rsidRPr="006C6678">
        <w:rPr>
          <w:color w:val="222222"/>
        </w:rPr>
        <w:t xml:space="preserve"> &amp; McKenna, 1998</w:t>
      </w:r>
      <w:r w:rsidR="006C6678">
        <w:rPr>
          <w:color w:val="222222"/>
        </w:rPr>
        <w:t>)</w:t>
      </w:r>
      <w:r w:rsidR="00EE59EE" w:rsidRPr="00EE59EE">
        <w:rPr>
          <w:color w:val="222222"/>
        </w:rPr>
        <w:t xml:space="preserve">, it </w:t>
      </w:r>
      <w:r w:rsidR="00422251">
        <w:rPr>
          <w:color w:val="222222"/>
        </w:rPr>
        <w:t>is challenging</w:t>
      </w:r>
      <w:r w:rsidR="00EE59EE" w:rsidRPr="00EE59EE">
        <w:rPr>
          <w:color w:val="222222"/>
        </w:rPr>
        <w:t xml:space="preserve"> to explain this hypothesis</w:t>
      </w:r>
      <w:r w:rsidR="004A2B95">
        <w:rPr>
          <w:color w:val="222222"/>
        </w:rPr>
        <w:t xml:space="preserve">. </w:t>
      </w:r>
      <w:r w:rsidR="006A5B05" w:rsidRPr="00EE59EE">
        <w:rPr>
          <w:color w:val="222222"/>
        </w:rPr>
        <w:t>T</w:t>
      </w:r>
      <w:r w:rsidR="00EE59EE" w:rsidRPr="00EE59EE">
        <w:rPr>
          <w:color w:val="222222"/>
        </w:rPr>
        <w:t xml:space="preserve">here is </w:t>
      </w:r>
      <w:r w:rsidR="002B5FC7">
        <w:rPr>
          <w:color w:val="222222"/>
        </w:rPr>
        <w:t>robust</w:t>
      </w:r>
      <w:r w:rsidR="00EE59EE" w:rsidRPr="00EE59EE">
        <w:rPr>
          <w:color w:val="222222"/>
        </w:rPr>
        <w:t xml:space="preserve"> support for</w:t>
      </w:r>
      <w:r w:rsidR="0044328F">
        <w:rPr>
          <w:color w:val="222222"/>
        </w:rPr>
        <w:t xml:space="preserve"> the </w:t>
      </w:r>
      <w:proofErr w:type="spellStart"/>
      <w:r w:rsidR="00EE59EE" w:rsidRPr="00EE59EE">
        <w:rPr>
          <w:color w:val="222222"/>
        </w:rPr>
        <w:t>Paenungulata</w:t>
      </w:r>
      <w:proofErr w:type="spellEnd"/>
      <w:r w:rsidR="006A5B05">
        <w:rPr>
          <w:color w:val="222222"/>
        </w:rPr>
        <w:t xml:space="preserve"> </w:t>
      </w:r>
      <w:r w:rsidR="0044328F">
        <w:rPr>
          <w:color w:val="222222"/>
        </w:rPr>
        <w:t xml:space="preserve">in the </w:t>
      </w:r>
      <w:proofErr w:type="spellStart"/>
      <w:r w:rsidR="006A5B05" w:rsidRPr="00EE59EE">
        <w:rPr>
          <w:color w:val="222222"/>
        </w:rPr>
        <w:t>Afrotheria</w:t>
      </w:r>
      <w:proofErr w:type="spellEnd"/>
      <w:r w:rsidR="0044328F">
        <w:rPr>
          <w:color w:val="222222"/>
        </w:rPr>
        <w:t xml:space="preserve"> clade</w:t>
      </w:r>
      <w:r w:rsidR="006A5B05">
        <w:rPr>
          <w:color w:val="222222"/>
        </w:rPr>
        <w:t>.</w:t>
      </w:r>
      <w:r w:rsidR="00EE59EE" w:rsidRPr="00EE59EE">
        <w:rPr>
          <w:color w:val="222222"/>
        </w:rPr>
        <w:t xml:space="preserve"> </w:t>
      </w:r>
      <w:proofErr w:type="spellStart"/>
      <w:r w:rsidR="000D56B8" w:rsidRPr="000D56B8">
        <w:rPr>
          <w:color w:val="222222"/>
        </w:rPr>
        <w:t>Afrotheria</w:t>
      </w:r>
      <w:proofErr w:type="spellEnd"/>
      <w:r w:rsidR="000D56B8" w:rsidRPr="000D56B8">
        <w:rPr>
          <w:color w:val="222222"/>
        </w:rPr>
        <w:t xml:space="preserve"> also includes golden moles and tenrecs</w:t>
      </w:r>
      <w:r w:rsidR="00A62B7B">
        <w:rPr>
          <w:color w:val="222222"/>
        </w:rPr>
        <w:t>,</w:t>
      </w:r>
      <w:r w:rsidR="00667D29">
        <w:rPr>
          <w:color w:val="222222"/>
        </w:rPr>
        <w:t xml:space="preserve"> with </w:t>
      </w:r>
      <w:r w:rsidR="003E6122">
        <w:rPr>
          <w:color w:val="222222"/>
        </w:rPr>
        <w:t>71% bootstrap support value for golden mole and 100% bootstrap support value for tenrec</w:t>
      </w:r>
      <w:r w:rsidR="00A92565">
        <w:rPr>
          <w:color w:val="222222"/>
        </w:rPr>
        <w:t xml:space="preserve"> using maximum likelihood analysis</w:t>
      </w:r>
      <w:r w:rsidR="00A62B7B">
        <w:rPr>
          <w:color w:val="222222"/>
        </w:rPr>
        <w:t xml:space="preserve"> (Fig. 8)</w:t>
      </w:r>
      <w:r w:rsidR="00A92565">
        <w:rPr>
          <w:color w:val="222222"/>
        </w:rPr>
        <w:t>.</w:t>
      </w:r>
      <w:r w:rsidR="00DB28F2">
        <w:rPr>
          <w:color w:val="222222"/>
        </w:rPr>
        <w:t xml:space="preserve"> Maximum parsimony analysis resulted in 91.8% support for golden mole and 100% support for tenrec</w:t>
      </w:r>
      <w:r w:rsidR="00066C06">
        <w:rPr>
          <w:color w:val="222222"/>
        </w:rPr>
        <w:t xml:space="preserve"> (Fig. 6C)</w:t>
      </w:r>
      <w:r w:rsidR="00DB28F2">
        <w:rPr>
          <w:color w:val="222222"/>
        </w:rPr>
        <w:t>.</w:t>
      </w:r>
      <w:r w:rsidR="0021581B">
        <w:rPr>
          <w:color w:val="222222"/>
        </w:rPr>
        <w:t xml:space="preserve"> </w:t>
      </w:r>
      <w:r w:rsidR="002B5FC7">
        <w:rPr>
          <w:color w:val="222222"/>
        </w:rPr>
        <w:t xml:space="preserve">In addition, there is also strong </w:t>
      </w:r>
      <w:r w:rsidR="00EE59EE" w:rsidRPr="00EE59EE">
        <w:rPr>
          <w:color w:val="222222"/>
        </w:rPr>
        <w:t>support for the</w:t>
      </w:r>
      <w:r w:rsidR="002B5FC7">
        <w:rPr>
          <w:color w:val="222222"/>
        </w:rPr>
        <w:t xml:space="preserve"> </w:t>
      </w:r>
      <w:proofErr w:type="spellStart"/>
      <w:r w:rsidR="00EE59EE" w:rsidRPr="00EE59EE">
        <w:rPr>
          <w:color w:val="222222"/>
        </w:rPr>
        <w:t>Cetartiodactyla</w:t>
      </w:r>
      <w:proofErr w:type="spellEnd"/>
      <w:r w:rsidR="00EE59EE" w:rsidRPr="00EE59EE">
        <w:rPr>
          <w:color w:val="222222"/>
        </w:rPr>
        <w:t xml:space="preserve"> and the monophyly of </w:t>
      </w:r>
      <w:proofErr w:type="spellStart"/>
      <w:r w:rsidR="00EE59EE" w:rsidRPr="00EE59EE">
        <w:rPr>
          <w:color w:val="222222"/>
        </w:rPr>
        <w:t>eulipotyphlan</w:t>
      </w:r>
      <w:proofErr w:type="spellEnd"/>
      <w:r w:rsidR="00EE59EE" w:rsidRPr="00EE59EE">
        <w:rPr>
          <w:color w:val="222222"/>
        </w:rPr>
        <w:t xml:space="preserve"> insectivores (hedgehogs, </w:t>
      </w:r>
      <w:proofErr w:type="gramStart"/>
      <w:r w:rsidR="00EE59EE" w:rsidRPr="00EE59EE">
        <w:rPr>
          <w:color w:val="222222"/>
        </w:rPr>
        <w:t>shrews</w:t>
      </w:r>
      <w:proofErr w:type="gramEnd"/>
      <w:r w:rsidR="00EE59EE" w:rsidRPr="00EE59EE">
        <w:rPr>
          <w:color w:val="222222"/>
        </w:rPr>
        <w:t xml:space="preserve"> and moles)</w:t>
      </w:r>
      <w:r w:rsidR="00D86E47">
        <w:rPr>
          <w:color w:val="222222"/>
        </w:rPr>
        <w:t xml:space="preserve"> in the </w:t>
      </w:r>
      <w:proofErr w:type="spellStart"/>
      <w:r w:rsidR="00D86E47" w:rsidRPr="00EE59EE">
        <w:rPr>
          <w:color w:val="222222"/>
        </w:rPr>
        <w:t>Laurasiatheria</w:t>
      </w:r>
      <w:proofErr w:type="spellEnd"/>
      <w:r w:rsidR="00D86E47" w:rsidRPr="00EE59EE">
        <w:rPr>
          <w:color w:val="222222"/>
        </w:rPr>
        <w:t xml:space="preserve"> clade</w:t>
      </w:r>
      <w:r w:rsidR="00D86E47">
        <w:rPr>
          <w:color w:val="222222"/>
        </w:rPr>
        <w:t>.</w:t>
      </w:r>
    </w:p>
    <w:p w14:paraId="489150B7" w14:textId="551DB797" w:rsidR="00C55C7A" w:rsidRDefault="0025493D" w:rsidP="00437B47">
      <w:pPr>
        <w:pStyle w:val="NormalWeb"/>
        <w:shd w:val="clear" w:color="auto" w:fill="FFFFFF"/>
        <w:spacing w:before="0" w:beforeAutospacing="0" w:after="420" w:afterAutospacing="0" w:line="480" w:lineRule="auto"/>
        <w:ind w:firstLine="720"/>
        <w:jc w:val="both"/>
        <w:rPr>
          <w:color w:val="222222"/>
        </w:rPr>
      </w:pPr>
      <w:r>
        <w:rPr>
          <w:color w:val="222222"/>
        </w:rPr>
        <w:t>There was inconsistent support for</w:t>
      </w:r>
      <w:r w:rsidR="001B0D75" w:rsidRPr="001B0D75">
        <w:rPr>
          <w:color w:val="222222"/>
        </w:rPr>
        <w:t xml:space="preserve"> </w:t>
      </w:r>
      <w:proofErr w:type="spellStart"/>
      <w:r w:rsidR="001B0D75" w:rsidRPr="001B0D75">
        <w:rPr>
          <w:color w:val="222222"/>
        </w:rPr>
        <w:t>Euarchonta</w:t>
      </w:r>
      <w:proofErr w:type="spellEnd"/>
      <w:r w:rsidR="001B0D75" w:rsidRPr="001B0D75">
        <w:rPr>
          <w:color w:val="222222"/>
        </w:rPr>
        <w:t xml:space="preserve"> + </w:t>
      </w:r>
      <w:proofErr w:type="spellStart"/>
      <w:r w:rsidR="001B0D75" w:rsidRPr="001B0D75">
        <w:rPr>
          <w:color w:val="222222"/>
        </w:rPr>
        <w:t>Glires</w:t>
      </w:r>
      <w:proofErr w:type="spellEnd"/>
      <w:r w:rsidR="001B0D75" w:rsidRPr="001B0D75">
        <w:rPr>
          <w:color w:val="222222"/>
        </w:rPr>
        <w:t xml:space="preserve"> because the position of the root was </w:t>
      </w:r>
      <w:r w:rsidR="00716A44">
        <w:rPr>
          <w:color w:val="222222"/>
        </w:rPr>
        <w:t>not consistent across the different</w:t>
      </w:r>
      <w:r w:rsidR="001B0D75" w:rsidRPr="001B0D75">
        <w:rPr>
          <w:color w:val="222222"/>
        </w:rPr>
        <w:t xml:space="preserve"> phylogenetic </w:t>
      </w:r>
      <w:r w:rsidR="007B45EA" w:rsidRPr="001B0D75">
        <w:rPr>
          <w:color w:val="222222"/>
        </w:rPr>
        <w:t>methods</w:t>
      </w:r>
      <w:r w:rsidR="001B0D75" w:rsidRPr="001B0D75">
        <w:rPr>
          <w:color w:val="222222"/>
        </w:rPr>
        <w:t xml:space="preserve"> that w</w:t>
      </w:r>
      <w:r w:rsidR="007B45EA">
        <w:rPr>
          <w:color w:val="222222"/>
        </w:rPr>
        <w:t>ere</w:t>
      </w:r>
      <w:r w:rsidR="001B0D75" w:rsidRPr="001B0D75">
        <w:rPr>
          <w:color w:val="222222"/>
        </w:rPr>
        <w:t xml:space="preserve"> used</w:t>
      </w:r>
      <w:r w:rsidR="00716A44">
        <w:rPr>
          <w:color w:val="222222"/>
        </w:rPr>
        <w:t xml:space="preserve"> to analyze the data</w:t>
      </w:r>
      <w:r w:rsidR="001B0D75" w:rsidRPr="001B0D75">
        <w:rPr>
          <w:color w:val="222222"/>
        </w:rPr>
        <w:t>. Maximum-likelihood analys</w:t>
      </w:r>
      <w:r w:rsidR="00443B26">
        <w:rPr>
          <w:color w:val="222222"/>
        </w:rPr>
        <w:t>i</w:t>
      </w:r>
      <w:r w:rsidR="001B0D75" w:rsidRPr="001B0D75">
        <w:rPr>
          <w:color w:val="222222"/>
        </w:rPr>
        <w:t xml:space="preserve">s with the BRCA1 data set </w:t>
      </w:r>
      <w:r w:rsidR="00500C65">
        <w:rPr>
          <w:color w:val="222222"/>
        </w:rPr>
        <w:t>resulted in</w:t>
      </w:r>
      <w:r w:rsidR="001B0D75" w:rsidRPr="001B0D75">
        <w:rPr>
          <w:color w:val="222222"/>
        </w:rPr>
        <w:t xml:space="preserve"> 100% bootstrap support for </w:t>
      </w:r>
      <w:proofErr w:type="spellStart"/>
      <w:r w:rsidR="001B0D75" w:rsidRPr="001B0D75">
        <w:rPr>
          <w:color w:val="222222"/>
        </w:rPr>
        <w:t>Glires</w:t>
      </w:r>
      <w:proofErr w:type="spellEnd"/>
      <w:r w:rsidR="001B0D75" w:rsidRPr="001B0D75">
        <w:rPr>
          <w:color w:val="222222"/>
        </w:rPr>
        <w:t xml:space="preserve"> + </w:t>
      </w:r>
      <w:proofErr w:type="spellStart"/>
      <w:r w:rsidR="001B0D75" w:rsidRPr="001B0D75">
        <w:rPr>
          <w:color w:val="222222"/>
        </w:rPr>
        <w:t>Euarchonta</w:t>
      </w:r>
      <w:proofErr w:type="spellEnd"/>
      <w:r w:rsidR="001B0D75" w:rsidRPr="001B0D75">
        <w:rPr>
          <w:color w:val="222222"/>
        </w:rPr>
        <w:t xml:space="preserve">, whereas </w:t>
      </w:r>
      <w:r w:rsidR="00443B26">
        <w:rPr>
          <w:color w:val="222222"/>
        </w:rPr>
        <w:t xml:space="preserve">maximum </w:t>
      </w:r>
      <w:r w:rsidR="001B0D75" w:rsidRPr="001B0D75">
        <w:rPr>
          <w:color w:val="222222"/>
        </w:rPr>
        <w:t xml:space="preserve">parsimony </w:t>
      </w:r>
      <w:r w:rsidR="00443B26">
        <w:rPr>
          <w:color w:val="222222"/>
        </w:rPr>
        <w:t xml:space="preserve">analysis resulted in </w:t>
      </w:r>
      <w:r w:rsidR="00AE6676">
        <w:rPr>
          <w:color w:val="222222"/>
        </w:rPr>
        <w:t>79</w:t>
      </w:r>
      <w:r w:rsidR="001B0D75" w:rsidRPr="001B0D75">
        <w:rPr>
          <w:color w:val="222222"/>
        </w:rPr>
        <w:t>% support</w:t>
      </w:r>
      <w:r w:rsidR="003B30D7">
        <w:rPr>
          <w:color w:val="222222"/>
        </w:rPr>
        <w:t xml:space="preserve"> (</w:t>
      </w:r>
      <w:r w:rsidR="003A4F35">
        <w:rPr>
          <w:color w:val="222222"/>
        </w:rPr>
        <w:t>Fig. 8 and 6C)</w:t>
      </w:r>
      <w:r w:rsidR="001B0D75" w:rsidRPr="001B0D75">
        <w:rPr>
          <w:color w:val="222222"/>
        </w:rPr>
        <w:t xml:space="preserve">. </w:t>
      </w:r>
      <w:r w:rsidR="003C2E57">
        <w:rPr>
          <w:color w:val="222222"/>
        </w:rPr>
        <w:t xml:space="preserve">Distance analysis using Kimura and Jukes Cantor models showed differences in the rooting for </w:t>
      </w:r>
      <w:proofErr w:type="spellStart"/>
      <w:r w:rsidR="003C2E57" w:rsidRPr="001B0D75">
        <w:rPr>
          <w:color w:val="222222"/>
        </w:rPr>
        <w:t>Euarchonta</w:t>
      </w:r>
      <w:proofErr w:type="spellEnd"/>
      <w:r w:rsidR="003C2E57" w:rsidRPr="001B0D75">
        <w:rPr>
          <w:color w:val="222222"/>
        </w:rPr>
        <w:t xml:space="preserve"> + </w:t>
      </w:r>
      <w:proofErr w:type="spellStart"/>
      <w:r w:rsidR="003C2E57" w:rsidRPr="001B0D75">
        <w:rPr>
          <w:color w:val="222222"/>
        </w:rPr>
        <w:t>Glires</w:t>
      </w:r>
      <w:proofErr w:type="spellEnd"/>
      <w:r w:rsidR="00BE3254">
        <w:rPr>
          <w:color w:val="222222"/>
        </w:rPr>
        <w:t xml:space="preserve"> (Fig. 7A and 7B)</w:t>
      </w:r>
      <w:r w:rsidR="003C2E57">
        <w:rPr>
          <w:color w:val="222222"/>
        </w:rPr>
        <w:t xml:space="preserve">. </w:t>
      </w:r>
      <w:proofErr w:type="gramStart"/>
      <w:r w:rsidR="003C2E57">
        <w:rPr>
          <w:color w:val="222222"/>
        </w:rPr>
        <w:t>Neighbor</w:t>
      </w:r>
      <w:proofErr w:type="gramEnd"/>
      <w:r w:rsidR="003C2E57">
        <w:rPr>
          <w:color w:val="222222"/>
        </w:rPr>
        <w:t xml:space="preserve"> joining tree with Jukes Cantor model of sequence evolution roots on </w:t>
      </w:r>
      <w:r w:rsidR="00437B47">
        <w:rPr>
          <w:color w:val="222222"/>
        </w:rPr>
        <w:t>r</w:t>
      </w:r>
      <w:r w:rsidR="003C2E57">
        <w:rPr>
          <w:color w:val="222222"/>
        </w:rPr>
        <w:t xml:space="preserve">at and </w:t>
      </w:r>
      <w:r w:rsidR="00437B47">
        <w:rPr>
          <w:color w:val="222222"/>
        </w:rPr>
        <w:t>m</w:t>
      </w:r>
      <w:r w:rsidR="003C2E57">
        <w:rPr>
          <w:color w:val="222222"/>
        </w:rPr>
        <w:t xml:space="preserve">ouse. </w:t>
      </w:r>
      <w:r w:rsidR="001B0D75" w:rsidRPr="001B0D75">
        <w:rPr>
          <w:color w:val="222222"/>
        </w:rPr>
        <w:t>The</w:t>
      </w:r>
      <w:r w:rsidR="00B82D05">
        <w:rPr>
          <w:color w:val="222222"/>
        </w:rPr>
        <w:t xml:space="preserve"> two</w:t>
      </w:r>
      <w:r w:rsidR="001B0D75" w:rsidRPr="001B0D75">
        <w:rPr>
          <w:color w:val="222222"/>
        </w:rPr>
        <w:t xml:space="preserve"> shortest parsimony trees (1</w:t>
      </w:r>
      <w:r w:rsidR="008F59E0">
        <w:rPr>
          <w:color w:val="222222"/>
        </w:rPr>
        <w:t>1</w:t>
      </w:r>
      <w:r w:rsidR="001B0D75" w:rsidRPr="001B0D75">
        <w:rPr>
          <w:color w:val="222222"/>
        </w:rPr>
        <w:t>,</w:t>
      </w:r>
      <w:r w:rsidR="008F59E0">
        <w:rPr>
          <w:color w:val="222222"/>
        </w:rPr>
        <w:t>018</w:t>
      </w:r>
      <w:r w:rsidR="001B0D75" w:rsidRPr="001B0D75">
        <w:rPr>
          <w:color w:val="222222"/>
        </w:rPr>
        <w:t xml:space="preserve"> steps; </w:t>
      </w:r>
      <w:r w:rsidR="00A17864">
        <w:rPr>
          <w:color w:val="222222"/>
        </w:rPr>
        <w:t>Fig.</w:t>
      </w:r>
      <w:r w:rsidR="008C0E02">
        <w:rPr>
          <w:color w:val="222222"/>
        </w:rPr>
        <w:t xml:space="preserve"> 6A and 6B</w:t>
      </w:r>
      <w:r w:rsidR="001B0D75" w:rsidRPr="001B0D75">
        <w:rPr>
          <w:color w:val="222222"/>
        </w:rPr>
        <w:t>) for BRCA1</w:t>
      </w:r>
      <w:r w:rsidR="00D946BA">
        <w:rPr>
          <w:color w:val="222222"/>
        </w:rPr>
        <w:t xml:space="preserve"> </w:t>
      </w:r>
      <w:r w:rsidR="001B0D75" w:rsidRPr="001B0D75">
        <w:rPr>
          <w:color w:val="222222"/>
        </w:rPr>
        <w:t xml:space="preserve">root on Old World porcupine, </w:t>
      </w:r>
      <w:r w:rsidR="00CC32DB">
        <w:rPr>
          <w:color w:val="222222"/>
        </w:rPr>
        <w:t>resulting in</w:t>
      </w:r>
      <w:r w:rsidR="001B0D75" w:rsidRPr="001B0D75">
        <w:rPr>
          <w:color w:val="222222"/>
        </w:rPr>
        <w:t xml:space="preserve"> </w:t>
      </w:r>
      <w:proofErr w:type="spellStart"/>
      <w:r w:rsidR="001B0D75" w:rsidRPr="001B0D75">
        <w:rPr>
          <w:color w:val="222222"/>
        </w:rPr>
        <w:t>Euarchonta</w:t>
      </w:r>
      <w:proofErr w:type="spellEnd"/>
      <w:r w:rsidR="001B0D75" w:rsidRPr="001B0D75">
        <w:rPr>
          <w:color w:val="222222"/>
        </w:rPr>
        <w:t xml:space="preserve"> + </w:t>
      </w:r>
      <w:proofErr w:type="spellStart"/>
      <w:r w:rsidR="001B0D75" w:rsidRPr="001B0D75">
        <w:rPr>
          <w:color w:val="222222"/>
        </w:rPr>
        <w:t>Glires</w:t>
      </w:r>
      <w:proofErr w:type="spellEnd"/>
      <w:r w:rsidR="001B0D75" w:rsidRPr="001B0D75">
        <w:rPr>
          <w:color w:val="222222"/>
        </w:rPr>
        <w:t xml:space="preserve">, </w:t>
      </w:r>
      <w:proofErr w:type="spellStart"/>
      <w:r w:rsidR="001B0D75" w:rsidRPr="001B0D75">
        <w:rPr>
          <w:color w:val="222222"/>
        </w:rPr>
        <w:t>Glires</w:t>
      </w:r>
      <w:proofErr w:type="spellEnd"/>
      <w:r w:rsidR="001B0D75" w:rsidRPr="001B0D75">
        <w:rPr>
          <w:color w:val="222222"/>
        </w:rPr>
        <w:t xml:space="preserve"> and Rodentia </w:t>
      </w:r>
      <w:r w:rsidR="00CC32DB">
        <w:rPr>
          <w:color w:val="222222"/>
        </w:rPr>
        <w:t xml:space="preserve">being </w:t>
      </w:r>
      <w:r w:rsidR="001B0D75" w:rsidRPr="001B0D75">
        <w:rPr>
          <w:color w:val="222222"/>
        </w:rPr>
        <w:t>paraphyletic</w:t>
      </w:r>
      <w:r w:rsidR="00C55C7A">
        <w:rPr>
          <w:color w:val="222222"/>
        </w:rPr>
        <w:t>.</w:t>
      </w:r>
      <w:r w:rsidR="001A19A7">
        <w:rPr>
          <w:color w:val="222222"/>
        </w:rPr>
        <w:t xml:space="preserve"> </w:t>
      </w:r>
    </w:p>
    <w:p w14:paraId="7D7B3965" w14:textId="33E419F8" w:rsidR="00D46CE1" w:rsidRDefault="000930E5" w:rsidP="0039759D">
      <w:pPr>
        <w:pStyle w:val="NormalWeb"/>
        <w:shd w:val="clear" w:color="auto" w:fill="FFFFFF"/>
        <w:spacing w:before="0" w:beforeAutospacing="0" w:after="420" w:afterAutospacing="0" w:line="480" w:lineRule="auto"/>
        <w:ind w:firstLine="720"/>
        <w:jc w:val="both"/>
        <w:rPr>
          <w:color w:val="222222"/>
        </w:rPr>
      </w:pPr>
      <w:r>
        <w:rPr>
          <w:color w:val="222222"/>
        </w:rPr>
        <w:lastRenderedPageBreak/>
        <w:t xml:space="preserve">Maximum parsimony analysis </w:t>
      </w:r>
      <w:r w:rsidR="002379DD">
        <w:rPr>
          <w:color w:val="222222"/>
        </w:rPr>
        <w:t xml:space="preserve">using heuristic search </w:t>
      </w:r>
      <w:r>
        <w:rPr>
          <w:color w:val="222222"/>
        </w:rPr>
        <w:t xml:space="preserve">on the 5708bp dataset </w:t>
      </w:r>
      <w:r w:rsidR="00837474">
        <w:rPr>
          <w:color w:val="222222"/>
        </w:rPr>
        <w:t xml:space="preserve">provided one parsimony tree with </w:t>
      </w:r>
      <w:r w:rsidR="00F12D8D">
        <w:rPr>
          <w:color w:val="222222"/>
        </w:rPr>
        <w:t xml:space="preserve">18891 </w:t>
      </w:r>
      <w:r w:rsidR="00E554B4">
        <w:rPr>
          <w:color w:val="222222"/>
        </w:rPr>
        <w:t>steps</w:t>
      </w:r>
      <w:r w:rsidR="008C0E02">
        <w:rPr>
          <w:color w:val="222222"/>
        </w:rPr>
        <w:t xml:space="preserve"> (Fig. 1B)</w:t>
      </w:r>
      <w:r w:rsidR="00E554B4">
        <w:rPr>
          <w:color w:val="222222"/>
        </w:rPr>
        <w:t xml:space="preserve">. </w:t>
      </w:r>
      <w:r w:rsidR="00765842">
        <w:rPr>
          <w:color w:val="222222"/>
        </w:rPr>
        <w:t>Parsimony b</w:t>
      </w:r>
      <w:r w:rsidR="00DD50F5">
        <w:rPr>
          <w:color w:val="222222"/>
        </w:rPr>
        <w:t xml:space="preserve">ootstrap support </w:t>
      </w:r>
      <w:r w:rsidR="00765842">
        <w:rPr>
          <w:color w:val="222222"/>
        </w:rPr>
        <w:t xml:space="preserve">value </w:t>
      </w:r>
      <w:r w:rsidR="00DD50F5">
        <w:rPr>
          <w:color w:val="222222"/>
        </w:rPr>
        <w:t xml:space="preserve">for </w:t>
      </w:r>
      <w:proofErr w:type="spellStart"/>
      <w:r w:rsidR="00DD50F5" w:rsidRPr="001B0D75">
        <w:rPr>
          <w:color w:val="222222"/>
        </w:rPr>
        <w:t>Glires</w:t>
      </w:r>
      <w:proofErr w:type="spellEnd"/>
      <w:r w:rsidR="00DD50F5" w:rsidRPr="001B0D75">
        <w:rPr>
          <w:color w:val="222222"/>
        </w:rPr>
        <w:t xml:space="preserve"> + </w:t>
      </w:r>
      <w:proofErr w:type="spellStart"/>
      <w:r w:rsidR="00DD50F5" w:rsidRPr="001B0D75">
        <w:rPr>
          <w:color w:val="222222"/>
        </w:rPr>
        <w:t>Euarchonta</w:t>
      </w:r>
      <w:proofErr w:type="spellEnd"/>
      <w:r w:rsidR="00765842">
        <w:rPr>
          <w:color w:val="222222"/>
        </w:rPr>
        <w:t xml:space="preserve"> was</w:t>
      </w:r>
      <w:r w:rsidR="00101982">
        <w:rPr>
          <w:color w:val="222222"/>
        </w:rPr>
        <w:t xml:space="preserve"> 72%</w:t>
      </w:r>
      <w:r w:rsidR="00C33C5D">
        <w:rPr>
          <w:color w:val="222222"/>
        </w:rPr>
        <w:t xml:space="preserve">, whereas maximum likelihood bootstrap support value was </w:t>
      </w:r>
      <w:r w:rsidR="00A50B13">
        <w:rPr>
          <w:color w:val="222222"/>
        </w:rPr>
        <w:t>97%</w:t>
      </w:r>
      <w:r w:rsidR="00531E8C">
        <w:rPr>
          <w:color w:val="222222"/>
        </w:rPr>
        <w:t xml:space="preserve"> (Fig.</w:t>
      </w:r>
      <w:r w:rsidR="00DB5FAE">
        <w:rPr>
          <w:color w:val="222222"/>
        </w:rPr>
        <w:t xml:space="preserve"> </w:t>
      </w:r>
      <w:r w:rsidR="00531E8C">
        <w:rPr>
          <w:color w:val="222222"/>
        </w:rPr>
        <w:t>4 and Fig. 8)</w:t>
      </w:r>
      <w:r w:rsidR="00101982">
        <w:rPr>
          <w:color w:val="222222"/>
        </w:rPr>
        <w:t xml:space="preserve">. </w:t>
      </w:r>
      <w:r w:rsidR="00B90AA6" w:rsidRPr="00EE59EE">
        <w:rPr>
          <w:color w:val="222222"/>
        </w:rPr>
        <w:t>There i</w:t>
      </w:r>
      <w:r w:rsidR="00B90AA6">
        <w:rPr>
          <w:color w:val="222222"/>
        </w:rPr>
        <w:t>s 100%</w:t>
      </w:r>
      <w:r w:rsidR="00B90AA6" w:rsidRPr="00EE59EE">
        <w:rPr>
          <w:color w:val="222222"/>
        </w:rPr>
        <w:t xml:space="preserve"> support for</w:t>
      </w:r>
      <w:r w:rsidR="00B90AA6">
        <w:rPr>
          <w:color w:val="222222"/>
        </w:rPr>
        <w:t xml:space="preserve"> the </w:t>
      </w:r>
      <w:proofErr w:type="spellStart"/>
      <w:r w:rsidR="00B90AA6" w:rsidRPr="00EE59EE">
        <w:rPr>
          <w:color w:val="222222"/>
        </w:rPr>
        <w:t>Paenungulata</w:t>
      </w:r>
      <w:proofErr w:type="spellEnd"/>
      <w:r w:rsidR="00B90AA6">
        <w:rPr>
          <w:color w:val="222222"/>
        </w:rPr>
        <w:t xml:space="preserve"> in the </w:t>
      </w:r>
      <w:proofErr w:type="spellStart"/>
      <w:r w:rsidR="00B90AA6" w:rsidRPr="00EE59EE">
        <w:rPr>
          <w:color w:val="222222"/>
        </w:rPr>
        <w:t>Afrotheria</w:t>
      </w:r>
      <w:proofErr w:type="spellEnd"/>
      <w:r w:rsidR="00B90AA6">
        <w:rPr>
          <w:color w:val="222222"/>
        </w:rPr>
        <w:t xml:space="preserve"> clade in both maximum parsimony and likelihood analysis.</w:t>
      </w:r>
      <w:r w:rsidR="005D6C93">
        <w:rPr>
          <w:color w:val="222222"/>
        </w:rPr>
        <w:t xml:space="preserve"> </w:t>
      </w:r>
      <w:r w:rsidR="001470E6">
        <w:rPr>
          <w:color w:val="222222"/>
        </w:rPr>
        <w:t>The root for Xenarthra (Sloth)</w:t>
      </w:r>
      <w:r w:rsidR="002B7459">
        <w:rPr>
          <w:color w:val="222222"/>
        </w:rPr>
        <w:t xml:space="preserve"> was </w:t>
      </w:r>
      <w:r w:rsidR="00BF18B3">
        <w:rPr>
          <w:color w:val="222222"/>
        </w:rPr>
        <w:t>inconsistent b</w:t>
      </w:r>
      <w:r w:rsidR="00BF18B3" w:rsidRPr="00BF18B3">
        <w:rPr>
          <w:color w:val="222222"/>
        </w:rPr>
        <w:t xml:space="preserve">ecause the position of the root </w:t>
      </w:r>
      <w:r w:rsidR="004B4E8B">
        <w:rPr>
          <w:color w:val="222222"/>
        </w:rPr>
        <w:t xml:space="preserve">seemed </w:t>
      </w:r>
      <w:r w:rsidR="00BF18B3" w:rsidRPr="00BF18B3">
        <w:rPr>
          <w:color w:val="222222"/>
        </w:rPr>
        <w:t xml:space="preserve">sensitive to the phylogenetic method that was </w:t>
      </w:r>
      <w:r w:rsidR="00F217DE">
        <w:rPr>
          <w:color w:val="222222"/>
        </w:rPr>
        <w:t xml:space="preserve">employed. </w:t>
      </w:r>
      <w:r w:rsidR="00913B05">
        <w:rPr>
          <w:color w:val="222222"/>
        </w:rPr>
        <w:t>The shortest parsimony tree roots on Sloth with 100%</w:t>
      </w:r>
      <w:r w:rsidR="001D7E3C">
        <w:rPr>
          <w:color w:val="222222"/>
        </w:rPr>
        <w:t xml:space="preserve"> bootstrap support value</w:t>
      </w:r>
      <w:r w:rsidR="00E53C32">
        <w:rPr>
          <w:color w:val="222222"/>
        </w:rPr>
        <w:t xml:space="preserve">, </w:t>
      </w:r>
      <w:r w:rsidR="00D63080">
        <w:rPr>
          <w:color w:val="222222"/>
        </w:rPr>
        <w:t xml:space="preserve">whereas maximum likelihood tree showed that Sloth shared </w:t>
      </w:r>
      <w:r w:rsidR="00BC6994">
        <w:rPr>
          <w:color w:val="222222"/>
        </w:rPr>
        <w:t xml:space="preserve">common ancestor with </w:t>
      </w:r>
      <w:proofErr w:type="spellStart"/>
      <w:r w:rsidR="009E104E" w:rsidRPr="001B0D75">
        <w:rPr>
          <w:color w:val="222222"/>
        </w:rPr>
        <w:t>Glires</w:t>
      </w:r>
      <w:proofErr w:type="spellEnd"/>
      <w:r w:rsidR="009E104E" w:rsidRPr="001B0D75">
        <w:rPr>
          <w:color w:val="222222"/>
        </w:rPr>
        <w:t xml:space="preserve"> + </w:t>
      </w:r>
      <w:proofErr w:type="spellStart"/>
      <w:r w:rsidR="009E104E" w:rsidRPr="001B0D75">
        <w:rPr>
          <w:color w:val="222222"/>
        </w:rPr>
        <w:t>Euarchonta</w:t>
      </w:r>
      <w:proofErr w:type="spellEnd"/>
      <w:r w:rsidR="009E104E">
        <w:rPr>
          <w:color w:val="222222"/>
        </w:rPr>
        <w:t xml:space="preserve"> and </w:t>
      </w:r>
      <w:proofErr w:type="spellStart"/>
      <w:r w:rsidR="009E104E">
        <w:rPr>
          <w:color w:val="222222"/>
        </w:rPr>
        <w:t>Laurasiatheria</w:t>
      </w:r>
      <w:proofErr w:type="spellEnd"/>
      <w:r w:rsidR="009E104E">
        <w:rPr>
          <w:color w:val="222222"/>
        </w:rPr>
        <w:t xml:space="preserve"> clades </w:t>
      </w:r>
      <w:r w:rsidR="00BE3881">
        <w:rPr>
          <w:color w:val="222222"/>
        </w:rPr>
        <w:t xml:space="preserve">with </w:t>
      </w:r>
      <w:r w:rsidR="002B4A4E">
        <w:rPr>
          <w:color w:val="222222"/>
        </w:rPr>
        <w:t xml:space="preserve">58% bootstrap support value. </w:t>
      </w:r>
      <w:r w:rsidR="00140793">
        <w:rPr>
          <w:color w:val="222222"/>
        </w:rPr>
        <w:t>MCMC</w:t>
      </w:r>
      <w:r w:rsidR="00946563">
        <w:rPr>
          <w:color w:val="222222"/>
        </w:rPr>
        <w:t xml:space="preserve"> analysis </w:t>
      </w:r>
      <w:r w:rsidR="00C733B2">
        <w:rPr>
          <w:color w:val="222222"/>
        </w:rPr>
        <w:t>mirrored maximum likelihood results for Sloth</w:t>
      </w:r>
      <w:r w:rsidR="00644957">
        <w:rPr>
          <w:color w:val="222222"/>
        </w:rPr>
        <w:t xml:space="preserve"> (Fig.</w:t>
      </w:r>
      <w:r w:rsidR="00EC6C0F">
        <w:rPr>
          <w:color w:val="222222"/>
        </w:rPr>
        <w:t xml:space="preserve"> 5)</w:t>
      </w:r>
      <w:r w:rsidR="00C733B2">
        <w:rPr>
          <w:color w:val="222222"/>
        </w:rPr>
        <w:t>.</w:t>
      </w:r>
      <w:r w:rsidR="00140793">
        <w:rPr>
          <w:color w:val="222222"/>
        </w:rPr>
        <w:t xml:space="preserve"> </w:t>
      </w:r>
    </w:p>
    <w:p w14:paraId="062F405F" w14:textId="3B37BEF6" w:rsidR="0039759D" w:rsidRDefault="00053E0D" w:rsidP="0039759D">
      <w:pPr>
        <w:pStyle w:val="NormalWeb"/>
        <w:shd w:val="clear" w:color="auto" w:fill="FFFFFF"/>
        <w:spacing w:before="0" w:beforeAutospacing="0" w:after="420" w:afterAutospacing="0" w:line="480" w:lineRule="auto"/>
        <w:ind w:firstLine="720"/>
        <w:jc w:val="both"/>
        <w:rPr>
          <w:color w:val="222222"/>
        </w:rPr>
      </w:pPr>
      <w:r>
        <w:rPr>
          <w:color w:val="222222"/>
        </w:rPr>
        <w:t xml:space="preserve">Distance analysis </w:t>
      </w:r>
      <w:r w:rsidR="005E7280">
        <w:rPr>
          <w:color w:val="222222"/>
        </w:rPr>
        <w:t xml:space="preserve">neighbor joining </w:t>
      </w:r>
      <w:r>
        <w:rPr>
          <w:color w:val="222222"/>
        </w:rPr>
        <w:t>trees</w:t>
      </w:r>
      <w:r w:rsidR="002221FF">
        <w:rPr>
          <w:color w:val="222222"/>
        </w:rPr>
        <w:t xml:space="preserve"> using Kimura and Jukes Cantor models</w:t>
      </w:r>
      <w:r>
        <w:rPr>
          <w:color w:val="222222"/>
        </w:rPr>
        <w:t xml:space="preserve"> </w:t>
      </w:r>
      <w:r w:rsidR="005157F2">
        <w:rPr>
          <w:color w:val="222222"/>
        </w:rPr>
        <w:t xml:space="preserve">for the 5708bp dataset </w:t>
      </w:r>
      <w:r>
        <w:rPr>
          <w:color w:val="222222"/>
        </w:rPr>
        <w:t xml:space="preserve">did not </w:t>
      </w:r>
      <w:r w:rsidR="002221FF">
        <w:rPr>
          <w:color w:val="222222"/>
        </w:rPr>
        <w:t>group</w:t>
      </w:r>
      <w:r>
        <w:rPr>
          <w:color w:val="222222"/>
        </w:rPr>
        <w:t xml:space="preserve"> </w:t>
      </w:r>
      <w:proofErr w:type="spellStart"/>
      <w:r w:rsidRPr="001B0D75">
        <w:rPr>
          <w:color w:val="222222"/>
        </w:rPr>
        <w:t>Glires</w:t>
      </w:r>
      <w:proofErr w:type="spellEnd"/>
      <w:r w:rsidRPr="001B0D75">
        <w:rPr>
          <w:color w:val="222222"/>
        </w:rPr>
        <w:t xml:space="preserve"> </w:t>
      </w:r>
      <w:r w:rsidR="002221FF">
        <w:rPr>
          <w:color w:val="222222"/>
        </w:rPr>
        <w:t>and</w:t>
      </w:r>
      <w:r w:rsidRPr="001B0D75">
        <w:rPr>
          <w:color w:val="222222"/>
        </w:rPr>
        <w:t xml:space="preserve"> </w:t>
      </w:r>
      <w:proofErr w:type="spellStart"/>
      <w:r w:rsidRPr="001B0D75">
        <w:rPr>
          <w:color w:val="222222"/>
        </w:rPr>
        <w:t>Euarchonta</w:t>
      </w:r>
      <w:proofErr w:type="spellEnd"/>
      <w:r w:rsidR="002221FF">
        <w:rPr>
          <w:color w:val="222222"/>
        </w:rPr>
        <w:t xml:space="preserve"> together</w:t>
      </w:r>
      <w:r w:rsidR="006D4DCE">
        <w:rPr>
          <w:color w:val="222222"/>
        </w:rPr>
        <w:t xml:space="preserve"> (Fig. 2A and</w:t>
      </w:r>
      <w:r w:rsidR="002C691A">
        <w:rPr>
          <w:color w:val="222222"/>
        </w:rPr>
        <w:t xml:space="preserve"> 2B)</w:t>
      </w:r>
      <w:r w:rsidR="002221FF">
        <w:rPr>
          <w:color w:val="222222"/>
        </w:rPr>
        <w:t>.</w:t>
      </w:r>
      <w:r w:rsidR="00E37FA4">
        <w:rPr>
          <w:color w:val="222222"/>
        </w:rPr>
        <w:t xml:space="preserve"> There was no polytomy observed for </w:t>
      </w:r>
      <w:r w:rsidR="00477935">
        <w:rPr>
          <w:color w:val="222222"/>
        </w:rPr>
        <w:t xml:space="preserve">the </w:t>
      </w:r>
      <w:r w:rsidR="002C701B">
        <w:rPr>
          <w:color w:val="222222"/>
        </w:rPr>
        <w:t xml:space="preserve">majority rule </w:t>
      </w:r>
      <w:proofErr w:type="spellStart"/>
      <w:r w:rsidR="002C701B">
        <w:rPr>
          <w:color w:val="222222"/>
        </w:rPr>
        <w:t>consense</w:t>
      </w:r>
      <w:proofErr w:type="spellEnd"/>
      <w:r w:rsidR="002C701B">
        <w:rPr>
          <w:color w:val="222222"/>
        </w:rPr>
        <w:t xml:space="preserve"> tree </w:t>
      </w:r>
      <w:r w:rsidR="009A5EDE">
        <w:rPr>
          <w:color w:val="222222"/>
        </w:rPr>
        <w:t>of both Kimura and Jukes Cantor models, suggesting that different distance matrixes did not result in different trees</w:t>
      </w:r>
      <w:r w:rsidR="002C691A">
        <w:rPr>
          <w:color w:val="222222"/>
        </w:rPr>
        <w:t xml:space="preserve"> (Fig. 2C)</w:t>
      </w:r>
      <w:r w:rsidR="009A5EDE">
        <w:rPr>
          <w:color w:val="222222"/>
        </w:rPr>
        <w:t xml:space="preserve">. </w:t>
      </w:r>
      <w:r w:rsidR="0088788A">
        <w:rPr>
          <w:color w:val="222222"/>
        </w:rPr>
        <w:t>M</w:t>
      </w:r>
      <w:r w:rsidR="00C667C2">
        <w:rPr>
          <w:color w:val="222222"/>
        </w:rPr>
        <w:t xml:space="preserve">inimum </w:t>
      </w:r>
      <w:proofErr w:type="gramStart"/>
      <w:r w:rsidR="00C667C2">
        <w:rPr>
          <w:color w:val="222222"/>
        </w:rPr>
        <w:t>evolution</w:t>
      </w:r>
      <w:proofErr w:type="gramEnd"/>
      <w:r w:rsidR="00C667C2">
        <w:rPr>
          <w:color w:val="222222"/>
        </w:rPr>
        <w:t xml:space="preserve"> trees using Kimura and Jukes cantor models</w:t>
      </w:r>
      <w:r w:rsidR="0088788A">
        <w:rPr>
          <w:color w:val="222222"/>
        </w:rPr>
        <w:t xml:space="preserve"> did not result in differences in </w:t>
      </w:r>
      <w:r w:rsidR="00FE4D52">
        <w:rPr>
          <w:color w:val="222222"/>
        </w:rPr>
        <w:t xml:space="preserve">topology, further supporting </w:t>
      </w:r>
      <w:r w:rsidR="00205B97">
        <w:rPr>
          <w:color w:val="222222"/>
        </w:rPr>
        <w:t>the hypothesis that different distance matrixes would lead to the same trees</w:t>
      </w:r>
      <w:r w:rsidR="002C691A">
        <w:rPr>
          <w:color w:val="222222"/>
        </w:rPr>
        <w:t xml:space="preserve"> (Fig</w:t>
      </w:r>
      <w:r w:rsidR="00205B97">
        <w:rPr>
          <w:color w:val="222222"/>
        </w:rPr>
        <w:t>.</w:t>
      </w:r>
      <w:r w:rsidR="002C691A">
        <w:rPr>
          <w:color w:val="222222"/>
        </w:rPr>
        <w:t xml:space="preserve"> 3A and 3B).</w:t>
      </w:r>
      <w:r w:rsidR="00205B97">
        <w:rPr>
          <w:color w:val="222222"/>
        </w:rPr>
        <w:t xml:space="preserve"> </w:t>
      </w:r>
      <w:r w:rsidR="00426D4B">
        <w:rPr>
          <w:color w:val="222222"/>
        </w:rPr>
        <w:t xml:space="preserve">Minimum evolution analysis also did </w:t>
      </w:r>
      <w:r w:rsidR="00FB0BC3">
        <w:rPr>
          <w:color w:val="222222"/>
        </w:rPr>
        <w:t xml:space="preserve">not group </w:t>
      </w:r>
      <w:proofErr w:type="spellStart"/>
      <w:r w:rsidR="00FB0BC3" w:rsidRPr="001B0D75">
        <w:rPr>
          <w:color w:val="222222"/>
        </w:rPr>
        <w:t>Glires</w:t>
      </w:r>
      <w:proofErr w:type="spellEnd"/>
      <w:r w:rsidR="00FB0BC3" w:rsidRPr="001B0D75">
        <w:rPr>
          <w:color w:val="222222"/>
        </w:rPr>
        <w:t xml:space="preserve"> </w:t>
      </w:r>
      <w:r w:rsidR="00FB0BC3">
        <w:rPr>
          <w:color w:val="222222"/>
        </w:rPr>
        <w:t>and</w:t>
      </w:r>
      <w:r w:rsidR="00FB0BC3" w:rsidRPr="001B0D75">
        <w:rPr>
          <w:color w:val="222222"/>
        </w:rPr>
        <w:t xml:space="preserve"> </w:t>
      </w:r>
      <w:proofErr w:type="spellStart"/>
      <w:r w:rsidR="00FB0BC3" w:rsidRPr="001B0D75">
        <w:rPr>
          <w:color w:val="222222"/>
        </w:rPr>
        <w:t>Euarchonta</w:t>
      </w:r>
      <w:proofErr w:type="spellEnd"/>
      <w:r w:rsidR="00FB0BC3">
        <w:rPr>
          <w:color w:val="222222"/>
        </w:rPr>
        <w:t xml:space="preserve"> together.</w:t>
      </w:r>
      <w:r w:rsidR="00416AE5">
        <w:rPr>
          <w:color w:val="222222"/>
        </w:rPr>
        <w:t xml:space="preserve"> Rabbit was </w:t>
      </w:r>
      <w:r w:rsidR="009A1BBB">
        <w:rPr>
          <w:color w:val="222222"/>
        </w:rPr>
        <w:t xml:space="preserve">not grouped with </w:t>
      </w:r>
      <w:r w:rsidR="0058129A">
        <w:rPr>
          <w:color w:val="222222"/>
        </w:rPr>
        <w:t xml:space="preserve">Rat and Capybara, rendering </w:t>
      </w:r>
      <w:proofErr w:type="spellStart"/>
      <w:r w:rsidR="0058129A">
        <w:rPr>
          <w:color w:val="222222"/>
        </w:rPr>
        <w:t>Glires</w:t>
      </w:r>
      <w:proofErr w:type="spellEnd"/>
      <w:r w:rsidR="0058129A">
        <w:rPr>
          <w:color w:val="222222"/>
        </w:rPr>
        <w:t xml:space="preserve"> being paraphyletic. </w:t>
      </w:r>
    </w:p>
    <w:p w14:paraId="1A9F3919" w14:textId="052EFA00" w:rsidR="00F06C5F" w:rsidRDefault="00F06C5F" w:rsidP="00F06C5F">
      <w:pPr>
        <w:pStyle w:val="NormalWeb"/>
        <w:shd w:val="clear" w:color="auto" w:fill="FFFFFF"/>
        <w:spacing w:line="480" w:lineRule="auto"/>
        <w:ind w:firstLine="720"/>
        <w:jc w:val="both"/>
        <w:rPr>
          <w:color w:val="222222"/>
        </w:rPr>
      </w:pPr>
      <w:r>
        <w:rPr>
          <w:color w:val="222222"/>
        </w:rPr>
        <w:t xml:space="preserve">These phylogenetic analysis </w:t>
      </w:r>
      <w:r w:rsidRPr="001B0D75">
        <w:rPr>
          <w:color w:val="222222"/>
        </w:rPr>
        <w:t xml:space="preserve">results support hypotheses such as </w:t>
      </w:r>
      <w:proofErr w:type="spellStart"/>
      <w:r w:rsidRPr="001B0D75">
        <w:rPr>
          <w:color w:val="222222"/>
        </w:rPr>
        <w:t>Paenungulata</w:t>
      </w:r>
      <w:proofErr w:type="spellEnd"/>
      <w:r>
        <w:rPr>
          <w:color w:val="222222"/>
        </w:rPr>
        <w:t>, which is morphology-based, and other</w:t>
      </w:r>
      <w:r w:rsidRPr="001B0D75">
        <w:rPr>
          <w:color w:val="222222"/>
        </w:rPr>
        <w:t xml:space="preserve"> hypotheses such as </w:t>
      </w:r>
      <w:proofErr w:type="spellStart"/>
      <w:r w:rsidRPr="001B0D75">
        <w:rPr>
          <w:color w:val="222222"/>
        </w:rPr>
        <w:t>Afrotheria</w:t>
      </w:r>
      <w:proofErr w:type="spellEnd"/>
      <w:r w:rsidRPr="001B0D75">
        <w:rPr>
          <w:color w:val="222222"/>
        </w:rPr>
        <w:t xml:space="preserve"> and </w:t>
      </w:r>
      <w:proofErr w:type="spellStart"/>
      <w:r w:rsidRPr="001B0D75">
        <w:rPr>
          <w:color w:val="222222"/>
        </w:rPr>
        <w:t>Laurasiatheria</w:t>
      </w:r>
      <w:proofErr w:type="spellEnd"/>
      <w:r>
        <w:rPr>
          <w:color w:val="222222"/>
        </w:rPr>
        <w:t>. It had been suggested that there were parallel adaptive radiations in p</w:t>
      </w:r>
      <w:r w:rsidRPr="001B0D75">
        <w:rPr>
          <w:color w:val="222222"/>
        </w:rPr>
        <w:t>lacental and marsupial mammals</w:t>
      </w:r>
      <w:r>
        <w:rPr>
          <w:color w:val="222222"/>
        </w:rPr>
        <w:t>, leading to</w:t>
      </w:r>
      <w:r w:rsidRPr="001B0D75">
        <w:rPr>
          <w:color w:val="222222"/>
        </w:rPr>
        <w:t xml:space="preserve"> </w:t>
      </w:r>
      <w:r>
        <w:rPr>
          <w:color w:val="222222"/>
        </w:rPr>
        <w:t>robust</w:t>
      </w:r>
      <w:r w:rsidRPr="001B0D75">
        <w:rPr>
          <w:color w:val="222222"/>
        </w:rPr>
        <w:t xml:space="preserve"> examples of convergence</w:t>
      </w:r>
      <w:r w:rsidR="00FD4173">
        <w:rPr>
          <w:color w:val="222222"/>
        </w:rPr>
        <w:t xml:space="preserve"> </w:t>
      </w:r>
      <w:r w:rsidR="007004E2">
        <w:rPr>
          <w:color w:val="222222"/>
        </w:rPr>
        <w:t>(Madsen et al., 2001)</w:t>
      </w:r>
      <w:r w:rsidRPr="001B0D75">
        <w:rPr>
          <w:color w:val="222222"/>
        </w:rPr>
        <w:t xml:space="preserve">. The </w:t>
      </w:r>
      <w:r>
        <w:rPr>
          <w:color w:val="222222"/>
        </w:rPr>
        <w:t>results from current study</w:t>
      </w:r>
      <w:r w:rsidRPr="001B0D75">
        <w:rPr>
          <w:color w:val="222222"/>
        </w:rPr>
        <w:t xml:space="preserve"> also</w:t>
      </w:r>
      <w:r>
        <w:rPr>
          <w:color w:val="222222"/>
        </w:rPr>
        <w:t xml:space="preserve"> </w:t>
      </w:r>
      <w:r>
        <w:rPr>
          <w:color w:val="222222"/>
        </w:rPr>
        <w:lastRenderedPageBreak/>
        <w:t>provide support for</w:t>
      </w:r>
      <w:r w:rsidRPr="001B0D75">
        <w:rPr>
          <w:color w:val="222222"/>
        </w:rPr>
        <w:t xml:space="preserve"> parallel adaptive radiations in the placental clades </w:t>
      </w:r>
      <w:proofErr w:type="spellStart"/>
      <w:r w:rsidRPr="001B0D75">
        <w:rPr>
          <w:color w:val="222222"/>
        </w:rPr>
        <w:t>Afrotheria</w:t>
      </w:r>
      <w:proofErr w:type="spellEnd"/>
      <w:r w:rsidRPr="001B0D75">
        <w:rPr>
          <w:color w:val="222222"/>
        </w:rPr>
        <w:t xml:space="preserve"> and </w:t>
      </w:r>
      <w:proofErr w:type="spellStart"/>
      <w:r w:rsidRPr="001B0D75">
        <w:rPr>
          <w:color w:val="222222"/>
        </w:rPr>
        <w:t>Laurasiatheria</w:t>
      </w:r>
      <w:proofErr w:type="spellEnd"/>
      <w:r w:rsidRPr="001B0D75">
        <w:rPr>
          <w:color w:val="222222"/>
        </w:rPr>
        <w:t xml:space="preserve">. </w:t>
      </w:r>
    </w:p>
    <w:p w14:paraId="38243F94" w14:textId="34C74DF0" w:rsidR="00D51486" w:rsidRPr="008C294C" w:rsidRDefault="00D51486" w:rsidP="00D51486">
      <w:pPr>
        <w:pStyle w:val="NormalWeb"/>
        <w:shd w:val="clear" w:color="auto" w:fill="FFFFFF"/>
        <w:spacing w:line="480" w:lineRule="auto"/>
        <w:jc w:val="both"/>
        <w:rPr>
          <w:b/>
          <w:bCs/>
          <w:color w:val="222222"/>
        </w:rPr>
      </w:pPr>
      <w:r w:rsidRPr="008C294C">
        <w:rPr>
          <w:b/>
          <w:bCs/>
          <w:color w:val="222222"/>
        </w:rPr>
        <w:t>Results:</w:t>
      </w:r>
    </w:p>
    <w:p w14:paraId="08F18EF4" w14:textId="3483D532" w:rsidR="00D51486" w:rsidRDefault="00034B26" w:rsidP="00D51486">
      <w:pPr>
        <w:pStyle w:val="NormalWeb"/>
        <w:shd w:val="clear" w:color="auto" w:fill="FFFFFF"/>
        <w:spacing w:line="480" w:lineRule="auto"/>
        <w:jc w:val="both"/>
        <w:rPr>
          <w:color w:val="222222"/>
        </w:rPr>
      </w:pPr>
      <w:r w:rsidRPr="00034B26">
        <w:rPr>
          <w:noProof/>
          <w:color w:val="222222"/>
        </w:rPr>
        <w:drawing>
          <wp:inline distT="0" distB="0" distL="0" distR="0" wp14:anchorId="4096A42C" wp14:editId="233AE25D">
            <wp:extent cx="4857750" cy="4016985"/>
            <wp:effectExtent l="0" t="0" r="0" b="0"/>
            <wp:docPr id="1025" name="Picture 4" descr="Shape&#10;&#10;Description automatically generated with medium confidence">
              <a:extLst xmlns:a="http://schemas.openxmlformats.org/drawingml/2006/main">
                <a:ext uri="{FF2B5EF4-FFF2-40B4-BE49-F238E27FC236}">
                  <a16:creationId xmlns:a16="http://schemas.microsoft.com/office/drawing/2014/main" id="{9BF115EB-A3F3-9E94-5494-D1B218CF07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4" descr="Shape&#10;&#10;Description automatically generated with medium confidence">
                      <a:extLst>
                        <a:ext uri="{FF2B5EF4-FFF2-40B4-BE49-F238E27FC236}">
                          <a16:creationId xmlns:a16="http://schemas.microsoft.com/office/drawing/2014/main" id="{9BF115EB-A3F3-9E94-5494-D1B218CF0734}"/>
                        </a:ext>
                      </a:extLst>
                    </pic:cNvPr>
                    <pic:cNvPicPr>
                      <a:picLocks noChangeAspect="1" noChangeArrowheads="1"/>
                    </pic:cNvPicPr>
                  </pic:nvPicPr>
                  <pic:blipFill rotWithShape="1">
                    <a:blip r:embed="rId5">
                      <a:extLst>
                        <a:ext uri="{28A0092B-C50C-407E-A947-70E740481C1C}">
                          <a14:useLocalDpi xmlns:a14="http://schemas.microsoft.com/office/drawing/2010/main" val="0"/>
                        </a:ext>
                      </a:extLst>
                    </a:blip>
                    <a:srcRect l="17949" t="10436" r="38904" b="6083"/>
                    <a:stretch/>
                  </pic:blipFill>
                  <pic:spPr bwMode="auto">
                    <a:xfrm>
                      <a:off x="0" y="0"/>
                      <a:ext cx="4874717" cy="4031015"/>
                    </a:xfrm>
                    <a:prstGeom prst="rect">
                      <a:avLst/>
                    </a:prstGeom>
                    <a:noFill/>
                    <a:ln>
                      <a:noFill/>
                    </a:ln>
                    <a:extLst>
                      <a:ext uri="{53640926-AAD7-44D8-BBD7-CCE9431645EC}">
                        <a14:shadowObscured xmlns:a14="http://schemas.microsoft.com/office/drawing/2010/main"/>
                      </a:ext>
                    </a:extLst>
                  </pic:spPr>
                </pic:pic>
              </a:graphicData>
            </a:graphic>
          </wp:inline>
        </w:drawing>
      </w:r>
    </w:p>
    <w:p w14:paraId="2CBEF628" w14:textId="5AA7D610" w:rsidR="00034B26" w:rsidRDefault="00034B26" w:rsidP="00D51486">
      <w:pPr>
        <w:pStyle w:val="NormalWeb"/>
        <w:shd w:val="clear" w:color="auto" w:fill="FFFFFF"/>
        <w:spacing w:line="480" w:lineRule="auto"/>
        <w:jc w:val="both"/>
        <w:rPr>
          <w:color w:val="222222"/>
        </w:rPr>
      </w:pPr>
      <w:r>
        <w:rPr>
          <w:color w:val="222222"/>
        </w:rPr>
        <w:t>Figure 1</w:t>
      </w:r>
      <w:r w:rsidR="00E86B7A">
        <w:rPr>
          <w:color w:val="222222"/>
        </w:rPr>
        <w:t xml:space="preserve">A: 50% majority-rule consensus tree of </w:t>
      </w:r>
      <w:r w:rsidR="002F67CA">
        <w:rPr>
          <w:color w:val="222222"/>
        </w:rPr>
        <w:t xml:space="preserve">200 bootstrap trees for maximum parsimony analysis on 5708bp dataset. </w:t>
      </w:r>
    </w:p>
    <w:p w14:paraId="27E13ACB" w14:textId="21C80827" w:rsidR="00246EF9" w:rsidRDefault="00246EF9" w:rsidP="00D51486">
      <w:pPr>
        <w:pStyle w:val="NormalWeb"/>
        <w:shd w:val="clear" w:color="auto" w:fill="FFFFFF"/>
        <w:spacing w:line="480" w:lineRule="auto"/>
        <w:jc w:val="both"/>
        <w:rPr>
          <w:color w:val="222222"/>
        </w:rPr>
      </w:pPr>
      <w:r w:rsidRPr="00246EF9">
        <w:rPr>
          <w:noProof/>
          <w:color w:val="222222"/>
        </w:rPr>
        <w:lastRenderedPageBreak/>
        <w:drawing>
          <wp:inline distT="0" distB="0" distL="0" distR="0" wp14:anchorId="11ED809C" wp14:editId="5F6B9C3D">
            <wp:extent cx="5454015" cy="4480560"/>
            <wp:effectExtent l="0" t="0" r="0" b="0"/>
            <wp:docPr id="24" name="Picture 24" descr="Text&#10;&#10;Description automatically generated">
              <a:extLst xmlns:a="http://schemas.openxmlformats.org/drawingml/2006/main">
                <a:ext uri="{FF2B5EF4-FFF2-40B4-BE49-F238E27FC236}">
                  <a16:creationId xmlns:a16="http://schemas.microsoft.com/office/drawing/2014/main" id="{A3DCCCE9-D5A0-B27C-4756-C136F7F6E7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Text&#10;&#10;Description automatically generated">
                      <a:extLst>
                        <a:ext uri="{FF2B5EF4-FFF2-40B4-BE49-F238E27FC236}">
                          <a16:creationId xmlns:a16="http://schemas.microsoft.com/office/drawing/2014/main" id="{A3DCCCE9-D5A0-B27C-4756-C136F7F6E754}"/>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l="11900" t="11464" r="37308"/>
                    <a:stretch/>
                  </pic:blipFill>
                  <pic:spPr bwMode="auto">
                    <a:xfrm>
                      <a:off x="0" y="0"/>
                      <a:ext cx="5454015" cy="4480560"/>
                    </a:xfrm>
                    <a:prstGeom prst="rect">
                      <a:avLst/>
                    </a:prstGeom>
                    <a:noFill/>
                    <a:ln>
                      <a:noFill/>
                    </a:ln>
                    <a:extLst>
                      <a:ext uri="{53640926-AAD7-44D8-BBD7-CCE9431645EC}">
                        <a14:shadowObscured xmlns:a14="http://schemas.microsoft.com/office/drawing/2010/main"/>
                      </a:ext>
                    </a:extLst>
                  </pic:spPr>
                </pic:pic>
              </a:graphicData>
            </a:graphic>
          </wp:inline>
        </w:drawing>
      </w:r>
    </w:p>
    <w:p w14:paraId="17B83E15" w14:textId="222795DB" w:rsidR="00246EF9" w:rsidRDefault="00246EF9" w:rsidP="00D51486">
      <w:pPr>
        <w:pStyle w:val="NormalWeb"/>
        <w:shd w:val="clear" w:color="auto" w:fill="FFFFFF"/>
        <w:spacing w:line="480" w:lineRule="auto"/>
        <w:jc w:val="both"/>
        <w:rPr>
          <w:color w:val="222222"/>
        </w:rPr>
      </w:pPr>
      <w:r>
        <w:rPr>
          <w:color w:val="222222"/>
        </w:rPr>
        <w:t xml:space="preserve">Figure 1B: Maximum parsimony tree </w:t>
      </w:r>
      <w:r w:rsidR="00CA7D4A">
        <w:rPr>
          <w:color w:val="222222"/>
        </w:rPr>
        <w:t xml:space="preserve">for 5708bp dataset </w:t>
      </w:r>
      <w:r>
        <w:rPr>
          <w:color w:val="222222"/>
        </w:rPr>
        <w:t xml:space="preserve">using heuristic </w:t>
      </w:r>
      <w:proofErr w:type="gramStart"/>
      <w:r>
        <w:rPr>
          <w:color w:val="222222"/>
        </w:rPr>
        <w:t>search</w:t>
      </w:r>
      <w:proofErr w:type="gramEnd"/>
      <w:r w:rsidR="00CA7D4A">
        <w:rPr>
          <w:color w:val="222222"/>
        </w:rPr>
        <w:t xml:space="preserve"> </w:t>
      </w:r>
    </w:p>
    <w:p w14:paraId="27558D6B" w14:textId="6444D352" w:rsidR="00335108" w:rsidRDefault="00335108" w:rsidP="00D51486">
      <w:pPr>
        <w:pStyle w:val="NormalWeb"/>
        <w:shd w:val="clear" w:color="auto" w:fill="FFFFFF"/>
        <w:spacing w:line="480" w:lineRule="auto"/>
        <w:jc w:val="both"/>
        <w:rPr>
          <w:color w:val="222222"/>
        </w:rPr>
      </w:pPr>
      <w:r w:rsidRPr="00335108">
        <w:rPr>
          <w:noProof/>
          <w:color w:val="222222"/>
        </w:rPr>
        <w:lastRenderedPageBreak/>
        <w:drawing>
          <wp:inline distT="0" distB="0" distL="0" distR="0" wp14:anchorId="3F6BCCE0" wp14:editId="173E5CA3">
            <wp:extent cx="4133474" cy="3064933"/>
            <wp:effectExtent l="0" t="0" r="0" b="2540"/>
            <wp:docPr id="2050" name="Picture 6" descr="Text&#10;&#10;Description automatically generated">
              <a:extLst xmlns:a="http://schemas.openxmlformats.org/drawingml/2006/main">
                <a:ext uri="{FF2B5EF4-FFF2-40B4-BE49-F238E27FC236}">
                  <a16:creationId xmlns:a16="http://schemas.microsoft.com/office/drawing/2014/main" id="{BE7FB50C-3FE9-DF29-1FF4-16519B3D8A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6" descr="Text&#10;&#10;Description automatically generated">
                      <a:extLst>
                        <a:ext uri="{FF2B5EF4-FFF2-40B4-BE49-F238E27FC236}">
                          <a16:creationId xmlns:a16="http://schemas.microsoft.com/office/drawing/2014/main" id="{BE7FB50C-3FE9-DF29-1FF4-16519B3D8AB4}"/>
                        </a:ext>
                      </a:extLs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12600" t="11528" r="38461" b="3506"/>
                    <a:stretch/>
                  </pic:blipFill>
                  <pic:spPr bwMode="auto">
                    <a:xfrm>
                      <a:off x="0" y="0"/>
                      <a:ext cx="4187520" cy="3105008"/>
                    </a:xfrm>
                    <a:prstGeom prst="rect">
                      <a:avLst/>
                    </a:prstGeom>
                    <a:noFill/>
                  </pic:spPr>
                </pic:pic>
              </a:graphicData>
            </a:graphic>
          </wp:inline>
        </w:drawing>
      </w:r>
    </w:p>
    <w:p w14:paraId="6C2694BD" w14:textId="77777777" w:rsidR="004E05EA" w:rsidRDefault="00335108" w:rsidP="00D51486">
      <w:pPr>
        <w:pStyle w:val="NormalWeb"/>
        <w:shd w:val="clear" w:color="auto" w:fill="FFFFFF"/>
        <w:spacing w:line="480" w:lineRule="auto"/>
        <w:jc w:val="both"/>
        <w:rPr>
          <w:color w:val="222222"/>
        </w:rPr>
      </w:pPr>
      <w:r>
        <w:rPr>
          <w:color w:val="222222"/>
        </w:rPr>
        <w:t xml:space="preserve">Figure 2A: Neighbor joining tree for 5708bp dataset using Kimura </w:t>
      </w:r>
      <w:proofErr w:type="gramStart"/>
      <w:r>
        <w:rPr>
          <w:color w:val="222222"/>
        </w:rPr>
        <w:t>model</w:t>
      </w:r>
      <w:proofErr w:type="gramEnd"/>
    </w:p>
    <w:p w14:paraId="191A0EA5" w14:textId="5F44C42B" w:rsidR="00335108" w:rsidRDefault="001A7EC7" w:rsidP="00D51486">
      <w:pPr>
        <w:pStyle w:val="NormalWeb"/>
        <w:shd w:val="clear" w:color="auto" w:fill="FFFFFF"/>
        <w:spacing w:line="480" w:lineRule="auto"/>
        <w:jc w:val="both"/>
        <w:rPr>
          <w:color w:val="222222"/>
        </w:rPr>
      </w:pPr>
      <w:r w:rsidRPr="001A7EC7">
        <w:rPr>
          <w:noProof/>
          <w:color w:val="222222"/>
        </w:rPr>
        <w:drawing>
          <wp:inline distT="0" distB="0" distL="0" distR="0" wp14:anchorId="654623F1" wp14:editId="36CF9E35">
            <wp:extent cx="3920067" cy="3142050"/>
            <wp:effectExtent l="0" t="0" r="0" b="0"/>
            <wp:docPr id="2049" name="Picture 7" descr="Text&#10;&#10;Description automatically generated">
              <a:extLst xmlns:a="http://schemas.openxmlformats.org/drawingml/2006/main">
                <a:ext uri="{FF2B5EF4-FFF2-40B4-BE49-F238E27FC236}">
                  <a16:creationId xmlns:a16="http://schemas.microsoft.com/office/drawing/2014/main" id="{F7765B81-14FA-CADB-8896-7EB295B08A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Picture 7" descr="Text&#10;&#10;Description automatically generated">
                      <a:extLst>
                        <a:ext uri="{FF2B5EF4-FFF2-40B4-BE49-F238E27FC236}">
                          <a16:creationId xmlns:a16="http://schemas.microsoft.com/office/drawing/2014/main" id="{F7765B81-14FA-CADB-8896-7EB295B08AC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11092" t="9185" r="40512"/>
                    <a:stretch/>
                  </pic:blipFill>
                  <pic:spPr bwMode="auto">
                    <a:xfrm>
                      <a:off x="0" y="0"/>
                      <a:ext cx="3929993" cy="3150006"/>
                    </a:xfrm>
                    <a:prstGeom prst="rect">
                      <a:avLst/>
                    </a:prstGeom>
                    <a:noFill/>
                  </pic:spPr>
                </pic:pic>
              </a:graphicData>
            </a:graphic>
          </wp:inline>
        </w:drawing>
      </w:r>
    </w:p>
    <w:p w14:paraId="6950379E" w14:textId="306FC465" w:rsidR="004E05EA" w:rsidRDefault="004E05EA" w:rsidP="00D51486">
      <w:pPr>
        <w:pStyle w:val="NormalWeb"/>
        <w:shd w:val="clear" w:color="auto" w:fill="FFFFFF"/>
        <w:spacing w:line="480" w:lineRule="auto"/>
        <w:jc w:val="both"/>
        <w:rPr>
          <w:color w:val="222222"/>
        </w:rPr>
      </w:pPr>
      <w:r>
        <w:rPr>
          <w:color w:val="222222"/>
        </w:rPr>
        <w:t xml:space="preserve">Figure 2B: Neighbor joining tree for 5708bp dataset using Jukes Cantor </w:t>
      </w:r>
      <w:proofErr w:type="gramStart"/>
      <w:r>
        <w:rPr>
          <w:color w:val="222222"/>
        </w:rPr>
        <w:t>model</w:t>
      </w:r>
      <w:proofErr w:type="gramEnd"/>
    </w:p>
    <w:p w14:paraId="6F461AEB" w14:textId="6DA602FC" w:rsidR="008D2D56" w:rsidRDefault="008D2D56" w:rsidP="00D51486">
      <w:pPr>
        <w:pStyle w:val="NormalWeb"/>
        <w:shd w:val="clear" w:color="auto" w:fill="FFFFFF"/>
        <w:spacing w:line="480" w:lineRule="auto"/>
        <w:jc w:val="both"/>
        <w:rPr>
          <w:color w:val="222222"/>
        </w:rPr>
      </w:pPr>
      <w:r w:rsidRPr="008D2D56">
        <w:rPr>
          <w:noProof/>
          <w:color w:val="222222"/>
        </w:rPr>
        <w:lastRenderedPageBreak/>
        <w:drawing>
          <wp:inline distT="0" distB="0" distL="0" distR="0" wp14:anchorId="14CD5DE8" wp14:editId="67434D07">
            <wp:extent cx="5943600" cy="3738245"/>
            <wp:effectExtent l="0" t="0" r="0" b="0"/>
            <wp:docPr id="2" name="Picture 1" descr="Text&#10;&#10;Description automatically generated">
              <a:extLst xmlns:a="http://schemas.openxmlformats.org/drawingml/2006/main">
                <a:ext uri="{FF2B5EF4-FFF2-40B4-BE49-F238E27FC236}">
                  <a16:creationId xmlns:a16="http://schemas.microsoft.com/office/drawing/2014/main" id="{59A01908-050F-2E44-60DD-0D2ED54FE4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ext&#10;&#10;Description automatically generated">
                      <a:extLst>
                        <a:ext uri="{FF2B5EF4-FFF2-40B4-BE49-F238E27FC236}">
                          <a16:creationId xmlns:a16="http://schemas.microsoft.com/office/drawing/2014/main" id="{59A01908-050F-2E44-60DD-0D2ED54FE463}"/>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3462" t="6003" r="42051"/>
                    <a:stretch/>
                  </pic:blipFill>
                  <pic:spPr bwMode="auto">
                    <a:xfrm>
                      <a:off x="0" y="0"/>
                      <a:ext cx="5943600" cy="3738245"/>
                    </a:xfrm>
                    <a:prstGeom prst="rect">
                      <a:avLst/>
                    </a:prstGeom>
                    <a:noFill/>
                    <a:ln>
                      <a:noFill/>
                    </a:ln>
                    <a:extLst>
                      <a:ext uri="{53640926-AAD7-44D8-BBD7-CCE9431645EC}">
                        <a14:shadowObscured xmlns:a14="http://schemas.microsoft.com/office/drawing/2010/main"/>
                      </a:ext>
                    </a:extLst>
                  </pic:spPr>
                </pic:pic>
              </a:graphicData>
            </a:graphic>
          </wp:inline>
        </w:drawing>
      </w:r>
    </w:p>
    <w:p w14:paraId="793210F8" w14:textId="3D4F1C80" w:rsidR="008D2D56" w:rsidRDefault="008D2D56" w:rsidP="00D51486">
      <w:pPr>
        <w:pStyle w:val="NormalWeb"/>
        <w:shd w:val="clear" w:color="auto" w:fill="FFFFFF"/>
        <w:spacing w:line="480" w:lineRule="auto"/>
        <w:jc w:val="both"/>
        <w:rPr>
          <w:color w:val="222222"/>
        </w:rPr>
      </w:pPr>
      <w:r>
        <w:rPr>
          <w:color w:val="222222"/>
        </w:rPr>
        <w:t xml:space="preserve">Figure 2C: Majority rule </w:t>
      </w:r>
      <w:proofErr w:type="spellStart"/>
      <w:r>
        <w:rPr>
          <w:color w:val="222222"/>
        </w:rPr>
        <w:t>consense</w:t>
      </w:r>
      <w:proofErr w:type="spellEnd"/>
      <w:r>
        <w:rPr>
          <w:color w:val="222222"/>
        </w:rPr>
        <w:t xml:space="preserve"> tree </w:t>
      </w:r>
      <w:r w:rsidR="00B17152">
        <w:rPr>
          <w:color w:val="222222"/>
        </w:rPr>
        <w:t>for 5708bp dataset</w:t>
      </w:r>
      <w:r>
        <w:rPr>
          <w:color w:val="222222"/>
        </w:rPr>
        <w:t xml:space="preserve"> </w:t>
      </w:r>
      <w:r w:rsidR="00DF4750">
        <w:rPr>
          <w:color w:val="222222"/>
        </w:rPr>
        <w:t xml:space="preserve">neighbor joining trees using Jukes Cantor and Kimura </w:t>
      </w:r>
      <w:proofErr w:type="gramStart"/>
      <w:r w:rsidR="00DF4750">
        <w:rPr>
          <w:color w:val="222222"/>
        </w:rPr>
        <w:t>models</w:t>
      </w:r>
      <w:proofErr w:type="gramEnd"/>
    </w:p>
    <w:p w14:paraId="29D3A8DF" w14:textId="77777777" w:rsidR="006E07D0" w:rsidRDefault="00FD1874" w:rsidP="006E07D0">
      <w:pPr>
        <w:pStyle w:val="NormalWeb"/>
        <w:shd w:val="clear" w:color="auto" w:fill="FFFFFF"/>
        <w:spacing w:line="480" w:lineRule="auto"/>
        <w:jc w:val="both"/>
        <w:rPr>
          <w:color w:val="222222"/>
        </w:rPr>
      </w:pPr>
      <w:r w:rsidRPr="00FD1874">
        <w:rPr>
          <w:noProof/>
          <w:color w:val="222222"/>
        </w:rPr>
        <w:lastRenderedPageBreak/>
        <w:drawing>
          <wp:inline distT="0" distB="0" distL="0" distR="0" wp14:anchorId="4AC1648C" wp14:editId="77F3FBF0">
            <wp:extent cx="4562475" cy="3341806"/>
            <wp:effectExtent l="0" t="0" r="0" b="0"/>
            <wp:docPr id="3073" name="Picture 9" descr="Text&#10;&#10;Description automatically generated">
              <a:extLst xmlns:a="http://schemas.openxmlformats.org/drawingml/2006/main">
                <a:ext uri="{FF2B5EF4-FFF2-40B4-BE49-F238E27FC236}">
                  <a16:creationId xmlns:a16="http://schemas.microsoft.com/office/drawing/2014/main" id="{FDD1EC4E-1359-B08B-F527-6F423A5C4C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Picture 9" descr="Text&#10;&#10;Description automatically generated">
                      <a:extLst>
                        <a:ext uri="{FF2B5EF4-FFF2-40B4-BE49-F238E27FC236}">
                          <a16:creationId xmlns:a16="http://schemas.microsoft.com/office/drawing/2014/main" id="{FDD1EC4E-1359-B08B-F527-6F423A5C4CE3}"/>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l="11882" t="11351" r="40768"/>
                    <a:stretch/>
                  </pic:blipFill>
                  <pic:spPr bwMode="auto">
                    <a:xfrm>
                      <a:off x="0" y="0"/>
                      <a:ext cx="4569428" cy="3346899"/>
                    </a:xfrm>
                    <a:prstGeom prst="rect">
                      <a:avLst/>
                    </a:prstGeom>
                    <a:noFill/>
                    <a:ln>
                      <a:noFill/>
                    </a:ln>
                    <a:extLst>
                      <a:ext uri="{53640926-AAD7-44D8-BBD7-CCE9431645EC}">
                        <a14:shadowObscured xmlns:a14="http://schemas.microsoft.com/office/drawing/2010/main"/>
                      </a:ext>
                    </a:extLst>
                  </pic:spPr>
                </pic:pic>
              </a:graphicData>
            </a:graphic>
          </wp:inline>
        </w:drawing>
      </w:r>
    </w:p>
    <w:p w14:paraId="265F0867" w14:textId="5E46D8AA" w:rsidR="00D94CC9" w:rsidRDefault="00D94CC9" w:rsidP="006E07D0">
      <w:pPr>
        <w:pStyle w:val="NormalWeb"/>
        <w:shd w:val="clear" w:color="auto" w:fill="FFFFFF"/>
        <w:spacing w:line="480" w:lineRule="auto"/>
        <w:jc w:val="both"/>
        <w:rPr>
          <w:color w:val="222222"/>
        </w:rPr>
      </w:pPr>
      <w:r w:rsidRPr="00D94CC9">
        <w:rPr>
          <w:color w:val="222222"/>
        </w:rPr>
        <w:t xml:space="preserve">Figure </w:t>
      </w:r>
      <w:r>
        <w:rPr>
          <w:color w:val="222222"/>
        </w:rPr>
        <w:t>3A</w:t>
      </w:r>
      <w:r w:rsidRPr="00D94CC9">
        <w:rPr>
          <w:color w:val="222222"/>
        </w:rPr>
        <w:t xml:space="preserve">: </w:t>
      </w:r>
      <w:r w:rsidR="00AD55BA">
        <w:rPr>
          <w:color w:val="222222"/>
        </w:rPr>
        <w:t>M</w:t>
      </w:r>
      <w:r w:rsidR="006D4DCE">
        <w:rPr>
          <w:color w:val="222222"/>
        </w:rPr>
        <w:t>ini</w:t>
      </w:r>
      <w:r w:rsidR="00AD55BA">
        <w:rPr>
          <w:color w:val="222222"/>
        </w:rPr>
        <w:t>mum evolution tree</w:t>
      </w:r>
      <w:r w:rsidR="00B17152">
        <w:rPr>
          <w:color w:val="222222"/>
        </w:rPr>
        <w:t xml:space="preserve"> for 5708bp dataset</w:t>
      </w:r>
      <w:r w:rsidR="00AD55BA">
        <w:rPr>
          <w:color w:val="222222"/>
        </w:rPr>
        <w:t xml:space="preserve"> using Kimura </w:t>
      </w:r>
      <w:proofErr w:type="gramStart"/>
      <w:r w:rsidR="00AD55BA">
        <w:rPr>
          <w:color w:val="222222"/>
        </w:rPr>
        <w:t>model</w:t>
      </w:r>
      <w:proofErr w:type="gramEnd"/>
    </w:p>
    <w:p w14:paraId="34BE9D27" w14:textId="1F86F180" w:rsidR="00DC2C20" w:rsidRDefault="00DC2C20" w:rsidP="006E07D0">
      <w:pPr>
        <w:pStyle w:val="NormalWeb"/>
        <w:shd w:val="clear" w:color="auto" w:fill="FFFFFF"/>
        <w:spacing w:line="480" w:lineRule="auto"/>
        <w:jc w:val="both"/>
        <w:rPr>
          <w:color w:val="222222"/>
        </w:rPr>
      </w:pPr>
      <w:r w:rsidRPr="00DC2C20">
        <w:rPr>
          <w:noProof/>
          <w:color w:val="222222"/>
        </w:rPr>
        <w:drawing>
          <wp:inline distT="0" distB="0" distL="0" distR="0" wp14:anchorId="16EB83F5" wp14:editId="05EE0993">
            <wp:extent cx="3838575" cy="3356148"/>
            <wp:effectExtent l="0" t="0" r="0" b="0"/>
            <wp:docPr id="3078" name="Picture 6" descr="Text&#10;&#10;Description automatically generated">
              <a:extLst xmlns:a="http://schemas.openxmlformats.org/drawingml/2006/main">
                <a:ext uri="{FF2B5EF4-FFF2-40B4-BE49-F238E27FC236}">
                  <a16:creationId xmlns:a16="http://schemas.microsoft.com/office/drawing/2014/main" id="{18999FD4-FE7C-B1E3-23AD-8FAB65C06B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Text&#10;&#10;Description automatically generated">
                      <a:extLst>
                        <a:ext uri="{FF2B5EF4-FFF2-40B4-BE49-F238E27FC236}">
                          <a16:creationId xmlns:a16="http://schemas.microsoft.com/office/drawing/2014/main" id="{18999FD4-FE7C-B1E3-23AD-8FAB65C06B4F}"/>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l="16251" t="12456" r="37231"/>
                    <a:stretch/>
                  </pic:blipFill>
                  <pic:spPr bwMode="auto">
                    <a:xfrm>
                      <a:off x="0" y="0"/>
                      <a:ext cx="3840455" cy="3357792"/>
                    </a:xfrm>
                    <a:prstGeom prst="rect">
                      <a:avLst/>
                    </a:prstGeom>
                    <a:noFill/>
                  </pic:spPr>
                </pic:pic>
              </a:graphicData>
            </a:graphic>
          </wp:inline>
        </w:drawing>
      </w:r>
    </w:p>
    <w:p w14:paraId="2E730E48" w14:textId="7E221EA2" w:rsidR="00DC2C20" w:rsidRDefault="00DC2C20" w:rsidP="00DC2C20">
      <w:pPr>
        <w:pStyle w:val="NormalWeb"/>
        <w:shd w:val="clear" w:color="auto" w:fill="FFFFFF"/>
        <w:spacing w:line="480" w:lineRule="auto"/>
        <w:jc w:val="both"/>
        <w:rPr>
          <w:color w:val="222222"/>
        </w:rPr>
      </w:pPr>
      <w:r w:rsidRPr="00D94CC9">
        <w:rPr>
          <w:color w:val="222222"/>
        </w:rPr>
        <w:t xml:space="preserve">Figure </w:t>
      </w:r>
      <w:r>
        <w:rPr>
          <w:color w:val="222222"/>
        </w:rPr>
        <w:t>3B</w:t>
      </w:r>
      <w:r w:rsidRPr="00D94CC9">
        <w:rPr>
          <w:color w:val="222222"/>
        </w:rPr>
        <w:t xml:space="preserve">: </w:t>
      </w:r>
      <w:r>
        <w:rPr>
          <w:color w:val="222222"/>
        </w:rPr>
        <w:t>M</w:t>
      </w:r>
      <w:r w:rsidR="006D4DCE">
        <w:rPr>
          <w:color w:val="222222"/>
        </w:rPr>
        <w:t>ini</w:t>
      </w:r>
      <w:r>
        <w:rPr>
          <w:color w:val="222222"/>
        </w:rPr>
        <w:t>mum evolution tree</w:t>
      </w:r>
      <w:r w:rsidR="00B17152">
        <w:rPr>
          <w:color w:val="222222"/>
        </w:rPr>
        <w:t xml:space="preserve"> for 5708bp dataset</w:t>
      </w:r>
      <w:r>
        <w:rPr>
          <w:color w:val="222222"/>
        </w:rPr>
        <w:t xml:space="preserve"> using Jukes Cantor </w:t>
      </w:r>
      <w:proofErr w:type="gramStart"/>
      <w:r>
        <w:rPr>
          <w:color w:val="222222"/>
        </w:rPr>
        <w:t>model</w:t>
      </w:r>
      <w:proofErr w:type="gramEnd"/>
    </w:p>
    <w:p w14:paraId="2B06BD61" w14:textId="5878175C" w:rsidR="00DC2C20" w:rsidRDefault="00B72CB8" w:rsidP="006E07D0">
      <w:pPr>
        <w:pStyle w:val="NormalWeb"/>
        <w:shd w:val="clear" w:color="auto" w:fill="FFFFFF"/>
        <w:spacing w:line="480" w:lineRule="auto"/>
        <w:jc w:val="both"/>
        <w:rPr>
          <w:color w:val="222222"/>
        </w:rPr>
      </w:pPr>
      <w:r w:rsidRPr="00B72CB8">
        <w:rPr>
          <w:noProof/>
          <w:color w:val="222222"/>
        </w:rPr>
        <w:lastRenderedPageBreak/>
        <w:drawing>
          <wp:inline distT="0" distB="0" distL="0" distR="0" wp14:anchorId="122509CE" wp14:editId="0617E664">
            <wp:extent cx="3990975" cy="3531332"/>
            <wp:effectExtent l="0" t="0" r="0" b="0"/>
            <wp:docPr id="4102" name="Picture 6" descr="A picture containing graphical user interface&#10;&#10;Description automatically generated">
              <a:extLst xmlns:a="http://schemas.openxmlformats.org/drawingml/2006/main">
                <a:ext uri="{FF2B5EF4-FFF2-40B4-BE49-F238E27FC236}">
                  <a16:creationId xmlns:a16="http://schemas.microsoft.com/office/drawing/2014/main" id="{8CF777AD-99A9-FD36-70F1-421762A0E4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6" descr="A picture containing graphical user interface&#10;&#10;Description automatically generated">
                      <a:extLst>
                        <a:ext uri="{FF2B5EF4-FFF2-40B4-BE49-F238E27FC236}">
                          <a16:creationId xmlns:a16="http://schemas.microsoft.com/office/drawing/2014/main" id="{8CF777AD-99A9-FD36-70F1-421762A0E481}"/>
                        </a:ext>
                      </a:extLst>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l="16289" t="14815" b="4371"/>
                    <a:stretch/>
                  </pic:blipFill>
                  <pic:spPr bwMode="auto">
                    <a:xfrm>
                      <a:off x="0" y="0"/>
                      <a:ext cx="4004324" cy="3543143"/>
                    </a:xfrm>
                    <a:prstGeom prst="rect">
                      <a:avLst/>
                    </a:prstGeom>
                    <a:noFill/>
                  </pic:spPr>
                </pic:pic>
              </a:graphicData>
            </a:graphic>
          </wp:inline>
        </w:drawing>
      </w:r>
    </w:p>
    <w:p w14:paraId="5DCE7E59" w14:textId="125A0752" w:rsidR="00B72CB8" w:rsidRDefault="00B72CB8" w:rsidP="006E07D0">
      <w:pPr>
        <w:pStyle w:val="NormalWeb"/>
        <w:shd w:val="clear" w:color="auto" w:fill="FFFFFF"/>
        <w:spacing w:line="480" w:lineRule="auto"/>
        <w:jc w:val="both"/>
        <w:rPr>
          <w:color w:val="222222"/>
        </w:rPr>
      </w:pPr>
      <w:r>
        <w:rPr>
          <w:color w:val="222222"/>
        </w:rPr>
        <w:t xml:space="preserve">Figure 4: Best maximum likelihood tree </w:t>
      </w:r>
      <w:r w:rsidR="00B17152">
        <w:rPr>
          <w:color w:val="222222"/>
        </w:rPr>
        <w:t xml:space="preserve">for 5708bp dataset </w:t>
      </w:r>
      <w:r>
        <w:rPr>
          <w:color w:val="222222"/>
        </w:rPr>
        <w:t xml:space="preserve">with </w:t>
      </w:r>
      <w:proofErr w:type="spellStart"/>
      <w:r>
        <w:rPr>
          <w:color w:val="222222"/>
        </w:rPr>
        <w:t>Felsenstein</w:t>
      </w:r>
      <w:proofErr w:type="spellEnd"/>
      <w:r>
        <w:rPr>
          <w:color w:val="222222"/>
        </w:rPr>
        <w:t xml:space="preserve"> bootstrap support values</w:t>
      </w:r>
    </w:p>
    <w:p w14:paraId="428A9F41" w14:textId="6B935EBD" w:rsidR="00B17152" w:rsidRDefault="008A5FE4" w:rsidP="006E07D0">
      <w:pPr>
        <w:pStyle w:val="NormalWeb"/>
        <w:shd w:val="clear" w:color="auto" w:fill="FFFFFF"/>
        <w:spacing w:line="480" w:lineRule="auto"/>
        <w:jc w:val="both"/>
        <w:rPr>
          <w:color w:val="222222"/>
        </w:rPr>
      </w:pPr>
      <w:r w:rsidRPr="008A5FE4">
        <w:rPr>
          <w:noProof/>
          <w:color w:val="222222"/>
        </w:rPr>
        <w:drawing>
          <wp:inline distT="0" distB="0" distL="0" distR="0" wp14:anchorId="0FA66F0D" wp14:editId="646F5EE3">
            <wp:extent cx="3371850" cy="2896459"/>
            <wp:effectExtent l="0" t="0" r="0" b="0"/>
            <wp:docPr id="14" name="Picture 14" descr="Diagram, schematic&#10;&#10;Description automatically generated">
              <a:extLst xmlns:a="http://schemas.openxmlformats.org/drawingml/2006/main">
                <a:ext uri="{FF2B5EF4-FFF2-40B4-BE49-F238E27FC236}">
                  <a16:creationId xmlns:a16="http://schemas.microsoft.com/office/drawing/2014/main" id="{0FB3CEAB-A5FF-3498-4A5B-30B5C6B4B1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iagram, schematic&#10;&#10;Description automatically generated">
                      <a:extLst>
                        <a:ext uri="{FF2B5EF4-FFF2-40B4-BE49-F238E27FC236}">
                          <a16:creationId xmlns:a16="http://schemas.microsoft.com/office/drawing/2014/main" id="{0FB3CEAB-A5FF-3498-4A5B-30B5C6B4B1AE}"/>
                        </a:ext>
                      </a:extLst>
                    </pic:cNvPr>
                    <pic:cNvPicPr>
                      <a:picLocks noChangeAspect="1"/>
                    </pic:cNvPicPr>
                  </pic:nvPicPr>
                  <pic:blipFill>
                    <a:blip r:embed="rId13"/>
                    <a:stretch>
                      <a:fillRect/>
                    </a:stretch>
                  </pic:blipFill>
                  <pic:spPr>
                    <a:xfrm>
                      <a:off x="0" y="0"/>
                      <a:ext cx="3389079" cy="2911259"/>
                    </a:xfrm>
                    <a:prstGeom prst="rect">
                      <a:avLst/>
                    </a:prstGeom>
                  </pic:spPr>
                </pic:pic>
              </a:graphicData>
            </a:graphic>
          </wp:inline>
        </w:drawing>
      </w:r>
    </w:p>
    <w:p w14:paraId="6F20D1A2" w14:textId="2A4CF499" w:rsidR="008A5FE4" w:rsidRDefault="008A5FE4" w:rsidP="006E07D0">
      <w:pPr>
        <w:pStyle w:val="NormalWeb"/>
        <w:shd w:val="clear" w:color="auto" w:fill="FFFFFF"/>
        <w:spacing w:line="480" w:lineRule="auto"/>
        <w:jc w:val="both"/>
        <w:rPr>
          <w:color w:val="222222"/>
        </w:rPr>
      </w:pPr>
      <w:r>
        <w:rPr>
          <w:color w:val="222222"/>
        </w:rPr>
        <w:t xml:space="preserve">Figure 5: MCMC </w:t>
      </w:r>
      <w:proofErr w:type="spellStart"/>
      <w:r>
        <w:rPr>
          <w:color w:val="222222"/>
        </w:rPr>
        <w:t>consense</w:t>
      </w:r>
      <w:proofErr w:type="spellEnd"/>
      <w:r>
        <w:rPr>
          <w:color w:val="222222"/>
        </w:rPr>
        <w:t xml:space="preserve"> tree for 5708bp dataset</w:t>
      </w:r>
    </w:p>
    <w:p w14:paraId="671971BD" w14:textId="095AB4DA" w:rsidR="008A5FE4" w:rsidRDefault="00741382" w:rsidP="006E07D0">
      <w:pPr>
        <w:pStyle w:val="NormalWeb"/>
        <w:shd w:val="clear" w:color="auto" w:fill="FFFFFF"/>
        <w:spacing w:line="480" w:lineRule="auto"/>
        <w:jc w:val="both"/>
        <w:rPr>
          <w:color w:val="222222"/>
        </w:rPr>
      </w:pPr>
      <w:r w:rsidRPr="00741382">
        <w:rPr>
          <w:noProof/>
          <w:color w:val="222222"/>
        </w:rPr>
        <w:lastRenderedPageBreak/>
        <w:drawing>
          <wp:inline distT="0" distB="0" distL="0" distR="0" wp14:anchorId="77D8B4A8" wp14:editId="0BFB0C28">
            <wp:extent cx="5314950" cy="6510829"/>
            <wp:effectExtent l="0" t="0" r="0" b="0"/>
            <wp:docPr id="7171" name="Picture 21" descr="Text&#10;&#10;Description automatically generated">
              <a:extLst xmlns:a="http://schemas.openxmlformats.org/drawingml/2006/main">
                <a:ext uri="{FF2B5EF4-FFF2-40B4-BE49-F238E27FC236}">
                  <a16:creationId xmlns:a16="http://schemas.microsoft.com/office/drawing/2014/main" id="{2CC4BFCD-4782-F55C-AACD-F88F49A7B3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21" descr="Text&#10;&#10;Description automatically generated">
                      <a:extLst>
                        <a:ext uri="{FF2B5EF4-FFF2-40B4-BE49-F238E27FC236}">
                          <a16:creationId xmlns:a16="http://schemas.microsoft.com/office/drawing/2014/main" id="{2CC4BFCD-4782-F55C-AACD-F88F49A7B3F6}"/>
                        </a:ext>
                      </a:extLst>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l="18029" t="8739" r="14671" b="1525"/>
                    <a:stretch/>
                  </pic:blipFill>
                  <pic:spPr bwMode="auto">
                    <a:xfrm>
                      <a:off x="0" y="0"/>
                      <a:ext cx="5353297" cy="6557804"/>
                    </a:xfrm>
                    <a:prstGeom prst="rect">
                      <a:avLst/>
                    </a:prstGeom>
                    <a:noFill/>
                  </pic:spPr>
                </pic:pic>
              </a:graphicData>
            </a:graphic>
          </wp:inline>
        </w:drawing>
      </w:r>
    </w:p>
    <w:p w14:paraId="5D04652C" w14:textId="182F6312" w:rsidR="000C0DCC" w:rsidRDefault="00741382" w:rsidP="006E07D0">
      <w:pPr>
        <w:pStyle w:val="NormalWeb"/>
        <w:shd w:val="clear" w:color="auto" w:fill="FFFFFF"/>
        <w:spacing w:line="480" w:lineRule="auto"/>
        <w:jc w:val="both"/>
        <w:rPr>
          <w:color w:val="222222"/>
        </w:rPr>
      </w:pPr>
      <w:r>
        <w:rPr>
          <w:color w:val="222222"/>
        </w:rPr>
        <w:t xml:space="preserve">Figure 6A: </w:t>
      </w:r>
      <w:r w:rsidR="003C32C8">
        <w:rPr>
          <w:color w:val="222222"/>
        </w:rPr>
        <w:t>Maximum parsimony tree</w:t>
      </w:r>
      <w:r w:rsidR="00300D33">
        <w:rPr>
          <w:color w:val="222222"/>
        </w:rPr>
        <w:t xml:space="preserve"> (1)</w:t>
      </w:r>
      <w:r w:rsidR="003C32C8">
        <w:rPr>
          <w:color w:val="222222"/>
        </w:rPr>
        <w:t xml:space="preserve"> using heuristic search for BRCA1 </w:t>
      </w:r>
      <w:proofErr w:type="gramStart"/>
      <w:r w:rsidR="003C32C8">
        <w:rPr>
          <w:color w:val="222222"/>
        </w:rPr>
        <w:t>dataset</w:t>
      </w:r>
      <w:proofErr w:type="gramEnd"/>
    </w:p>
    <w:p w14:paraId="6B704DAA" w14:textId="77777777" w:rsidR="003C32C8" w:rsidRDefault="003C32C8" w:rsidP="006E07D0">
      <w:pPr>
        <w:pStyle w:val="NormalWeb"/>
        <w:shd w:val="clear" w:color="auto" w:fill="FFFFFF"/>
        <w:spacing w:line="480" w:lineRule="auto"/>
        <w:jc w:val="both"/>
        <w:rPr>
          <w:color w:val="222222"/>
        </w:rPr>
      </w:pPr>
    </w:p>
    <w:p w14:paraId="3E54B0DE" w14:textId="77777777" w:rsidR="00697E57" w:rsidRDefault="00697E57" w:rsidP="006E07D0">
      <w:pPr>
        <w:pStyle w:val="NormalWeb"/>
        <w:shd w:val="clear" w:color="auto" w:fill="FFFFFF"/>
        <w:spacing w:line="480" w:lineRule="auto"/>
        <w:jc w:val="both"/>
        <w:rPr>
          <w:color w:val="222222"/>
        </w:rPr>
      </w:pPr>
    </w:p>
    <w:p w14:paraId="05AAC3F1" w14:textId="2D592C4E" w:rsidR="00697E57" w:rsidRDefault="00C208EB" w:rsidP="006E07D0">
      <w:pPr>
        <w:pStyle w:val="NormalWeb"/>
        <w:shd w:val="clear" w:color="auto" w:fill="FFFFFF"/>
        <w:spacing w:line="480" w:lineRule="auto"/>
        <w:jc w:val="both"/>
        <w:rPr>
          <w:color w:val="222222"/>
        </w:rPr>
      </w:pPr>
      <w:r w:rsidRPr="00300D33">
        <w:rPr>
          <w:noProof/>
          <w:color w:val="222222"/>
        </w:rPr>
        <w:lastRenderedPageBreak/>
        <w:drawing>
          <wp:inline distT="0" distB="0" distL="0" distR="0" wp14:anchorId="51056F19" wp14:editId="5883E5DA">
            <wp:extent cx="5562600" cy="6723505"/>
            <wp:effectExtent l="0" t="0" r="0" b="0"/>
            <wp:docPr id="7170" name="Picture 22" descr="Text&#10;&#10;Description automatically generated">
              <a:extLst xmlns:a="http://schemas.openxmlformats.org/drawingml/2006/main">
                <a:ext uri="{FF2B5EF4-FFF2-40B4-BE49-F238E27FC236}">
                  <a16:creationId xmlns:a16="http://schemas.microsoft.com/office/drawing/2014/main" id="{E00E485F-46FF-D5F9-C4F5-AC2282E947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2" descr="Text&#10;&#10;Description automatically generated">
                      <a:extLst>
                        <a:ext uri="{FF2B5EF4-FFF2-40B4-BE49-F238E27FC236}">
                          <a16:creationId xmlns:a16="http://schemas.microsoft.com/office/drawing/2014/main" id="{E00E485F-46FF-D5F9-C4F5-AC2282E947E8}"/>
                        </a:ext>
                      </a:extLst>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6239" t="9034" r="14673"/>
                    <a:stretch/>
                  </pic:blipFill>
                  <pic:spPr bwMode="auto">
                    <a:xfrm>
                      <a:off x="0" y="0"/>
                      <a:ext cx="5565825" cy="6727403"/>
                    </a:xfrm>
                    <a:prstGeom prst="rect">
                      <a:avLst/>
                    </a:prstGeom>
                    <a:noFill/>
                  </pic:spPr>
                </pic:pic>
              </a:graphicData>
            </a:graphic>
          </wp:inline>
        </w:drawing>
      </w:r>
    </w:p>
    <w:p w14:paraId="06A4E674" w14:textId="4EBA6EE3" w:rsidR="00300D33" w:rsidRDefault="00300D33" w:rsidP="00300D33">
      <w:pPr>
        <w:pStyle w:val="NormalWeb"/>
        <w:shd w:val="clear" w:color="auto" w:fill="FFFFFF"/>
        <w:spacing w:line="480" w:lineRule="auto"/>
        <w:jc w:val="both"/>
        <w:rPr>
          <w:color w:val="222222"/>
        </w:rPr>
      </w:pPr>
      <w:r>
        <w:rPr>
          <w:color w:val="222222"/>
        </w:rPr>
        <w:t>Figure 6</w:t>
      </w:r>
      <w:r w:rsidR="0028566B">
        <w:rPr>
          <w:color w:val="222222"/>
        </w:rPr>
        <w:t>B</w:t>
      </w:r>
      <w:r>
        <w:rPr>
          <w:color w:val="222222"/>
        </w:rPr>
        <w:t xml:space="preserve">: Maximum parsimony tree (2) using heuristic search for BRCA1 </w:t>
      </w:r>
      <w:proofErr w:type="gramStart"/>
      <w:r>
        <w:rPr>
          <w:color w:val="222222"/>
        </w:rPr>
        <w:t>dataset</w:t>
      </w:r>
      <w:proofErr w:type="gramEnd"/>
    </w:p>
    <w:p w14:paraId="72BECEA7" w14:textId="67D95A76" w:rsidR="005A7C2D" w:rsidRDefault="005A7C2D" w:rsidP="00300D33">
      <w:pPr>
        <w:pStyle w:val="NormalWeb"/>
        <w:shd w:val="clear" w:color="auto" w:fill="FFFFFF"/>
        <w:spacing w:line="480" w:lineRule="auto"/>
        <w:jc w:val="both"/>
        <w:rPr>
          <w:color w:val="222222"/>
        </w:rPr>
      </w:pPr>
      <w:r w:rsidRPr="005A7C2D">
        <w:rPr>
          <w:noProof/>
          <w:color w:val="222222"/>
        </w:rPr>
        <w:lastRenderedPageBreak/>
        <w:drawing>
          <wp:inline distT="0" distB="0" distL="0" distR="0" wp14:anchorId="187055AF" wp14:editId="36E1EC4F">
            <wp:extent cx="5943600" cy="5312410"/>
            <wp:effectExtent l="0" t="0" r="0" b="2540"/>
            <wp:docPr id="6" name="Picture 5" descr="Diagram&#10;&#10;Description automatically generated">
              <a:extLst xmlns:a="http://schemas.openxmlformats.org/drawingml/2006/main">
                <a:ext uri="{FF2B5EF4-FFF2-40B4-BE49-F238E27FC236}">
                  <a16:creationId xmlns:a16="http://schemas.microsoft.com/office/drawing/2014/main" id="{14DC22C7-386B-0C9B-8061-761E2C214D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10;&#10;Description automatically generated">
                      <a:extLst>
                        <a:ext uri="{FF2B5EF4-FFF2-40B4-BE49-F238E27FC236}">
                          <a16:creationId xmlns:a16="http://schemas.microsoft.com/office/drawing/2014/main" id="{14DC22C7-386B-0C9B-8061-761E2C214D5F}"/>
                        </a:ext>
                      </a:extLst>
                    </pic:cNvPr>
                    <pic:cNvPicPr>
                      <a:picLocks noChangeAspect="1"/>
                    </pic:cNvPicPr>
                  </pic:nvPicPr>
                  <pic:blipFill>
                    <a:blip r:embed="rId16"/>
                    <a:stretch>
                      <a:fillRect/>
                    </a:stretch>
                  </pic:blipFill>
                  <pic:spPr>
                    <a:xfrm>
                      <a:off x="0" y="0"/>
                      <a:ext cx="5943600" cy="5312410"/>
                    </a:xfrm>
                    <a:prstGeom prst="rect">
                      <a:avLst/>
                    </a:prstGeom>
                  </pic:spPr>
                </pic:pic>
              </a:graphicData>
            </a:graphic>
          </wp:inline>
        </w:drawing>
      </w:r>
    </w:p>
    <w:p w14:paraId="37EF23C9" w14:textId="00AD7B36" w:rsidR="004B4A23" w:rsidRDefault="004B4A23" w:rsidP="004B4A23">
      <w:pPr>
        <w:pStyle w:val="NormalWeb"/>
        <w:shd w:val="clear" w:color="auto" w:fill="FFFFFF"/>
        <w:spacing w:line="480" w:lineRule="auto"/>
        <w:jc w:val="both"/>
        <w:rPr>
          <w:color w:val="222222"/>
        </w:rPr>
      </w:pPr>
      <w:r>
        <w:rPr>
          <w:color w:val="222222"/>
        </w:rPr>
        <w:t xml:space="preserve">Figure </w:t>
      </w:r>
      <w:r w:rsidR="00D93A81">
        <w:rPr>
          <w:color w:val="222222"/>
        </w:rPr>
        <w:t>6C</w:t>
      </w:r>
      <w:r>
        <w:rPr>
          <w:color w:val="222222"/>
        </w:rPr>
        <w:t xml:space="preserve">: 50% majority-rule consensus tree of 200 bootstrap trees for maximum parsimony analysis on </w:t>
      </w:r>
      <w:r w:rsidR="00AF588B">
        <w:rPr>
          <w:color w:val="222222"/>
        </w:rPr>
        <w:t>BRCA1</w:t>
      </w:r>
      <w:r>
        <w:rPr>
          <w:color w:val="222222"/>
        </w:rPr>
        <w:t xml:space="preserve"> dataset. </w:t>
      </w:r>
    </w:p>
    <w:p w14:paraId="0000F13B" w14:textId="77777777" w:rsidR="005A7C2D" w:rsidRDefault="005A7C2D" w:rsidP="00300D33">
      <w:pPr>
        <w:pStyle w:val="NormalWeb"/>
        <w:shd w:val="clear" w:color="auto" w:fill="FFFFFF"/>
        <w:spacing w:line="480" w:lineRule="auto"/>
        <w:jc w:val="both"/>
        <w:rPr>
          <w:color w:val="222222"/>
        </w:rPr>
      </w:pPr>
    </w:p>
    <w:p w14:paraId="08C7D90F" w14:textId="77777777" w:rsidR="00300D33" w:rsidRDefault="00300D33" w:rsidP="00300D33">
      <w:pPr>
        <w:pStyle w:val="NormalWeb"/>
        <w:shd w:val="clear" w:color="auto" w:fill="FFFFFF"/>
        <w:spacing w:line="480" w:lineRule="auto"/>
        <w:jc w:val="both"/>
        <w:rPr>
          <w:color w:val="222222"/>
        </w:rPr>
      </w:pPr>
    </w:p>
    <w:p w14:paraId="17B74C8F" w14:textId="675F8296" w:rsidR="00300D33" w:rsidRDefault="00BA4466" w:rsidP="00300D33">
      <w:pPr>
        <w:pStyle w:val="NormalWeb"/>
        <w:shd w:val="clear" w:color="auto" w:fill="FFFFFF"/>
        <w:spacing w:line="480" w:lineRule="auto"/>
        <w:jc w:val="both"/>
        <w:rPr>
          <w:color w:val="222222"/>
        </w:rPr>
      </w:pPr>
      <w:r w:rsidRPr="00BA4466">
        <w:rPr>
          <w:noProof/>
          <w:color w:val="222222"/>
        </w:rPr>
        <w:lastRenderedPageBreak/>
        <w:drawing>
          <wp:inline distT="0" distB="0" distL="0" distR="0" wp14:anchorId="2F963753" wp14:editId="7824707E">
            <wp:extent cx="2838450" cy="4438825"/>
            <wp:effectExtent l="0" t="0" r="0" b="0"/>
            <wp:docPr id="6146" name="Picture 16" descr="Text&#10;&#10;Description automatically generated with medium confidence">
              <a:extLst xmlns:a="http://schemas.openxmlformats.org/drawingml/2006/main">
                <a:ext uri="{FF2B5EF4-FFF2-40B4-BE49-F238E27FC236}">
                  <a16:creationId xmlns:a16="http://schemas.microsoft.com/office/drawing/2014/main" id="{8F84082C-3C18-C03D-5754-4703B230C1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16" descr="Text&#10;&#10;Description automatically generated with medium confidence">
                      <a:extLst>
                        <a:ext uri="{FF2B5EF4-FFF2-40B4-BE49-F238E27FC236}">
                          <a16:creationId xmlns:a16="http://schemas.microsoft.com/office/drawing/2014/main" id="{8F84082C-3C18-C03D-5754-4703B230C1B7}"/>
                        </a:ext>
                      </a:extLst>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l="29876" t="13271" r="20906" b="2828"/>
                    <a:stretch/>
                  </pic:blipFill>
                  <pic:spPr bwMode="auto">
                    <a:xfrm>
                      <a:off x="0" y="0"/>
                      <a:ext cx="2845188" cy="4449362"/>
                    </a:xfrm>
                    <a:prstGeom prst="rect">
                      <a:avLst/>
                    </a:prstGeom>
                    <a:noFill/>
                  </pic:spPr>
                </pic:pic>
              </a:graphicData>
            </a:graphic>
          </wp:inline>
        </w:drawing>
      </w:r>
      <w:r w:rsidR="00976BCE" w:rsidRPr="00976BCE">
        <w:rPr>
          <w:noProof/>
          <w:color w:val="222222"/>
        </w:rPr>
        <w:drawing>
          <wp:inline distT="0" distB="0" distL="0" distR="0" wp14:anchorId="5621A722" wp14:editId="4914D5CE">
            <wp:extent cx="2962010" cy="4591050"/>
            <wp:effectExtent l="0" t="0" r="0" b="0"/>
            <wp:docPr id="6145" name="Picture 17" descr="Text&#10;&#10;Description automatically generated with low confidence">
              <a:extLst xmlns:a="http://schemas.openxmlformats.org/drawingml/2006/main">
                <a:ext uri="{FF2B5EF4-FFF2-40B4-BE49-F238E27FC236}">
                  <a16:creationId xmlns:a16="http://schemas.microsoft.com/office/drawing/2014/main" id="{277C00E0-5AE9-A4E9-75A5-38018C3D29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 name="Picture 17" descr="Text&#10;&#10;Description automatically generated with low confidence">
                      <a:extLst>
                        <a:ext uri="{FF2B5EF4-FFF2-40B4-BE49-F238E27FC236}">
                          <a16:creationId xmlns:a16="http://schemas.microsoft.com/office/drawing/2014/main" id="{277C00E0-5AE9-A4E9-75A5-38018C3D2916}"/>
                        </a:ext>
                      </a:extLst>
                    </pic:cNvPr>
                    <pic:cNvPicPr>
                      <a:picLocks noChangeAspect="1" noChangeArrowheads="1"/>
                    </pic:cNvPicPr>
                  </pic:nvPicPr>
                  <pic:blipFill rotWithShape="1">
                    <a:blip r:embed="rId18">
                      <a:extLst>
                        <a:ext uri="{28A0092B-C50C-407E-A947-70E740481C1C}">
                          <a14:useLocalDpi xmlns:a14="http://schemas.microsoft.com/office/drawing/2010/main" val="0"/>
                        </a:ext>
                      </a:extLst>
                    </a:blip>
                    <a:srcRect l="27872" t="11491" r="21367" b="3726"/>
                    <a:stretch/>
                  </pic:blipFill>
                  <pic:spPr bwMode="auto">
                    <a:xfrm>
                      <a:off x="0" y="0"/>
                      <a:ext cx="2981655" cy="4621500"/>
                    </a:xfrm>
                    <a:prstGeom prst="rect">
                      <a:avLst/>
                    </a:prstGeom>
                    <a:noFill/>
                  </pic:spPr>
                </pic:pic>
              </a:graphicData>
            </a:graphic>
          </wp:inline>
        </w:drawing>
      </w:r>
    </w:p>
    <w:p w14:paraId="13588495" w14:textId="38D6D391" w:rsidR="00976BCE" w:rsidRDefault="00BA4466" w:rsidP="00300D33">
      <w:pPr>
        <w:pStyle w:val="NormalWeb"/>
        <w:shd w:val="clear" w:color="auto" w:fill="FFFFFF"/>
        <w:spacing w:line="480" w:lineRule="auto"/>
        <w:jc w:val="both"/>
        <w:rPr>
          <w:color w:val="222222"/>
        </w:rPr>
      </w:pPr>
      <w:r>
        <w:rPr>
          <w:color w:val="222222"/>
        </w:rPr>
        <w:t>Figure 7A: Neighbor joining tree</w:t>
      </w:r>
      <w:r w:rsidR="00A07A05">
        <w:rPr>
          <w:color w:val="222222"/>
        </w:rPr>
        <w:t>s</w:t>
      </w:r>
      <w:r>
        <w:rPr>
          <w:color w:val="222222"/>
        </w:rPr>
        <w:t xml:space="preserve"> u</w:t>
      </w:r>
      <w:r w:rsidR="00976BCE">
        <w:rPr>
          <w:color w:val="222222"/>
        </w:rPr>
        <w:t xml:space="preserve">sing </w:t>
      </w:r>
      <w:r w:rsidR="00060BA8">
        <w:rPr>
          <w:color w:val="222222"/>
        </w:rPr>
        <w:t>Kimur</w:t>
      </w:r>
      <w:r w:rsidR="00A07A05">
        <w:rPr>
          <w:color w:val="222222"/>
        </w:rPr>
        <w:t xml:space="preserve">a (left) and Jukes Cantor (right) models for BRCA1 </w:t>
      </w:r>
      <w:proofErr w:type="gramStart"/>
      <w:r w:rsidR="00A07A05">
        <w:rPr>
          <w:color w:val="222222"/>
        </w:rPr>
        <w:t>dataset</w:t>
      </w:r>
      <w:proofErr w:type="gramEnd"/>
    </w:p>
    <w:p w14:paraId="3DD382E1" w14:textId="240F0546" w:rsidR="00A07A05" w:rsidRDefault="00FC487D" w:rsidP="00300D33">
      <w:pPr>
        <w:pStyle w:val="NormalWeb"/>
        <w:shd w:val="clear" w:color="auto" w:fill="FFFFFF"/>
        <w:spacing w:line="480" w:lineRule="auto"/>
        <w:jc w:val="both"/>
        <w:rPr>
          <w:color w:val="222222"/>
        </w:rPr>
      </w:pPr>
      <w:r w:rsidRPr="00FC487D">
        <w:rPr>
          <w:noProof/>
          <w:color w:val="222222"/>
        </w:rPr>
        <w:lastRenderedPageBreak/>
        <w:drawing>
          <wp:inline distT="0" distB="0" distL="0" distR="0" wp14:anchorId="6F4A1F5A" wp14:editId="0DCB1181">
            <wp:extent cx="3952875" cy="5616379"/>
            <wp:effectExtent l="0" t="0" r="0" b="0"/>
            <wp:docPr id="6147" name="Picture 15" descr="Text&#10;&#10;Description automatically generated">
              <a:extLst xmlns:a="http://schemas.openxmlformats.org/drawingml/2006/main">
                <a:ext uri="{FF2B5EF4-FFF2-40B4-BE49-F238E27FC236}">
                  <a16:creationId xmlns:a16="http://schemas.microsoft.com/office/drawing/2014/main" id="{305B72FB-2427-12FB-0843-608BF51DFB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15" descr="Text&#10;&#10;Description automatically generated">
                      <a:extLst>
                        <a:ext uri="{FF2B5EF4-FFF2-40B4-BE49-F238E27FC236}">
                          <a16:creationId xmlns:a16="http://schemas.microsoft.com/office/drawing/2014/main" id="{305B72FB-2427-12FB-0843-608BF51DFB79}"/>
                        </a:ext>
                      </a:extLst>
                    </pic:cNvPr>
                    <pic:cNvPicPr>
                      <a:picLocks noChangeAspect="1" noChangeArrowheads="1"/>
                    </pic:cNvPicPr>
                  </pic:nvPicPr>
                  <pic:blipFill rotWithShape="1">
                    <a:blip r:embed="rId19">
                      <a:extLst>
                        <a:ext uri="{28A0092B-C50C-407E-A947-70E740481C1C}">
                          <a14:useLocalDpi xmlns:a14="http://schemas.microsoft.com/office/drawing/2010/main" val="0"/>
                        </a:ext>
                      </a:extLst>
                    </a:blip>
                    <a:srcRect l="22650" t="10707" r="19658"/>
                    <a:stretch/>
                  </pic:blipFill>
                  <pic:spPr bwMode="auto">
                    <a:xfrm>
                      <a:off x="0" y="0"/>
                      <a:ext cx="3965699" cy="5634600"/>
                    </a:xfrm>
                    <a:prstGeom prst="rect">
                      <a:avLst/>
                    </a:prstGeom>
                    <a:noFill/>
                  </pic:spPr>
                </pic:pic>
              </a:graphicData>
            </a:graphic>
          </wp:inline>
        </w:drawing>
      </w:r>
    </w:p>
    <w:p w14:paraId="356C07FA" w14:textId="018F1973" w:rsidR="00FA06EE" w:rsidRDefault="00FC487D" w:rsidP="00FA06EE">
      <w:pPr>
        <w:pStyle w:val="NormalWeb"/>
        <w:shd w:val="clear" w:color="auto" w:fill="FFFFFF"/>
        <w:spacing w:line="480" w:lineRule="auto"/>
        <w:jc w:val="both"/>
        <w:rPr>
          <w:color w:val="222222"/>
        </w:rPr>
      </w:pPr>
      <w:r>
        <w:rPr>
          <w:color w:val="222222"/>
        </w:rPr>
        <w:t xml:space="preserve">Figure 7B: </w:t>
      </w:r>
      <w:r w:rsidR="00FA06EE">
        <w:rPr>
          <w:color w:val="222222"/>
        </w:rPr>
        <w:t xml:space="preserve">Majority rule </w:t>
      </w:r>
      <w:proofErr w:type="spellStart"/>
      <w:r w:rsidR="00FA06EE">
        <w:rPr>
          <w:color w:val="222222"/>
        </w:rPr>
        <w:t>consense</w:t>
      </w:r>
      <w:proofErr w:type="spellEnd"/>
      <w:r w:rsidR="00FA06EE">
        <w:rPr>
          <w:color w:val="222222"/>
        </w:rPr>
        <w:t xml:space="preserve"> tree for BRCA1 dataset neighbor joining trees using Jukes Cantor and Kimura </w:t>
      </w:r>
      <w:proofErr w:type="gramStart"/>
      <w:r w:rsidR="00FA06EE">
        <w:rPr>
          <w:color w:val="222222"/>
        </w:rPr>
        <w:t>models</w:t>
      </w:r>
      <w:proofErr w:type="gramEnd"/>
    </w:p>
    <w:p w14:paraId="2EF259EA" w14:textId="6426743E" w:rsidR="00653049" w:rsidRDefault="00524272" w:rsidP="00FA06EE">
      <w:pPr>
        <w:pStyle w:val="NormalWeb"/>
        <w:shd w:val="clear" w:color="auto" w:fill="FFFFFF"/>
        <w:spacing w:line="480" w:lineRule="auto"/>
        <w:jc w:val="both"/>
        <w:rPr>
          <w:color w:val="222222"/>
        </w:rPr>
      </w:pPr>
      <w:r w:rsidRPr="00524272">
        <w:rPr>
          <w:noProof/>
          <w:color w:val="222222"/>
        </w:rPr>
        <w:lastRenderedPageBreak/>
        <w:drawing>
          <wp:inline distT="0" distB="0" distL="0" distR="0" wp14:anchorId="32464E6F" wp14:editId="4E3BBEFB">
            <wp:extent cx="4919133" cy="6541940"/>
            <wp:effectExtent l="0" t="0" r="0" b="0"/>
            <wp:docPr id="5136" name="Picture 16" descr="Text&#10;&#10;Description automatically generated with medium confidence">
              <a:extLst xmlns:a="http://schemas.openxmlformats.org/drawingml/2006/main">
                <a:ext uri="{FF2B5EF4-FFF2-40B4-BE49-F238E27FC236}">
                  <a16:creationId xmlns:a16="http://schemas.microsoft.com/office/drawing/2014/main" id="{2945E349-6209-4F22-DFD5-ED698D692F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 name="Picture 16" descr="Text&#10;&#10;Description automatically generated with medium confidence">
                      <a:extLst>
                        <a:ext uri="{FF2B5EF4-FFF2-40B4-BE49-F238E27FC236}">
                          <a16:creationId xmlns:a16="http://schemas.microsoft.com/office/drawing/2014/main" id="{2945E349-6209-4F22-DFD5-ED698D692F1B}"/>
                        </a:ext>
                      </a:extLst>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l="18587" t="4445" r="18567"/>
                    <a:stretch/>
                  </pic:blipFill>
                  <pic:spPr bwMode="auto">
                    <a:xfrm>
                      <a:off x="0" y="0"/>
                      <a:ext cx="4919133" cy="65419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55D75EA" w14:textId="54121A09" w:rsidR="00524272" w:rsidRDefault="00524272" w:rsidP="00FA06EE">
      <w:pPr>
        <w:pStyle w:val="NormalWeb"/>
        <w:shd w:val="clear" w:color="auto" w:fill="FFFFFF"/>
        <w:spacing w:line="480" w:lineRule="auto"/>
        <w:jc w:val="both"/>
        <w:rPr>
          <w:color w:val="222222"/>
        </w:rPr>
      </w:pPr>
      <w:r>
        <w:rPr>
          <w:color w:val="222222"/>
        </w:rPr>
        <w:t xml:space="preserve">Figure 8: Best maximum likelihood tree with </w:t>
      </w:r>
      <w:proofErr w:type="spellStart"/>
      <w:r>
        <w:rPr>
          <w:color w:val="222222"/>
        </w:rPr>
        <w:t>Felsenstein</w:t>
      </w:r>
      <w:proofErr w:type="spellEnd"/>
      <w:r>
        <w:rPr>
          <w:color w:val="222222"/>
        </w:rPr>
        <w:t xml:space="preserve"> bootstrap support values for BRCA1 dataset</w:t>
      </w:r>
    </w:p>
    <w:p w14:paraId="0DBBDFBA" w14:textId="77777777" w:rsidR="00334DCD" w:rsidRDefault="00334DCD" w:rsidP="00FA06EE">
      <w:pPr>
        <w:pStyle w:val="NormalWeb"/>
        <w:shd w:val="clear" w:color="auto" w:fill="FFFFFF"/>
        <w:spacing w:line="480" w:lineRule="auto"/>
        <w:jc w:val="both"/>
        <w:rPr>
          <w:color w:val="222222"/>
        </w:rPr>
      </w:pPr>
    </w:p>
    <w:p w14:paraId="2606DAFC" w14:textId="071254AE" w:rsidR="00FC487D" w:rsidRDefault="00303590" w:rsidP="00300D33">
      <w:pPr>
        <w:pStyle w:val="NormalWeb"/>
        <w:shd w:val="clear" w:color="auto" w:fill="FFFFFF"/>
        <w:spacing w:line="480" w:lineRule="auto"/>
        <w:jc w:val="both"/>
        <w:rPr>
          <w:color w:val="222222"/>
        </w:rPr>
      </w:pPr>
      <w:r w:rsidRPr="00303590">
        <w:rPr>
          <w:noProof/>
        </w:rPr>
        <w:lastRenderedPageBreak/>
        <w:drawing>
          <wp:inline distT="0" distB="0" distL="0" distR="0" wp14:anchorId="21C9EAEB" wp14:editId="49F3877E">
            <wp:extent cx="5943600" cy="65678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6567805"/>
                    </a:xfrm>
                    <a:prstGeom prst="rect">
                      <a:avLst/>
                    </a:prstGeom>
                    <a:noFill/>
                    <a:ln>
                      <a:noFill/>
                    </a:ln>
                  </pic:spPr>
                </pic:pic>
              </a:graphicData>
            </a:graphic>
          </wp:inline>
        </w:drawing>
      </w:r>
    </w:p>
    <w:p w14:paraId="271B93AC" w14:textId="540FFA88" w:rsidR="00260ED6" w:rsidRDefault="000E2D1A" w:rsidP="00300D33">
      <w:pPr>
        <w:pStyle w:val="NormalWeb"/>
        <w:shd w:val="clear" w:color="auto" w:fill="FFFFFF"/>
        <w:spacing w:line="480" w:lineRule="auto"/>
        <w:jc w:val="both"/>
        <w:rPr>
          <w:color w:val="222222"/>
        </w:rPr>
      </w:pPr>
      <w:r>
        <w:rPr>
          <w:color w:val="222222"/>
        </w:rPr>
        <w:t xml:space="preserve">Figure 9: </w:t>
      </w:r>
      <w:r w:rsidR="004F6E81">
        <w:rPr>
          <w:color w:val="222222"/>
        </w:rPr>
        <w:t>The 9-bp deletion at p</w:t>
      </w:r>
      <w:r w:rsidRPr="000E2D1A">
        <w:rPr>
          <w:color w:val="222222"/>
        </w:rPr>
        <w:t xml:space="preserve">ositions 353–383 of the BRCA1 </w:t>
      </w:r>
      <w:r w:rsidR="004F6E81">
        <w:rPr>
          <w:color w:val="222222"/>
        </w:rPr>
        <w:t>dataset</w:t>
      </w:r>
      <w:r w:rsidR="002E1757">
        <w:rPr>
          <w:color w:val="222222"/>
        </w:rPr>
        <w:t xml:space="preserve"> that presents</w:t>
      </w:r>
      <w:r w:rsidRPr="000E2D1A">
        <w:rPr>
          <w:color w:val="222222"/>
        </w:rPr>
        <w:t xml:space="preserve"> in all 12 </w:t>
      </w:r>
      <w:proofErr w:type="spellStart"/>
      <w:r w:rsidRPr="000E2D1A">
        <w:rPr>
          <w:color w:val="222222"/>
        </w:rPr>
        <w:t>afrotherians</w:t>
      </w:r>
      <w:proofErr w:type="spellEnd"/>
      <w:r w:rsidRPr="000E2D1A">
        <w:rPr>
          <w:color w:val="222222"/>
        </w:rPr>
        <w:t xml:space="preserve"> but not in other placental </w:t>
      </w:r>
      <w:r w:rsidR="00D95FDA">
        <w:rPr>
          <w:color w:val="222222"/>
        </w:rPr>
        <w:t xml:space="preserve">and marsupial </w:t>
      </w:r>
      <w:r w:rsidRPr="000E2D1A">
        <w:rPr>
          <w:color w:val="222222"/>
        </w:rPr>
        <w:t>mammals that were investigated.</w:t>
      </w:r>
    </w:p>
    <w:p w14:paraId="7D94E2B1" w14:textId="77777777" w:rsidR="00D94CC9" w:rsidRDefault="00D94CC9" w:rsidP="00D51486">
      <w:pPr>
        <w:pStyle w:val="NormalWeb"/>
        <w:shd w:val="clear" w:color="auto" w:fill="FFFFFF"/>
        <w:spacing w:line="480" w:lineRule="auto"/>
        <w:jc w:val="both"/>
        <w:rPr>
          <w:color w:val="222222"/>
        </w:rPr>
      </w:pPr>
    </w:p>
    <w:p w14:paraId="7F01D22C" w14:textId="77777777" w:rsidR="003B498E" w:rsidRDefault="00025C7D" w:rsidP="003B498E">
      <w:pPr>
        <w:pStyle w:val="NormalWeb"/>
        <w:shd w:val="clear" w:color="auto" w:fill="FFFFFF"/>
        <w:spacing w:line="480" w:lineRule="auto"/>
        <w:rPr>
          <w:b/>
          <w:bCs/>
          <w:color w:val="222222"/>
        </w:rPr>
      </w:pPr>
      <w:r w:rsidRPr="007F3CFE">
        <w:rPr>
          <w:b/>
          <w:bCs/>
          <w:color w:val="222222"/>
        </w:rPr>
        <w:lastRenderedPageBreak/>
        <w:t>References:</w:t>
      </w:r>
    </w:p>
    <w:p w14:paraId="3ED35664" w14:textId="4389229E" w:rsidR="003B498E" w:rsidRPr="003B498E" w:rsidRDefault="003B498E" w:rsidP="003B498E">
      <w:pPr>
        <w:pStyle w:val="NormalWeb"/>
        <w:shd w:val="clear" w:color="auto" w:fill="FFFFFF"/>
        <w:spacing w:line="480" w:lineRule="auto"/>
        <w:rPr>
          <w:b/>
          <w:bCs/>
          <w:color w:val="222222"/>
        </w:rPr>
      </w:pPr>
      <w:proofErr w:type="spellStart"/>
      <w:r w:rsidRPr="007F3CFE">
        <w:rPr>
          <w:color w:val="222222"/>
        </w:rPr>
        <w:t>Aplin</w:t>
      </w:r>
      <w:proofErr w:type="spellEnd"/>
      <w:r w:rsidRPr="007F3CFE">
        <w:rPr>
          <w:color w:val="222222"/>
        </w:rPr>
        <w:t>, K., &amp; Archer, M. (1987). Possums and Opossums: Studies in Evolution. In M. Archer (Eds.), Surrey Beatty and Sons.</w:t>
      </w:r>
    </w:p>
    <w:p w14:paraId="4CA61EF5" w14:textId="77777777" w:rsidR="003B498E" w:rsidRDefault="003B498E" w:rsidP="004A174A">
      <w:pPr>
        <w:pStyle w:val="NormalWeb"/>
        <w:shd w:val="clear" w:color="auto" w:fill="FFFFFF"/>
        <w:jc w:val="both"/>
        <w:rPr>
          <w:color w:val="222222"/>
        </w:rPr>
      </w:pPr>
      <w:r w:rsidRPr="004A174A">
        <w:rPr>
          <w:color w:val="222222"/>
        </w:rPr>
        <w:t>Asher, R. J. (1999). A Morphological Basis for Assessing the Phylogeny of the “</w:t>
      </w:r>
      <w:proofErr w:type="spellStart"/>
      <w:r w:rsidRPr="004A174A">
        <w:rPr>
          <w:color w:val="222222"/>
        </w:rPr>
        <w:t>Tenrecoidea</w:t>
      </w:r>
      <w:proofErr w:type="spellEnd"/>
      <w:r w:rsidRPr="004A174A">
        <w:rPr>
          <w:color w:val="222222"/>
        </w:rPr>
        <w:t xml:space="preserve">” (Mammalia, </w:t>
      </w:r>
      <w:proofErr w:type="spellStart"/>
      <w:r w:rsidRPr="004A174A">
        <w:rPr>
          <w:color w:val="222222"/>
        </w:rPr>
        <w:t>Lipotyphla</w:t>
      </w:r>
      <w:proofErr w:type="spellEnd"/>
      <w:r w:rsidRPr="004A174A">
        <w:rPr>
          <w:color w:val="222222"/>
        </w:rPr>
        <w:t xml:space="preserve">). </w:t>
      </w:r>
      <w:r w:rsidRPr="004A174A">
        <w:rPr>
          <w:i/>
          <w:iCs/>
          <w:color w:val="222222"/>
        </w:rPr>
        <w:t>Cladistics</w:t>
      </w:r>
      <w:r w:rsidRPr="004A174A">
        <w:rPr>
          <w:color w:val="222222"/>
        </w:rPr>
        <w:t xml:space="preserve">, </w:t>
      </w:r>
      <w:r w:rsidRPr="004A174A">
        <w:rPr>
          <w:i/>
          <w:iCs/>
          <w:color w:val="222222"/>
        </w:rPr>
        <w:t>15</w:t>
      </w:r>
      <w:r w:rsidRPr="004A174A">
        <w:rPr>
          <w:color w:val="222222"/>
        </w:rPr>
        <w:t xml:space="preserve">(3), 231–252. </w:t>
      </w:r>
      <w:hyperlink r:id="rId22" w:history="1">
        <w:r w:rsidRPr="004A174A">
          <w:rPr>
            <w:rStyle w:val="Hyperlink"/>
          </w:rPr>
          <w:t>https://doi.org/10.1006/clad.1999.0108</w:t>
        </w:r>
      </w:hyperlink>
    </w:p>
    <w:p w14:paraId="1BFE74AC" w14:textId="0B842447" w:rsidR="003B498E" w:rsidRPr="007F3CFE" w:rsidRDefault="003B498E" w:rsidP="007C1242">
      <w:pPr>
        <w:pStyle w:val="NormalWeb"/>
        <w:shd w:val="clear" w:color="auto" w:fill="FFFFFF"/>
        <w:jc w:val="both"/>
        <w:rPr>
          <w:color w:val="212121"/>
          <w:shd w:val="clear" w:color="auto" w:fill="FFFFFF"/>
        </w:rPr>
      </w:pPr>
      <w:r w:rsidRPr="007F3CFE">
        <w:rPr>
          <w:color w:val="212121"/>
          <w:shd w:val="clear" w:color="auto" w:fill="FFFFFF"/>
        </w:rPr>
        <w:t>de Jong</w:t>
      </w:r>
      <w:r w:rsidR="007804B8">
        <w:rPr>
          <w:color w:val="212121"/>
          <w:shd w:val="clear" w:color="auto" w:fill="FFFFFF"/>
        </w:rPr>
        <w:t>,</w:t>
      </w:r>
      <w:r w:rsidRPr="007F3CFE">
        <w:rPr>
          <w:color w:val="212121"/>
          <w:shd w:val="clear" w:color="auto" w:fill="FFFFFF"/>
        </w:rPr>
        <w:t xml:space="preserve"> W. W. (1998). Molecules remodel the mammalian tree. </w:t>
      </w:r>
      <w:r w:rsidRPr="007F3CFE">
        <w:rPr>
          <w:i/>
          <w:iCs/>
          <w:color w:val="212121"/>
          <w:shd w:val="clear" w:color="auto" w:fill="FFFFFF"/>
        </w:rPr>
        <w:t>Trends in ecology &amp; evolution</w:t>
      </w:r>
      <w:r w:rsidRPr="007F3CFE">
        <w:rPr>
          <w:color w:val="212121"/>
          <w:shd w:val="clear" w:color="auto" w:fill="FFFFFF"/>
        </w:rPr>
        <w:t>, </w:t>
      </w:r>
      <w:r w:rsidRPr="007F3CFE">
        <w:rPr>
          <w:i/>
          <w:iCs/>
          <w:color w:val="212121"/>
          <w:shd w:val="clear" w:color="auto" w:fill="FFFFFF"/>
        </w:rPr>
        <w:t>13</w:t>
      </w:r>
      <w:r w:rsidRPr="007F3CFE">
        <w:rPr>
          <w:color w:val="212121"/>
          <w:shd w:val="clear" w:color="auto" w:fill="FFFFFF"/>
        </w:rPr>
        <w:t xml:space="preserve">(7), 270–275. </w:t>
      </w:r>
      <w:hyperlink r:id="rId23" w:history="1">
        <w:r w:rsidRPr="007F3CFE">
          <w:rPr>
            <w:rStyle w:val="Hyperlink"/>
            <w:shd w:val="clear" w:color="auto" w:fill="FFFFFF"/>
          </w:rPr>
          <w:t>https://doi.org/10.1016/s0169-5347(98)01335-4</w:t>
        </w:r>
      </w:hyperlink>
    </w:p>
    <w:p w14:paraId="0BCEB1E5" w14:textId="77777777" w:rsidR="003B498E" w:rsidRPr="00366DBB" w:rsidRDefault="003B498E" w:rsidP="00366DBB">
      <w:pPr>
        <w:pStyle w:val="NormalWeb"/>
        <w:shd w:val="clear" w:color="auto" w:fill="FFFFFF"/>
        <w:jc w:val="both"/>
        <w:rPr>
          <w:color w:val="222222"/>
        </w:rPr>
      </w:pPr>
      <w:r w:rsidRPr="00366DBB">
        <w:rPr>
          <w:color w:val="222222"/>
        </w:rPr>
        <w:t xml:space="preserve">Madsen, O., </w:t>
      </w:r>
      <w:proofErr w:type="spellStart"/>
      <w:r w:rsidRPr="00366DBB">
        <w:rPr>
          <w:color w:val="222222"/>
        </w:rPr>
        <w:t>Scally</w:t>
      </w:r>
      <w:proofErr w:type="spellEnd"/>
      <w:r w:rsidRPr="00366DBB">
        <w:rPr>
          <w:color w:val="222222"/>
        </w:rPr>
        <w:t xml:space="preserve">, M., </w:t>
      </w:r>
      <w:proofErr w:type="spellStart"/>
      <w:r w:rsidRPr="00366DBB">
        <w:rPr>
          <w:color w:val="222222"/>
        </w:rPr>
        <w:t>Douady</w:t>
      </w:r>
      <w:proofErr w:type="spellEnd"/>
      <w:r w:rsidRPr="00366DBB">
        <w:rPr>
          <w:color w:val="222222"/>
        </w:rPr>
        <w:t xml:space="preserve">, C. J., Kao, D. J., DeBry, R. W., Adkins, R. M., </w:t>
      </w:r>
      <w:proofErr w:type="spellStart"/>
      <w:r w:rsidRPr="00366DBB">
        <w:rPr>
          <w:color w:val="222222"/>
        </w:rPr>
        <w:t>Amrine</w:t>
      </w:r>
      <w:proofErr w:type="spellEnd"/>
      <w:r w:rsidRPr="00366DBB">
        <w:rPr>
          <w:color w:val="222222"/>
        </w:rPr>
        <w:t xml:space="preserve">, H. M., Stanhope, M. J., De Jong, W. W., &amp; Springer, M. S. (2001). Parallel adaptive </w:t>
      </w:r>
      <w:proofErr w:type="gramStart"/>
      <w:r w:rsidRPr="00366DBB">
        <w:rPr>
          <w:color w:val="222222"/>
        </w:rPr>
        <w:t>radiations</w:t>
      </w:r>
      <w:proofErr w:type="gramEnd"/>
      <w:r w:rsidRPr="00366DBB">
        <w:rPr>
          <w:color w:val="222222"/>
        </w:rPr>
        <w:t xml:space="preserve"> in two major clades of placental mammals. </w:t>
      </w:r>
      <w:r w:rsidRPr="00366DBB">
        <w:rPr>
          <w:i/>
          <w:iCs/>
          <w:color w:val="222222"/>
        </w:rPr>
        <w:t>Nature</w:t>
      </w:r>
      <w:r w:rsidRPr="00366DBB">
        <w:rPr>
          <w:color w:val="222222"/>
        </w:rPr>
        <w:t xml:space="preserve">, </w:t>
      </w:r>
      <w:r w:rsidRPr="00366DBB">
        <w:rPr>
          <w:i/>
          <w:iCs/>
          <w:color w:val="222222"/>
        </w:rPr>
        <w:t>409</w:t>
      </w:r>
      <w:r w:rsidRPr="00366DBB">
        <w:rPr>
          <w:color w:val="222222"/>
        </w:rPr>
        <w:t>(6820), 610–614. https://doi.org/10.1038/35054544</w:t>
      </w:r>
    </w:p>
    <w:p w14:paraId="138B55A4" w14:textId="77777777" w:rsidR="003B498E" w:rsidRPr="007F3CFE" w:rsidRDefault="003B498E" w:rsidP="007C1242">
      <w:pPr>
        <w:pStyle w:val="NormalWeb"/>
        <w:shd w:val="clear" w:color="auto" w:fill="FFFFFF"/>
        <w:jc w:val="both"/>
        <w:rPr>
          <w:color w:val="222222"/>
        </w:rPr>
      </w:pPr>
      <w:r w:rsidRPr="007F3CFE">
        <w:rPr>
          <w:color w:val="222222"/>
        </w:rPr>
        <w:t xml:space="preserve">Marshall, L. G., Case, J. A., </w:t>
      </w:r>
      <w:proofErr w:type="spellStart"/>
      <w:r w:rsidRPr="007F3CFE">
        <w:rPr>
          <w:color w:val="222222"/>
        </w:rPr>
        <w:t>Woodburne</w:t>
      </w:r>
      <w:proofErr w:type="spellEnd"/>
      <w:r w:rsidRPr="007F3CFE">
        <w:rPr>
          <w:color w:val="222222"/>
        </w:rPr>
        <w:t>, M. O. (1990). Current Mammalogy. In H. H. Genoways (Eds.), Plenum, New York.</w:t>
      </w:r>
    </w:p>
    <w:p w14:paraId="636137F0" w14:textId="77777777" w:rsidR="003B498E" w:rsidRPr="007F3CFE" w:rsidRDefault="003B498E" w:rsidP="007C1242">
      <w:pPr>
        <w:pStyle w:val="NormalWeb"/>
        <w:shd w:val="clear" w:color="auto" w:fill="FFFFFF"/>
        <w:jc w:val="both"/>
        <w:rPr>
          <w:color w:val="212121"/>
          <w:shd w:val="clear" w:color="auto" w:fill="FFFFFF"/>
        </w:rPr>
      </w:pPr>
      <w:proofErr w:type="spellStart"/>
      <w:r w:rsidRPr="007F3CFE">
        <w:rPr>
          <w:color w:val="212121"/>
          <w:shd w:val="clear" w:color="auto" w:fill="FFFFFF"/>
        </w:rPr>
        <w:t>Novacek</w:t>
      </w:r>
      <w:proofErr w:type="spellEnd"/>
      <w:r w:rsidRPr="007F3CFE">
        <w:rPr>
          <w:color w:val="212121"/>
          <w:shd w:val="clear" w:color="auto" w:fill="FFFFFF"/>
        </w:rPr>
        <w:t xml:space="preserve"> M. J. (1992). Mammalian phylogeny: shaking the tree. </w:t>
      </w:r>
      <w:r w:rsidRPr="007F3CFE">
        <w:rPr>
          <w:i/>
          <w:iCs/>
          <w:color w:val="212121"/>
          <w:shd w:val="clear" w:color="auto" w:fill="FFFFFF"/>
        </w:rPr>
        <w:t>Nature</w:t>
      </w:r>
      <w:r w:rsidRPr="007F3CFE">
        <w:rPr>
          <w:color w:val="212121"/>
          <w:shd w:val="clear" w:color="auto" w:fill="FFFFFF"/>
        </w:rPr>
        <w:t>, </w:t>
      </w:r>
      <w:r w:rsidRPr="007F3CFE">
        <w:rPr>
          <w:i/>
          <w:iCs/>
          <w:color w:val="212121"/>
          <w:shd w:val="clear" w:color="auto" w:fill="FFFFFF"/>
        </w:rPr>
        <w:t>356</w:t>
      </w:r>
      <w:r w:rsidRPr="007F3CFE">
        <w:rPr>
          <w:color w:val="212121"/>
          <w:shd w:val="clear" w:color="auto" w:fill="FFFFFF"/>
        </w:rPr>
        <w:t xml:space="preserve">(6365), 121–125. </w:t>
      </w:r>
      <w:hyperlink r:id="rId24" w:history="1">
        <w:r w:rsidRPr="007F3CFE">
          <w:rPr>
            <w:rStyle w:val="Hyperlink"/>
            <w:shd w:val="clear" w:color="auto" w:fill="FFFFFF"/>
          </w:rPr>
          <w:t>https://doi.org/10.1038/356121a0</w:t>
        </w:r>
      </w:hyperlink>
    </w:p>
    <w:p w14:paraId="23ABD758" w14:textId="77777777" w:rsidR="003B498E" w:rsidRPr="007F3CFE" w:rsidRDefault="003B498E" w:rsidP="007C1242">
      <w:pPr>
        <w:pStyle w:val="c-article-referencestext"/>
        <w:shd w:val="clear" w:color="auto" w:fill="FFFFFF"/>
        <w:spacing w:after="120" w:afterAutospacing="0"/>
        <w:jc w:val="both"/>
        <w:rPr>
          <w:color w:val="212121"/>
          <w:shd w:val="clear" w:color="auto" w:fill="FFFFFF"/>
        </w:rPr>
      </w:pPr>
      <w:proofErr w:type="spellStart"/>
      <w:r w:rsidRPr="007F3CFE">
        <w:rPr>
          <w:color w:val="212121"/>
          <w:shd w:val="clear" w:color="auto" w:fill="FFFFFF"/>
        </w:rPr>
        <w:t>Shoshani</w:t>
      </w:r>
      <w:proofErr w:type="spellEnd"/>
      <w:r w:rsidRPr="007F3CFE">
        <w:rPr>
          <w:color w:val="212121"/>
          <w:shd w:val="clear" w:color="auto" w:fill="FFFFFF"/>
        </w:rPr>
        <w:t>, J., &amp; McKenna, M. C. (1998). Higher taxonomic relationships among extant mammals based on morphology, with selected comparisons of results from molecular data. </w:t>
      </w:r>
      <w:r w:rsidRPr="007F3CFE">
        <w:rPr>
          <w:i/>
          <w:iCs/>
          <w:color w:val="212121"/>
          <w:shd w:val="clear" w:color="auto" w:fill="FFFFFF"/>
        </w:rPr>
        <w:t>Molecular phylogenetics and evolution</w:t>
      </w:r>
      <w:r w:rsidRPr="007F3CFE">
        <w:rPr>
          <w:color w:val="212121"/>
          <w:shd w:val="clear" w:color="auto" w:fill="FFFFFF"/>
        </w:rPr>
        <w:t>, </w:t>
      </w:r>
      <w:r w:rsidRPr="007F3CFE">
        <w:rPr>
          <w:i/>
          <w:iCs/>
          <w:color w:val="212121"/>
          <w:shd w:val="clear" w:color="auto" w:fill="FFFFFF"/>
        </w:rPr>
        <w:t>9</w:t>
      </w:r>
      <w:r w:rsidRPr="007F3CFE">
        <w:rPr>
          <w:color w:val="212121"/>
          <w:shd w:val="clear" w:color="auto" w:fill="FFFFFF"/>
        </w:rPr>
        <w:t xml:space="preserve">(3), 572–584. </w:t>
      </w:r>
      <w:hyperlink r:id="rId25" w:history="1">
        <w:r w:rsidRPr="007F3CFE">
          <w:rPr>
            <w:rStyle w:val="Hyperlink"/>
            <w:shd w:val="clear" w:color="auto" w:fill="FFFFFF"/>
          </w:rPr>
          <w:t>https://doi.org/10.1006/mpev.1998.0520</w:t>
        </w:r>
      </w:hyperlink>
    </w:p>
    <w:p w14:paraId="127106B1" w14:textId="77777777" w:rsidR="003B498E" w:rsidRPr="007F3CFE" w:rsidRDefault="003B498E" w:rsidP="007C1242">
      <w:pPr>
        <w:pStyle w:val="c-article-referencestext"/>
        <w:shd w:val="clear" w:color="auto" w:fill="FFFFFF"/>
        <w:spacing w:after="120" w:afterAutospacing="0"/>
        <w:jc w:val="both"/>
        <w:rPr>
          <w:color w:val="212121"/>
          <w:shd w:val="clear" w:color="auto" w:fill="FFFFFF"/>
        </w:rPr>
      </w:pPr>
      <w:r w:rsidRPr="007F3CFE">
        <w:rPr>
          <w:color w:val="212121"/>
          <w:shd w:val="clear" w:color="auto" w:fill="FFFFFF"/>
        </w:rPr>
        <w:t>Springer, M. S., Burk, A., Kavanagh, J. R., Waddell, V. G., &amp; Stanhope, M. J. (1997). The interphotoreceptor retinoid binding protein gene in therian mammals: implications for higher level relationships and evidence for loss of function in the marsupial mole. </w:t>
      </w:r>
      <w:r w:rsidRPr="007F3CFE">
        <w:rPr>
          <w:i/>
          <w:iCs/>
          <w:color w:val="212121"/>
          <w:shd w:val="clear" w:color="auto" w:fill="FFFFFF"/>
        </w:rPr>
        <w:t>Proceedings of the National Academy of Sciences of the United States of America</w:t>
      </w:r>
      <w:r w:rsidRPr="007F3CFE">
        <w:rPr>
          <w:color w:val="212121"/>
          <w:shd w:val="clear" w:color="auto" w:fill="FFFFFF"/>
        </w:rPr>
        <w:t>, </w:t>
      </w:r>
      <w:r w:rsidRPr="007F3CFE">
        <w:rPr>
          <w:i/>
          <w:iCs/>
          <w:color w:val="212121"/>
          <w:shd w:val="clear" w:color="auto" w:fill="FFFFFF"/>
        </w:rPr>
        <w:t>94</w:t>
      </w:r>
      <w:r w:rsidRPr="007F3CFE">
        <w:rPr>
          <w:color w:val="212121"/>
          <w:shd w:val="clear" w:color="auto" w:fill="FFFFFF"/>
        </w:rPr>
        <w:t xml:space="preserve">(25), 13754–13759. </w:t>
      </w:r>
      <w:hyperlink r:id="rId26" w:history="1">
        <w:r w:rsidRPr="007F3CFE">
          <w:rPr>
            <w:rStyle w:val="Hyperlink"/>
            <w:shd w:val="clear" w:color="auto" w:fill="FFFFFF"/>
          </w:rPr>
          <w:t>https://doi.org/10.1073/pnas.94.25.13754</w:t>
        </w:r>
      </w:hyperlink>
    </w:p>
    <w:p w14:paraId="151A5EDD" w14:textId="77777777" w:rsidR="003B498E" w:rsidRPr="007F3CFE" w:rsidRDefault="003B498E" w:rsidP="007C1242">
      <w:pPr>
        <w:pStyle w:val="c-article-referencestext"/>
        <w:shd w:val="clear" w:color="auto" w:fill="FFFFFF"/>
        <w:spacing w:after="120" w:afterAutospacing="0"/>
        <w:jc w:val="both"/>
        <w:rPr>
          <w:color w:val="212121"/>
          <w:shd w:val="clear" w:color="auto" w:fill="FFFFFF"/>
        </w:rPr>
      </w:pPr>
      <w:r w:rsidRPr="007F3CFE">
        <w:rPr>
          <w:color w:val="212121"/>
          <w:shd w:val="clear" w:color="auto" w:fill="FFFFFF"/>
        </w:rPr>
        <w:t xml:space="preserve">Springer, M. S., </w:t>
      </w:r>
      <w:proofErr w:type="spellStart"/>
      <w:r w:rsidRPr="007F3CFE">
        <w:rPr>
          <w:color w:val="212121"/>
          <w:shd w:val="clear" w:color="auto" w:fill="FFFFFF"/>
        </w:rPr>
        <w:t>Cleven</w:t>
      </w:r>
      <w:proofErr w:type="spellEnd"/>
      <w:r w:rsidRPr="007F3CFE">
        <w:rPr>
          <w:color w:val="212121"/>
          <w:shd w:val="clear" w:color="auto" w:fill="FFFFFF"/>
        </w:rPr>
        <w:t xml:space="preserve">, G. C., Madsen, O., de Jong, W. W., Waddell, V. G., </w:t>
      </w:r>
      <w:proofErr w:type="spellStart"/>
      <w:r w:rsidRPr="007F3CFE">
        <w:rPr>
          <w:color w:val="212121"/>
          <w:shd w:val="clear" w:color="auto" w:fill="FFFFFF"/>
        </w:rPr>
        <w:t>Amrine</w:t>
      </w:r>
      <w:proofErr w:type="spellEnd"/>
      <w:r w:rsidRPr="007F3CFE">
        <w:rPr>
          <w:color w:val="212121"/>
          <w:shd w:val="clear" w:color="auto" w:fill="FFFFFF"/>
        </w:rPr>
        <w:t>, H. M., &amp; Stanhope, M. J. (1997). Endemic African mammals shake the phylogenetic tree. </w:t>
      </w:r>
      <w:r w:rsidRPr="007F3CFE">
        <w:rPr>
          <w:i/>
          <w:iCs/>
          <w:color w:val="212121"/>
          <w:shd w:val="clear" w:color="auto" w:fill="FFFFFF"/>
        </w:rPr>
        <w:t>Nature</w:t>
      </w:r>
      <w:r w:rsidRPr="007F3CFE">
        <w:rPr>
          <w:color w:val="212121"/>
          <w:shd w:val="clear" w:color="auto" w:fill="FFFFFF"/>
        </w:rPr>
        <w:t>, </w:t>
      </w:r>
      <w:r w:rsidRPr="007F3CFE">
        <w:rPr>
          <w:i/>
          <w:iCs/>
          <w:color w:val="212121"/>
          <w:shd w:val="clear" w:color="auto" w:fill="FFFFFF"/>
        </w:rPr>
        <w:t>388</w:t>
      </w:r>
      <w:r w:rsidRPr="007F3CFE">
        <w:rPr>
          <w:color w:val="212121"/>
          <w:shd w:val="clear" w:color="auto" w:fill="FFFFFF"/>
        </w:rPr>
        <w:t xml:space="preserve">(6637), 61–64. </w:t>
      </w:r>
      <w:hyperlink r:id="rId27" w:history="1">
        <w:r w:rsidRPr="007F3CFE">
          <w:rPr>
            <w:rStyle w:val="Hyperlink"/>
            <w:shd w:val="clear" w:color="auto" w:fill="FFFFFF"/>
          </w:rPr>
          <w:t>https://doi.org/10.1038/40386</w:t>
        </w:r>
      </w:hyperlink>
    </w:p>
    <w:p w14:paraId="2FB5FE5B" w14:textId="77777777" w:rsidR="003B498E" w:rsidRDefault="003B498E" w:rsidP="007C1242">
      <w:pPr>
        <w:pStyle w:val="NormalWeb"/>
        <w:shd w:val="clear" w:color="auto" w:fill="FFFFFF"/>
        <w:jc w:val="both"/>
        <w:rPr>
          <w:color w:val="222222"/>
        </w:rPr>
      </w:pPr>
      <w:r w:rsidRPr="007F3CFE">
        <w:rPr>
          <w:color w:val="222222"/>
        </w:rPr>
        <w:t xml:space="preserve">Stanhope, M. J., Waddell, V. G., Madsen, O., de Jong, W., Hedges, S. B., </w:t>
      </w:r>
      <w:proofErr w:type="spellStart"/>
      <w:r w:rsidRPr="007F3CFE">
        <w:rPr>
          <w:color w:val="222222"/>
        </w:rPr>
        <w:t>Cleven</w:t>
      </w:r>
      <w:proofErr w:type="spellEnd"/>
      <w:r w:rsidRPr="007F3CFE">
        <w:rPr>
          <w:color w:val="222222"/>
        </w:rPr>
        <w:t xml:space="preserve">, G. C., Kao, D., &amp; Springer, M. S. (1998). Molecular evidence for multiple origins of </w:t>
      </w:r>
      <w:proofErr w:type="spellStart"/>
      <w:r w:rsidRPr="007F3CFE">
        <w:rPr>
          <w:color w:val="222222"/>
        </w:rPr>
        <w:t>Insectivora</w:t>
      </w:r>
      <w:proofErr w:type="spellEnd"/>
      <w:r w:rsidRPr="007F3CFE">
        <w:rPr>
          <w:color w:val="222222"/>
        </w:rPr>
        <w:t xml:space="preserve"> and for a new order of endemic African insectivore mammals. </w:t>
      </w:r>
      <w:r w:rsidRPr="007F3CFE">
        <w:rPr>
          <w:i/>
          <w:iCs/>
          <w:color w:val="222222"/>
        </w:rPr>
        <w:t>Proceedings of the National Academy of Sciences of the United States of America</w:t>
      </w:r>
      <w:r w:rsidRPr="007F3CFE">
        <w:rPr>
          <w:color w:val="222222"/>
        </w:rPr>
        <w:t>, </w:t>
      </w:r>
      <w:r w:rsidRPr="007F3CFE">
        <w:rPr>
          <w:i/>
          <w:iCs/>
          <w:color w:val="222222"/>
        </w:rPr>
        <w:t>95</w:t>
      </w:r>
      <w:r w:rsidRPr="007F3CFE">
        <w:rPr>
          <w:color w:val="222222"/>
        </w:rPr>
        <w:t xml:space="preserve">(17), 9967–9972. </w:t>
      </w:r>
      <w:hyperlink r:id="rId28" w:history="1">
        <w:r w:rsidRPr="00906D6E">
          <w:rPr>
            <w:rStyle w:val="Hyperlink"/>
          </w:rPr>
          <w:t>https://doi.org/10.1073/pnas.95.17.9967</w:t>
        </w:r>
      </w:hyperlink>
    </w:p>
    <w:p w14:paraId="73EBBA21" w14:textId="77777777" w:rsidR="003B498E" w:rsidRPr="007F3CFE" w:rsidRDefault="003B498E" w:rsidP="007C1242">
      <w:pPr>
        <w:pStyle w:val="NormalWeb"/>
        <w:shd w:val="clear" w:color="auto" w:fill="FFFFFF"/>
        <w:jc w:val="both"/>
        <w:rPr>
          <w:color w:val="222222"/>
        </w:rPr>
      </w:pPr>
      <w:proofErr w:type="spellStart"/>
      <w:r w:rsidRPr="007F3CFE">
        <w:rPr>
          <w:color w:val="222222"/>
        </w:rPr>
        <w:t>Szalay</w:t>
      </w:r>
      <w:proofErr w:type="spellEnd"/>
      <w:r w:rsidRPr="007F3CFE">
        <w:rPr>
          <w:color w:val="222222"/>
        </w:rPr>
        <w:t>, F. S. (1994). Evolutionary History of the Marsupials and an Analysis of Osteological Characters. Cambridge Univ. Press, New York.</w:t>
      </w:r>
    </w:p>
    <w:p w14:paraId="3550725C" w14:textId="77777777" w:rsidR="003B498E" w:rsidRDefault="003B498E" w:rsidP="007C1242">
      <w:pPr>
        <w:pStyle w:val="NormalWeb"/>
        <w:shd w:val="clear" w:color="auto" w:fill="FFFFFF"/>
        <w:jc w:val="both"/>
        <w:rPr>
          <w:color w:val="222222"/>
        </w:rPr>
      </w:pPr>
      <w:proofErr w:type="spellStart"/>
      <w:r w:rsidRPr="000F3A9F">
        <w:rPr>
          <w:color w:val="222222"/>
        </w:rPr>
        <w:lastRenderedPageBreak/>
        <w:t>Teeling</w:t>
      </w:r>
      <w:proofErr w:type="spellEnd"/>
      <w:r w:rsidRPr="000F3A9F">
        <w:rPr>
          <w:color w:val="222222"/>
        </w:rPr>
        <w:t xml:space="preserve">, E. C., </w:t>
      </w:r>
      <w:proofErr w:type="spellStart"/>
      <w:r w:rsidRPr="000F3A9F">
        <w:rPr>
          <w:color w:val="222222"/>
        </w:rPr>
        <w:t>Scally</w:t>
      </w:r>
      <w:proofErr w:type="spellEnd"/>
      <w:r w:rsidRPr="000F3A9F">
        <w:rPr>
          <w:color w:val="222222"/>
        </w:rPr>
        <w:t xml:space="preserve">, M., Kao, D. J., </w:t>
      </w:r>
      <w:proofErr w:type="spellStart"/>
      <w:r w:rsidRPr="000F3A9F">
        <w:rPr>
          <w:color w:val="222222"/>
        </w:rPr>
        <w:t>Romagnoli</w:t>
      </w:r>
      <w:proofErr w:type="spellEnd"/>
      <w:r w:rsidRPr="000F3A9F">
        <w:rPr>
          <w:color w:val="222222"/>
        </w:rPr>
        <w:t>, M. L., Springer, M. S., &amp; Stanhope, M. J. (2000). Molecular evidence regarding the origin of echolocation and flight in bats. </w:t>
      </w:r>
      <w:r w:rsidRPr="000F3A9F">
        <w:rPr>
          <w:i/>
          <w:iCs/>
          <w:color w:val="222222"/>
        </w:rPr>
        <w:t>Nature</w:t>
      </w:r>
      <w:r w:rsidRPr="000F3A9F">
        <w:rPr>
          <w:color w:val="222222"/>
        </w:rPr>
        <w:t>, </w:t>
      </w:r>
      <w:r w:rsidRPr="000F3A9F">
        <w:rPr>
          <w:i/>
          <w:iCs/>
          <w:color w:val="222222"/>
        </w:rPr>
        <w:t>403</w:t>
      </w:r>
      <w:r w:rsidRPr="000F3A9F">
        <w:rPr>
          <w:color w:val="222222"/>
        </w:rPr>
        <w:t xml:space="preserve">(6766), 188–192. </w:t>
      </w:r>
      <w:hyperlink r:id="rId29" w:history="1">
        <w:r w:rsidRPr="00906D6E">
          <w:rPr>
            <w:rStyle w:val="Hyperlink"/>
          </w:rPr>
          <w:t>https://doi.org/10.1038/35003188</w:t>
        </w:r>
      </w:hyperlink>
    </w:p>
    <w:p w14:paraId="2D6E3DA7" w14:textId="77777777" w:rsidR="000F3A9F" w:rsidRPr="007F3CFE" w:rsidRDefault="000F3A9F" w:rsidP="007C1242">
      <w:pPr>
        <w:pStyle w:val="NormalWeb"/>
        <w:shd w:val="clear" w:color="auto" w:fill="FFFFFF"/>
        <w:jc w:val="both"/>
        <w:rPr>
          <w:color w:val="222222"/>
        </w:rPr>
      </w:pPr>
    </w:p>
    <w:sectPr w:rsidR="000F3A9F" w:rsidRPr="007F3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U0NDExMbUwMjGxMDdQ0lEKTi0uzszPAykwrgUA+j/U1iwAAAA="/>
  </w:docVars>
  <w:rsids>
    <w:rsidRoot w:val="000F2644"/>
    <w:rsid w:val="00013B51"/>
    <w:rsid w:val="00020433"/>
    <w:rsid w:val="00020C48"/>
    <w:rsid w:val="000214FE"/>
    <w:rsid w:val="00025C7D"/>
    <w:rsid w:val="00027671"/>
    <w:rsid w:val="00034B26"/>
    <w:rsid w:val="00053E0D"/>
    <w:rsid w:val="000560EC"/>
    <w:rsid w:val="00060BA8"/>
    <w:rsid w:val="00066C06"/>
    <w:rsid w:val="000779F3"/>
    <w:rsid w:val="00081C94"/>
    <w:rsid w:val="000930E5"/>
    <w:rsid w:val="00095502"/>
    <w:rsid w:val="000965C6"/>
    <w:rsid w:val="000A0769"/>
    <w:rsid w:val="000A2977"/>
    <w:rsid w:val="000A6B59"/>
    <w:rsid w:val="000B0E8F"/>
    <w:rsid w:val="000B4F33"/>
    <w:rsid w:val="000B7CC7"/>
    <w:rsid w:val="000C0DA2"/>
    <w:rsid w:val="000C0DCC"/>
    <w:rsid w:val="000C239A"/>
    <w:rsid w:val="000D53B7"/>
    <w:rsid w:val="000D56B8"/>
    <w:rsid w:val="000D6474"/>
    <w:rsid w:val="000D75E5"/>
    <w:rsid w:val="000E12FC"/>
    <w:rsid w:val="000E2D1A"/>
    <w:rsid w:val="000E485A"/>
    <w:rsid w:val="000F2644"/>
    <w:rsid w:val="000F3A9F"/>
    <w:rsid w:val="00101982"/>
    <w:rsid w:val="00105400"/>
    <w:rsid w:val="00126409"/>
    <w:rsid w:val="00133041"/>
    <w:rsid w:val="00137215"/>
    <w:rsid w:val="00140793"/>
    <w:rsid w:val="001470E6"/>
    <w:rsid w:val="00153B13"/>
    <w:rsid w:val="00164C86"/>
    <w:rsid w:val="00174BB5"/>
    <w:rsid w:val="001841F0"/>
    <w:rsid w:val="00193FD1"/>
    <w:rsid w:val="001A19A7"/>
    <w:rsid w:val="001A7EC7"/>
    <w:rsid w:val="001B07C6"/>
    <w:rsid w:val="001B0D75"/>
    <w:rsid w:val="001C773C"/>
    <w:rsid w:val="001D1728"/>
    <w:rsid w:val="001D7E3C"/>
    <w:rsid w:val="001F0CF6"/>
    <w:rsid w:val="001F43B5"/>
    <w:rsid w:val="00202DDC"/>
    <w:rsid w:val="00205954"/>
    <w:rsid w:val="00205B97"/>
    <w:rsid w:val="0021581B"/>
    <w:rsid w:val="002221FF"/>
    <w:rsid w:val="002247C2"/>
    <w:rsid w:val="00227FD5"/>
    <w:rsid w:val="0023106E"/>
    <w:rsid w:val="00232EB8"/>
    <w:rsid w:val="002341F8"/>
    <w:rsid w:val="002379DD"/>
    <w:rsid w:val="00246EF9"/>
    <w:rsid w:val="0025493D"/>
    <w:rsid w:val="00256E0E"/>
    <w:rsid w:val="00260ED6"/>
    <w:rsid w:val="00273915"/>
    <w:rsid w:val="0027490A"/>
    <w:rsid w:val="00281F19"/>
    <w:rsid w:val="0028566B"/>
    <w:rsid w:val="002859A2"/>
    <w:rsid w:val="00286B92"/>
    <w:rsid w:val="0029243B"/>
    <w:rsid w:val="002B4A4E"/>
    <w:rsid w:val="002B4A62"/>
    <w:rsid w:val="002B5FC7"/>
    <w:rsid w:val="002B7459"/>
    <w:rsid w:val="002C19DD"/>
    <w:rsid w:val="002C1F71"/>
    <w:rsid w:val="002C691A"/>
    <w:rsid w:val="002C701B"/>
    <w:rsid w:val="002D04BE"/>
    <w:rsid w:val="002D30B0"/>
    <w:rsid w:val="002E1757"/>
    <w:rsid w:val="002E5A4E"/>
    <w:rsid w:val="002E5BD9"/>
    <w:rsid w:val="002F2691"/>
    <w:rsid w:val="002F67CA"/>
    <w:rsid w:val="002F7312"/>
    <w:rsid w:val="00300D33"/>
    <w:rsid w:val="00303590"/>
    <w:rsid w:val="003037E9"/>
    <w:rsid w:val="0031112F"/>
    <w:rsid w:val="00312946"/>
    <w:rsid w:val="003158B8"/>
    <w:rsid w:val="00321054"/>
    <w:rsid w:val="00326DB9"/>
    <w:rsid w:val="00334DCD"/>
    <w:rsid w:val="00335108"/>
    <w:rsid w:val="003451BD"/>
    <w:rsid w:val="0034550E"/>
    <w:rsid w:val="00345C28"/>
    <w:rsid w:val="00351A12"/>
    <w:rsid w:val="0036045D"/>
    <w:rsid w:val="00366DBB"/>
    <w:rsid w:val="00366F95"/>
    <w:rsid w:val="0037073E"/>
    <w:rsid w:val="003738FF"/>
    <w:rsid w:val="00376100"/>
    <w:rsid w:val="003833E9"/>
    <w:rsid w:val="0039290B"/>
    <w:rsid w:val="0039759D"/>
    <w:rsid w:val="00397E9A"/>
    <w:rsid w:val="003A4F35"/>
    <w:rsid w:val="003B30D7"/>
    <w:rsid w:val="003B498E"/>
    <w:rsid w:val="003C0225"/>
    <w:rsid w:val="003C2E57"/>
    <w:rsid w:val="003C32C8"/>
    <w:rsid w:val="003C5D30"/>
    <w:rsid w:val="003D4061"/>
    <w:rsid w:val="003D6203"/>
    <w:rsid w:val="003E6122"/>
    <w:rsid w:val="003F27A9"/>
    <w:rsid w:val="00416AE5"/>
    <w:rsid w:val="00422251"/>
    <w:rsid w:val="00422B08"/>
    <w:rsid w:val="00426D4B"/>
    <w:rsid w:val="00437B47"/>
    <w:rsid w:val="0044328F"/>
    <w:rsid w:val="00443B26"/>
    <w:rsid w:val="004465DC"/>
    <w:rsid w:val="00451042"/>
    <w:rsid w:val="00457F0E"/>
    <w:rsid w:val="00476625"/>
    <w:rsid w:val="00477935"/>
    <w:rsid w:val="0048046D"/>
    <w:rsid w:val="0049424D"/>
    <w:rsid w:val="004A174A"/>
    <w:rsid w:val="004A2B95"/>
    <w:rsid w:val="004B3C7C"/>
    <w:rsid w:val="004B4A23"/>
    <w:rsid w:val="004B4E8B"/>
    <w:rsid w:val="004B60C3"/>
    <w:rsid w:val="004C2571"/>
    <w:rsid w:val="004C34C9"/>
    <w:rsid w:val="004C56F0"/>
    <w:rsid w:val="004D6C71"/>
    <w:rsid w:val="004E05EA"/>
    <w:rsid w:val="004E4967"/>
    <w:rsid w:val="004E53C5"/>
    <w:rsid w:val="004F171A"/>
    <w:rsid w:val="004F6CF1"/>
    <w:rsid w:val="004F6E81"/>
    <w:rsid w:val="00500C65"/>
    <w:rsid w:val="00500D50"/>
    <w:rsid w:val="00501FE7"/>
    <w:rsid w:val="005042D8"/>
    <w:rsid w:val="005157F2"/>
    <w:rsid w:val="00520916"/>
    <w:rsid w:val="00520B35"/>
    <w:rsid w:val="00524272"/>
    <w:rsid w:val="00525139"/>
    <w:rsid w:val="00531E8C"/>
    <w:rsid w:val="0054346A"/>
    <w:rsid w:val="005448E8"/>
    <w:rsid w:val="00546D49"/>
    <w:rsid w:val="0055631E"/>
    <w:rsid w:val="00557FFA"/>
    <w:rsid w:val="005606F1"/>
    <w:rsid w:val="00574371"/>
    <w:rsid w:val="005747D9"/>
    <w:rsid w:val="005770A1"/>
    <w:rsid w:val="0058129A"/>
    <w:rsid w:val="00581448"/>
    <w:rsid w:val="005A372D"/>
    <w:rsid w:val="005A7C2D"/>
    <w:rsid w:val="005B4531"/>
    <w:rsid w:val="005C7269"/>
    <w:rsid w:val="005C7E5C"/>
    <w:rsid w:val="005D4D18"/>
    <w:rsid w:val="005D669B"/>
    <w:rsid w:val="005D6C93"/>
    <w:rsid w:val="005E7280"/>
    <w:rsid w:val="005E768F"/>
    <w:rsid w:val="005F1B16"/>
    <w:rsid w:val="005F2E1F"/>
    <w:rsid w:val="005F78D4"/>
    <w:rsid w:val="0060103C"/>
    <w:rsid w:val="00611681"/>
    <w:rsid w:val="006118A4"/>
    <w:rsid w:val="00611D2A"/>
    <w:rsid w:val="00614B52"/>
    <w:rsid w:val="0061676A"/>
    <w:rsid w:val="00627C4A"/>
    <w:rsid w:val="006330DA"/>
    <w:rsid w:val="00633C2D"/>
    <w:rsid w:val="00644957"/>
    <w:rsid w:val="00647741"/>
    <w:rsid w:val="00653049"/>
    <w:rsid w:val="00653571"/>
    <w:rsid w:val="00667D29"/>
    <w:rsid w:val="006710B5"/>
    <w:rsid w:val="006839E8"/>
    <w:rsid w:val="00690C39"/>
    <w:rsid w:val="00696C05"/>
    <w:rsid w:val="00697E57"/>
    <w:rsid w:val="006A0163"/>
    <w:rsid w:val="006A03FF"/>
    <w:rsid w:val="006A5B05"/>
    <w:rsid w:val="006B30AE"/>
    <w:rsid w:val="006B4457"/>
    <w:rsid w:val="006C09A9"/>
    <w:rsid w:val="006C10FE"/>
    <w:rsid w:val="006C6678"/>
    <w:rsid w:val="006D4DCE"/>
    <w:rsid w:val="006E07D0"/>
    <w:rsid w:val="006E4CB5"/>
    <w:rsid w:val="006F0C9C"/>
    <w:rsid w:val="006F5211"/>
    <w:rsid w:val="006F6713"/>
    <w:rsid w:val="006F728E"/>
    <w:rsid w:val="007004E2"/>
    <w:rsid w:val="007027CD"/>
    <w:rsid w:val="00703150"/>
    <w:rsid w:val="00706847"/>
    <w:rsid w:val="0070799B"/>
    <w:rsid w:val="00716A44"/>
    <w:rsid w:val="007170A1"/>
    <w:rsid w:val="00720050"/>
    <w:rsid w:val="00741382"/>
    <w:rsid w:val="00744915"/>
    <w:rsid w:val="00746AFE"/>
    <w:rsid w:val="0075438F"/>
    <w:rsid w:val="0075557C"/>
    <w:rsid w:val="0075626B"/>
    <w:rsid w:val="00757D76"/>
    <w:rsid w:val="00765842"/>
    <w:rsid w:val="00770390"/>
    <w:rsid w:val="00773C81"/>
    <w:rsid w:val="007757E2"/>
    <w:rsid w:val="007804B8"/>
    <w:rsid w:val="00780935"/>
    <w:rsid w:val="007847E5"/>
    <w:rsid w:val="007A0683"/>
    <w:rsid w:val="007A391A"/>
    <w:rsid w:val="007A3BAE"/>
    <w:rsid w:val="007A51CD"/>
    <w:rsid w:val="007B45EA"/>
    <w:rsid w:val="007B468D"/>
    <w:rsid w:val="007C1242"/>
    <w:rsid w:val="007C3480"/>
    <w:rsid w:val="007D170C"/>
    <w:rsid w:val="007D2FA1"/>
    <w:rsid w:val="007E44C9"/>
    <w:rsid w:val="007E49F2"/>
    <w:rsid w:val="007E62E7"/>
    <w:rsid w:val="007F1729"/>
    <w:rsid w:val="007F358E"/>
    <w:rsid w:val="007F3CFE"/>
    <w:rsid w:val="007F6E5F"/>
    <w:rsid w:val="00804FF2"/>
    <w:rsid w:val="00806128"/>
    <w:rsid w:val="0080620D"/>
    <w:rsid w:val="00810EE2"/>
    <w:rsid w:val="0081121E"/>
    <w:rsid w:val="00813732"/>
    <w:rsid w:val="0081765D"/>
    <w:rsid w:val="008217A5"/>
    <w:rsid w:val="00831C63"/>
    <w:rsid w:val="0083560A"/>
    <w:rsid w:val="00836711"/>
    <w:rsid w:val="00837474"/>
    <w:rsid w:val="0084025F"/>
    <w:rsid w:val="00844CC0"/>
    <w:rsid w:val="00852405"/>
    <w:rsid w:val="00855869"/>
    <w:rsid w:val="00867EAB"/>
    <w:rsid w:val="008714AA"/>
    <w:rsid w:val="00876249"/>
    <w:rsid w:val="00876F0E"/>
    <w:rsid w:val="00877A4E"/>
    <w:rsid w:val="00886BD2"/>
    <w:rsid w:val="0088788A"/>
    <w:rsid w:val="008A52D0"/>
    <w:rsid w:val="008A5FE4"/>
    <w:rsid w:val="008B256A"/>
    <w:rsid w:val="008C0E02"/>
    <w:rsid w:val="008C294C"/>
    <w:rsid w:val="008C7D22"/>
    <w:rsid w:val="008D2D56"/>
    <w:rsid w:val="008E075E"/>
    <w:rsid w:val="008F0B4D"/>
    <w:rsid w:val="008F4BC3"/>
    <w:rsid w:val="008F59E0"/>
    <w:rsid w:val="00906566"/>
    <w:rsid w:val="0091091E"/>
    <w:rsid w:val="00913B05"/>
    <w:rsid w:val="009222CA"/>
    <w:rsid w:val="00922D4C"/>
    <w:rsid w:val="009240D8"/>
    <w:rsid w:val="00934397"/>
    <w:rsid w:val="009452D8"/>
    <w:rsid w:val="00946563"/>
    <w:rsid w:val="0094779A"/>
    <w:rsid w:val="009562AD"/>
    <w:rsid w:val="00970AC0"/>
    <w:rsid w:val="00976BCE"/>
    <w:rsid w:val="00980AD1"/>
    <w:rsid w:val="0099093F"/>
    <w:rsid w:val="009928B1"/>
    <w:rsid w:val="009A1BBB"/>
    <w:rsid w:val="009A240D"/>
    <w:rsid w:val="009A3B75"/>
    <w:rsid w:val="009A5EDE"/>
    <w:rsid w:val="009B72E0"/>
    <w:rsid w:val="009C0271"/>
    <w:rsid w:val="009C568C"/>
    <w:rsid w:val="009C589F"/>
    <w:rsid w:val="009D22F5"/>
    <w:rsid w:val="009D2981"/>
    <w:rsid w:val="009D3160"/>
    <w:rsid w:val="009D3785"/>
    <w:rsid w:val="009E0664"/>
    <w:rsid w:val="009E104E"/>
    <w:rsid w:val="009E4251"/>
    <w:rsid w:val="00A04CF2"/>
    <w:rsid w:val="00A07A05"/>
    <w:rsid w:val="00A11BFD"/>
    <w:rsid w:val="00A12292"/>
    <w:rsid w:val="00A13B1B"/>
    <w:rsid w:val="00A1666A"/>
    <w:rsid w:val="00A16AF4"/>
    <w:rsid w:val="00A1766A"/>
    <w:rsid w:val="00A17864"/>
    <w:rsid w:val="00A25C96"/>
    <w:rsid w:val="00A27D35"/>
    <w:rsid w:val="00A50B13"/>
    <w:rsid w:val="00A52135"/>
    <w:rsid w:val="00A5697C"/>
    <w:rsid w:val="00A56FE3"/>
    <w:rsid w:val="00A62B7B"/>
    <w:rsid w:val="00A654F6"/>
    <w:rsid w:val="00A65779"/>
    <w:rsid w:val="00A67B96"/>
    <w:rsid w:val="00A700E9"/>
    <w:rsid w:val="00A7173C"/>
    <w:rsid w:val="00A74D88"/>
    <w:rsid w:val="00A810FC"/>
    <w:rsid w:val="00A92565"/>
    <w:rsid w:val="00A93AC5"/>
    <w:rsid w:val="00A94CB7"/>
    <w:rsid w:val="00AA2EA2"/>
    <w:rsid w:val="00AD4EDE"/>
    <w:rsid w:val="00AD55BA"/>
    <w:rsid w:val="00AD66F7"/>
    <w:rsid w:val="00AE4044"/>
    <w:rsid w:val="00AE6676"/>
    <w:rsid w:val="00AF32C9"/>
    <w:rsid w:val="00AF588B"/>
    <w:rsid w:val="00AF7E2E"/>
    <w:rsid w:val="00B03265"/>
    <w:rsid w:val="00B03EAD"/>
    <w:rsid w:val="00B07E5A"/>
    <w:rsid w:val="00B17152"/>
    <w:rsid w:val="00B317CF"/>
    <w:rsid w:val="00B3662A"/>
    <w:rsid w:val="00B4233B"/>
    <w:rsid w:val="00B43B9D"/>
    <w:rsid w:val="00B56451"/>
    <w:rsid w:val="00B6155C"/>
    <w:rsid w:val="00B72CB8"/>
    <w:rsid w:val="00B76845"/>
    <w:rsid w:val="00B82D05"/>
    <w:rsid w:val="00B87ED2"/>
    <w:rsid w:val="00B90AA6"/>
    <w:rsid w:val="00B94294"/>
    <w:rsid w:val="00BA2709"/>
    <w:rsid w:val="00BA4466"/>
    <w:rsid w:val="00BB1DC1"/>
    <w:rsid w:val="00BB2C20"/>
    <w:rsid w:val="00BB54A4"/>
    <w:rsid w:val="00BC07E9"/>
    <w:rsid w:val="00BC6994"/>
    <w:rsid w:val="00BD4A02"/>
    <w:rsid w:val="00BE3254"/>
    <w:rsid w:val="00BE3881"/>
    <w:rsid w:val="00BE40B0"/>
    <w:rsid w:val="00BF18B3"/>
    <w:rsid w:val="00C015CB"/>
    <w:rsid w:val="00C05C54"/>
    <w:rsid w:val="00C13B5F"/>
    <w:rsid w:val="00C1482D"/>
    <w:rsid w:val="00C208EB"/>
    <w:rsid w:val="00C33C5D"/>
    <w:rsid w:val="00C33EF0"/>
    <w:rsid w:val="00C36E5E"/>
    <w:rsid w:val="00C50BF2"/>
    <w:rsid w:val="00C52A77"/>
    <w:rsid w:val="00C55C7A"/>
    <w:rsid w:val="00C618BF"/>
    <w:rsid w:val="00C646B5"/>
    <w:rsid w:val="00C66624"/>
    <w:rsid w:val="00C667C2"/>
    <w:rsid w:val="00C66A27"/>
    <w:rsid w:val="00C733B2"/>
    <w:rsid w:val="00C77D2C"/>
    <w:rsid w:val="00C8029E"/>
    <w:rsid w:val="00C803FB"/>
    <w:rsid w:val="00C84453"/>
    <w:rsid w:val="00CA7D4A"/>
    <w:rsid w:val="00CB03CE"/>
    <w:rsid w:val="00CB2365"/>
    <w:rsid w:val="00CC32DB"/>
    <w:rsid w:val="00CC374E"/>
    <w:rsid w:val="00CC6F8C"/>
    <w:rsid w:val="00CD5850"/>
    <w:rsid w:val="00CD7B6E"/>
    <w:rsid w:val="00CE6E1E"/>
    <w:rsid w:val="00CE7BA0"/>
    <w:rsid w:val="00CF1842"/>
    <w:rsid w:val="00D008F9"/>
    <w:rsid w:val="00D03C70"/>
    <w:rsid w:val="00D04B18"/>
    <w:rsid w:val="00D102CF"/>
    <w:rsid w:val="00D11EEC"/>
    <w:rsid w:val="00D20DC2"/>
    <w:rsid w:val="00D22660"/>
    <w:rsid w:val="00D229E1"/>
    <w:rsid w:val="00D23F01"/>
    <w:rsid w:val="00D32302"/>
    <w:rsid w:val="00D36BEA"/>
    <w:rsid w:val="00D44779"/>
    <w:rsid w:val="00D46CE1"/>
    <w:rsid w:val="00D51486"/>
    <w:rsid w:val="00D63080"/>
    <w:rsid w:val="00D724B6"/>
    <w:rsid w:val="00D728AD"/>
    <w:rsid w:val="00D728B4"/>
    <w:rsid w:val="00D75CE3"/>
    <w:rsid w:val="00D76CBD"/>
    <w:rsid w:val="00D8406B"/>
    <w:rsid w:val="00D86E47"/>
    <w:rsid w:val="00D93A81"/>
    <w:rsid w:val="00D946BA"/>
    <w:rsid w:val="00D94CC9"/>
    <w:rsid w:val="00D95FDA"/>
    <w:rsid w:val="00DA258E"/>
    <w:rsid w:val="00DB28F2"/>
    <w:rsid w:val="00DB45D1"/>
    <w:rsid w:val="00DB5FAE"/>
    <w:rsid w:val="00DC2C20"/>
    <w:rsid w:val="00DC4A67"/>
    <w:rsid w:val="00DC732D"/>
    <w:rsid w:val="00DD46DD"/>
    <w:rsid w:val="00DD50F5"/>
    <w:rsid w:val="00DD76C4"/>
    <w:rsid w:val="00DF398A"/>
    <w:rsid w:val="00DF4750"/>
    <w:rsid w:val="00DF7C16"/>
    <w:rsid w:val="00E101C7"/>
    <w:rsid w:val="00E12F65"/>
    <w:rsid w:val="00E25BB4"/>
    <w:rsid w:val="00E37116"/>
    <w:rsid w:val="00E37FA4"/>
    <w:rsid w:val="00E41B1B"/>
    <w:rsid w:val="00E4200E"/>
    <w:rsid w:val="00E42D1F"/>
    <w:rsid w:val="00E4463A"/>
    <w:rsid w:val="00E506ED"/>
    <w:rsid w:val="00E52127"/>
    <w:rsid w:val="00E53C32"/>
    <w:rsid w:val="00E554B4"/>
    <w:rsid w:val="00E57E7F"/>
    <w:rsid w:val="00E60C3F"/>
    <w:rsid w:val="00E6525F"/>
    <w:rsid w:val="00E706E2"/>
    <w:rsid w:val="00E7406B"/>
    <w:rsid w:val="00E77881"/>
    <w:rsid w:val="00E8301A"/>
    <w:rsid w:val="00E84B6F"/>
    <w:rsid w:val="00E86B7A"/>
    <w:rsid w:val="00EC15C2"/>
    <w:rsid w:val="00EC1775"/>
    <w:rsid w:val="00EC24EC"/>
    <w:rsid w:val="00EC6C0F"/>
    <w:rsid w:val="00ED3580"/>
    <w:rsid w:val="00ED47F1"/>
    <w:rsid w:val="00ED53ED"/>
    <w:rsid w:val="00EE237D"/>
    <w:rsid w:val="00EE458A"/>
    <w:rsid w:val="00EE59EE"/>
    <w:rsid w:val="00EE5F29"/>
    <w:rsid w:val="00EF62D8"/>
    <w:rsid w:val="00F01532"/>
    <w:rsid w:val="00F020B7"/>
    <w:rsid w:val="00F02FE7"/>
    <w:rsid w:val="00F03DFA"/>
    <w:rsid w:val="00F05752"/>
    <w:rsid w:val="00F06C5F"/>
    <w:rsid w:val="00F123F4"/>
    <w:rsid w:val="00F1240B"/>
    <w:rsid w:val="00F12D8D"/>
    <w:rsid w:val="00F1381A"/>
    <w:rsid w:val="00F15C7E"/>
    <w:rsid w:val="00F217DE"/>
    <w:rsid w:val="00F23E16"/>
    <w:rsid w:val="00F33C08"/>
    <w:rsid w:val="00F36F4B"/>
    <w:rsid w:val="00F52194"/>
    <w:rsid w:val="00F54433"/>
    <w:rsid w:val="00F634DF"/>
    <w:rsid w:val="00F66501"/>
    <w:rsid w:val="00F679BE"/>
    <w:rsid w:val="00F7462A"/>
    <w:rsid w:val="00F80044"/>
    <w:rsid w:val="00F843DC"/>
    <w:rsid w:val="00F84A05"/>
    <w:rsid w:val="00F84ECC"/>
    <w:rsid w:val="00F85659"/>
    <w:rsid w:val="00F8599A"/>
    <w:rsid w:val="00F8685D"/>
    <w:rsid w:val="00F918EC"/>
    <w:rsid w:val="00F93CE9"/>
    <w:rsid w:val="00FA06EE"/>
    <w:rsid w:val="00FA26B9"/>
    <w:rsid w:val="00FA3620"/>
    <w:rsid w:val="00FA37D4"/>
    <w:rsid w:val="00FB0BC3"/>
    <w:rsid w:val="00FB60A9"/>
    <w:rsid w:val="00FC487D"/>
    <w:rsid w:val="00FD1874"/>
    <w:rsid w:val="00FD37D7"/>
    <w:rsid w:val="00FD4173"/>
    <w:rsid w:val="00FE3DF2"/>
    <w:rsid w:val="00FE4D52"/>
    <w:rsid w:val="00FF125D"/>
    <w:rsid w:val="00FF5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971D"/>
  <w15:chartTrackingRefBased/>
  <w15:docId w15:val="{37F14FE4-0F4F-4555-92B7-D55390E4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49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E4967"/>
    <w:rPr>
      <w:color w:val="0000FF"/>
      <w:u w:val="single"/>
    </w:rPr>
  </w:style>
  <w:style w:type="character" w:styleId="FollowedHyperlink">
    <w:name w:val="FollowedHyperlink"/>
    <w:basedOn w:val="DefaultParagraphFont"/>
    <w:uiPriority w:val="99"/>
    <w:semiHidden/>
    <w:unhideWhenUsed/>
    <w:rsid w:val="00B4233B"/>
    <w:rPr>
      <w:color w:val="954F72" w:themeColor="followedHyperlink"/>
      <w:u w:val="single"/>
    </w:rPr>
  </w:style>
  <w:style w:type="paragraph" w:customStyle="1" w:styleId="c-article-referencestext">
    <w:name w:val="c-article-references__text"/>
    <w:basedOn w:val="Normal"/>
    <w:rsid w:val="007A3B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056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28862">
      <w:bodyDiv w:val="1"/>
      <w:marLeft w:val="0"/>
      <w:marRight w:val="0"/>
      <w:marTop w:val="0"/>
      <w:marBottom w:val="0"/>
      <w:divBdr>
        <w:top w:val="none" w:sz="0" w:space="0" w:color="auto"/>
        <w:left w:val="none" w:sz="0" w:space="0" w:color="auto"/>
        <w:bottom w:val="none" w:sz="0" w:space="0" w:color="auto"/>
        <w:right w:val="none" w:sz="0" w:space="0" w:color="auto"/>
      </w:divBdr>
    </w:div>
    <w:div w:id="193886993">
      <w:bodyDiv w:val="1"/>
      <w:marLeft w:val="0"/>
      <w:marRight w:val="0"/>
      <w:marTop w:val="0"/>
      <w:marBottom w:val="0"/>
      <w:divBdr>
        <w:top w:val="none" w:sz="0" w:space="0" w:color="auto"/>
        <w:left w:val="none" w:sz="0" w:space="0" w:color="auto"/>
        <w:bottom w:val="none" w:sz="0" w:space="0" w:color="auto"/>
        <w:right w:val="none" w:sz="0" w:space="0" w:color="auto"/>
      </w:divBdr>
    </w:div>
    <w:div w:id="354695992">
      <w:bodyDiv w:val="1"/>
      <w:marLeft w:val="0"/>
      <w:marRight w:val="0"/>
      <w:marTop w:val="0"/>
      <w:marBottom w:val="0"/>
      <w:divBdr>
        <w:top w:val="none" w:sz="0" w:space="0" w:color="auto"/>
        <w:left w:val="none" w:sz="0" w:space="0" w:color="auto"/>
        <w:bottom w:val="none" w:sz="0" w:space="0" w:color="auto"/>
        <w:right w:val="none" w:sz="0" w:space="0" w:color="auto"/>
      </w:divBdr>
      <w:divsChild>
        <w:div w:id="84498692">
          <w:marLeft w:val="0"/>
          <w:marRight w:val="0"/>
          <w:marTop w:val="0"/>
          <w:marBottom w:val="0"/>
          <w:divBdr>
            <w:top w:val="none" w:sz="0" w:space="0" w:color="auto"/>
            <w:left w:val="none" w:sz="0" w:space="0" w:color="auto"/>
            <w:bottom w:val="none" w:sz="0" w:space="0" w:color="auto"/>
            <w:right w:val="none" w:sz="0" w:space="0" w:color="auto"/>
          </w:divBdr>
          <w:divsChild>
            <w:div w:id="1339385149">
              <w:marLeft w:val="0"/>
              <w:marRight w:val="0"/>
              <w:marTop w:val="0"/>
              <w:marBottom w:val="0"/>
              <w:divBdr>
                <w:top w:val="none" w:sz="0" w:space="0" w:color="auto"/>
                <w:left w:val="none" w:sz="0" w:space="0" w:color="auto"/>
                <w:bottom w:val="none" w:sz="0" w:space="0" w:color="auto"/>
                <w:right w:val="none" w:sz="0" w:space="0" w:color="auto"/>
              </w:divBdr>
              <w:divsChild>
                <w:div w:id="1173033027">
                  <w:marLeft w:val="0"/>
                  <w:marRight w:val="0"/>
                  <w:marTop w:val="0"/>
                  <w:marBottom w:val="0"/>
                  <w:divBdr>
                    <w:top w:val="none" w:sz="0" w:space="0" w:color="auto"/>
                    <w:left w:val="none" w:sz="0" w:space="0" w:color="auto"/>
                    <w:bottom w:val="none" w:sz="0" w:space="0" w:color="auto"/>
                    <w:right w:val="none" w:sz="0" w:space="0" w:color="auto"/>
                  </w:divBdr>
                </w:div>
                <w:div w:id="1601254119">
                  <w:marLeft w:val="0"/>
                  <w:marRight w:val="0"/>
                  <w:marTop w:val="0"/>
                  <w:marBottom w:val="0"/>
                  <w:divBdr>
                    <w:top w:val="none" w:sz="0" w:space="0" w:color="auto"/>
                    <w:left w:val="none" w:sz="0" w:space="0" w:color="auto"/>
                    <w:bottom w:val="none" w:sz="0" w:space="0" w:color="auto"/>
                    <w:right w:val="none" w:sz="0" w:space="0" w:color="auto"/>
                  </w:divBdr>
                  <w:divsChild>
                    <w:div w:id="1839688468">
                      <w:marLeft w:val="0"/>
                      <w:marRight w:val="0"/>
                      <w:marTop w:val="0"/>
                      <w:marBottom w:val="0"/>
                      <w:divBdr>
                        <w:top w:val="none" w:sz="0" w:space="0" w:color="auto"/>
                        <w:left w:val="none" w:sz="0" w:space="0" w:color="auto"/>
                        <w:bottom w:val="none" w:sz="0" w:space="0" w:color="auto"/>
                        <w:right w:val="none" w:sz="0" w:space="0" w:color="auto"/>
                      </w:divBdr>
                    </w:div>
                    <w:div w:id="544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92470">
          <w:marLeft w:val="0"/>
          <w:marRight w:val="0"/>
          <w:marTop w:val="0"/>
          <w:marBottom w:val="0"/>
          <w:divBdr>
            <w:top w:val="dashed" w:sz="6" w:space="0" w:color="DEE2E6"/>
            <w:left w:val="none" w:sz="0" w:space="0" w:color="auto"/>
            <w:bottom w:val="none" w:sz="0" w:space="0" w:color="auto"/>
            <w:right w:val="none" w:sz="0" w:space="0" w:color="auto"/>
          </w:divBdr>
          <w:divsChild>
            <w:div w:id="446243074">
              <w:marLeft w:val="0"/>
              <w:marRight w:val="0"/>
              <w:marTop w:val="0"/>
              <w:marBottom w:val="0"/>
              <w:divBdr>
                <w:top w:val="none" w:sz="0" w:space="0" w:color="auto"/>
                <w:left w:val="none" w:sz="0" w:space="0" w:color="auto"/>
                <w:bottom w:val="none" w:sz="0" w:space="0" w:color="auto"/>
                <w:right w:val="none" w:sz="0" w:space="0" w:color="auto"/>
              </w:divBdr>
            </w:div>
            <w:div w:id="1591504508">
              <w:marLeft w:val="0"/>
              <w:marRight w:val="0"/>
              <w:marTop w:val="0"/>
              <w:marBottom w:val="0"/>
              <w:divBdr>
                <w:top w:val="none" w:sz="0" w:space="0" w:color="auto"/>
                <w:left w:val="none" w:sz="0" w:space="0" w:color="auto"/>
                <w:bottom w:val="none" w:sz="0" w:space="0" w:color="auto"/>
                <w:right w:val="none" w:sz="0" w:space="0" w:color="auto"/>
              </w:divBdr>
              <w:divsChild>
                <w:div w:id="353725690">
                  <w:marLeft w:val="0"/>
                  <w:marRight w:val="0"/>
                  <w:marTop w:val="0"/>
                  <w:marBottom w:val="0"/>
                  <w:divBdr>
                    <w:top w:val="none" w:sz="0" w:space="0" w:color="auto"/>
                    <w:left w:val="none" w:sz="0" w:space="0" w:color="auto"/>
                    <w:bottom w:val="none" w:sz="0" w:space="0" w:color="auto"/>
                    <w:right w:val="none" w:sz="0" w:space="0" w:color="auto"/>
                  </w:divBdr>
                  <w:divsChild>
                    <w:div w:id="1485318312">
                      <w:marLeft w:val="0"/>
                      <w:marRight w:val="0"/>
                      <w:marTop w:val="0"/>
                      <w:marBottom w:val="0"/>
                      <w:divBdr>
                        <w:top w:val="none" w:sz="0" w:space="0" w:color="auto"/>
                        <w:left w:val="none" w:sz="0" w:space="0" w:color="auto"/>
                        <w:bottom w:val="none" w:sz="0" w:space="0" w:color="auto"/>
                        <w:right w:val="none" w:sz="0" w:space="0" w:color="auto"/>
                      </w:divBdr>
                    </w:div>
                    <w:div w:id="362751890">
                      <w:marLeft w:val="0"/>
                      <w:marRight w:val="0"/>
                      <w:marTop w:val="0"/>
                      <w:marBottom w:val="0"/>
                      <w:divBdr>
                        <w:top w:val="none" w:sz="0" w:space="0" w:color="auto"/>
                        <w:left w:val="none" w:sz="0" w:space="0" w:color="auto"/>
                        <w:bottom w:val="none" w:sz="0" w:space="0" w:color="auto"/>
                        <w:right w:val="none" w:sz="0" w:space="0" w:color="auto"/>
                      </w:divBdr>
                      <w:divsChild>
                        <w:div w:id="1188905296">
                          <w:marLeft w:val="0"/>
                          <w:marRight w:val="0"/>
                          <w:marTop w:val="0"/>
                          <w:marBottom w:val="0"/>
                          <w:divBdr>
                            <w:top w:val="none" w:sz="0" w:space="0" w:color="auto"/>
                            <w:left w:val="none" w:sz="0" w:space="0" w:color="auto"/>
                            <w:bottom w:val="none" w:sz="0" w:space="0" w:color="auto"/>
                            <w:right w:val="none" w:sz="0" w:space="0" w:color="auto"/>
                          </w:divBdr>
                        </w:div>
                        <w:div w:id="9188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546772">
          <w:marLeft w:val="0"/>
          <w:marRight w:val="0"/>
          <w:marTop w:val="0"/>
          <w:marBottom w:val="0"/>
          <w:divBdr>
            <w:top w:val="dashed" w:sz="6" w:space="0" w:color="DEE2E6"/>
            <w:left w:val="none" w:sz="0" w:space="0" w:color="auto"/>
            <w:bottom w:val="none" w:sz="0" w:space="0" w:color="auto"/>
            <w:right w:val="none" w:sz="0" w:space="0" w:color="auto"/>
          </w:divBdr>
          <w:divsChild>
            <w:div w:id="1571693618">
              <w:marLeft w:val="0"/>
              <w:marRight w:val="0"/>
              <w:marTop w:val="0"/>
              <w:marBottom w:val="0"/>
              <w:divBdr>
                <w:top w:val="none" w:sz="0" w:space="0" w:color="auto"/>
                <w:left w:val="none" w:sz="0" w:space="0" w:color="auto"/>
                <w:bottom w:val="none" w:sz="0" w:space="0" w:color="auto"/>
                <w:right w:val="none" w:sz="0" w:space="0" w:color="auto"/>
              </w:divBdr>
            </w:div>
            <w:div w:id="957222388">
              <w:marLeft w:val="0"/>
              <w:marRight w:val="0"/>
              <w:marTop w:val="0"/>
              <w:marBottom w:val="0"/>
              <w:divBdr>
                <w:top w:val="none" w:sz="0" w:space="0" w:color="auto"/>
                <w:left w:val="none" w:sz="0" w:space="0" w:color="auto"/>
                <w:bottom w:val="none" w:sz="0" w:space="0" w:color="auto"/>
                <w:right w:val="none" w:sz="0" w:space="0" w:color="auto"/>
              </w:divBdr>
              <w:divsChild>
                <w:div w:id="1977636891">
                  <w:marLeft w:val="0"/>
                  <w:marRight w:val="0"/>
                  <w:marTop w:val="0"/>
                  <w:marBottom w:val="0"/>
                  <w:divBdr>
                    <w:top w:val="none" w:sz="0" w:space="0" w:color="auto"/>
                    <w:left w:val="none" w:sz="0" w:space="0" w:color="auto"/>
                    <w:bottom w:val="none" w:sz="0" w:space="0" w:color="auto"/>
                    <w:right w:val="none" w:sz="0" w:space="0" w:color="auto"/>
                  </w:divBdr>
                  <w:divsChild>
                    <w:div w:id="6754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83797">
      <w:bodyDiv w:val="1"/>
      <w:marLeft w:val="0"/>
      <w:marRight w:val="0"/>
      <w:marTop w:val="0"/>
      <w:marBottom w:val="0"/>
      <w:divBdr>
        <w:top w:val="none" w:sz="0" w:space="0" w:color="auto"/>
        <w:left w:val="none" w:sz="0" w:space="0" w:color="auto"/>
        <w:bottom w:val="none" w:sz="0" w:space="0" w:color="auto"/>
        <w:right w:val="none" w:sz="0" w:space="0" w:color="auto"/>
      </w:divBdr>
    </w:div>
    <w:div w:id="606426718">
      <w:bodyDiv w:val="1"/>
      <w:marLeft w:val="0"/>
      <w:marRight w:val="0"/>
      <w:marTop w:val="0"/>
      <w:marBottom w:val="0"/>
      <w:divBdr>
        <w:top w:val="none" w:sz="0" w:space="0" w:color="auto"/>
        <w:left w:val="none" w:sz="0" w:space="0" w:color="auto"/>
        <w:bottom w:val="none" w:sz="0" w:space="0" w:color="auto"/>
        <w:right w:val="none" w:sz="0" w:space="0" w:color="auto"/>
      </w:divBdr>
    </w:div>
    <w:div w:id="872158918">
      <w:bodyDiv w:val="1"/>
      <w:marLeft w:val="0"/>
      <w:marRight w:val="0"/>
      <w:marTop w:val="0"/>
      <w:marBottom w:val="0"/>
      <w:divBdr>
        <w:top w:val="none" w:sz="0" w:space="0" w:color="auto"/>
        <w:left w:val="none" w:sz="0" w:space="0" w:color="auto"/>
        <w:bottom w:val="none" w:sz="0" w:space="0" w:color="auto"/>
        <w:right w:val="none" w:sz="0" w:space="0" w:color="auto"/>
      </w:divBdr>
    </w:div>
    <w:div w:id="954940348">
      <w:bodyDiv w:val="1"/>
      <w:marLeft w:val="0"/>
      <w:marRight w:val="0"/>
      <w:marTop w:val="0"/>
      <w:marBottom w:val="0"/>
      <w:divBdr>
        <w:top w:val="none" w:sz="0" w:space="0" w:color="auto"/>
        <w:left w:val="none" w:sz="0" w:space="0" w:color="auto"/>
        <w:bottom w:val="none" w:sz="0" w:space="0" w:color="auto"/>
        <w:right w:val="none" w:sz="0" w:space="0" w:color="auto"/>
      </w:divBdr>
    </w:div>
    <w:div w:id="994795130">
      <w:bodyDiv w:val="1"/>
      <w:marLeft w:val="0"/>
      <w:marRight w:val="0"/>
      <w:marTop w:val="0"/>
      <w:marBottom w:val="0"/>
      <w:divBdr>
        <w:top w:val="none" w:sz="0" w:space="0" w:color="auto"/>
        <w:left w:val="none" w:sz="0" w:space="0" w:color="auto"/>
        <w:bottom w:val="none" w:sz="0" w:space="0" w:color="auto"/>
        <w:right w:val="none" w:sz="0" w:space="0" w:color="auto"/>
      </w:divBdr>
    </w:div>
    <w:div w:id="1042823783">
      <w:bodyDiv w:val="1"/>
      <w:marLeft w:val="0"/>
      <w:marRight w:val="0"/>
      <w:marTop w:val="0"/>
      <w:marBottom w:val="0"/>
      <w:divBdr>
        <w:top w:val="none" w:sz="0" w:space="0" w:color="auto"/>
        <w:left w:val="none" w:sz="0" w:space="0" w:color="auto"/>
        <w:bottom w:val="none" w:sz="0" w:space="0" w:color="auto"/>
        <w:right w:val="none" w:sz="0" w:space="0" w:color="auto"/>
      </w:divBdr>
    </w:div>
    <w:div w:id="1847667018">
      <w:bodyDiv w:val="1"/>
      <w:marLeft w:val="0"/>
      <w:marRight w:val="0"/>
      <w:marTop w:val="0"/>
      <w:marBottom w:val="0"/>
      <w:divBdr>
        <w:top w:val="none" w:sz="0" w:space="0" w:color="auto"/>
        <w:left w:val="none" w:sz="0" w:space="0" w:color="auto"/>
        <w:bottom w:val="none" w:sz="0" w:space="0" w:color="auto"/>
        <w:right w:val="none" w:sz="0" w:space="0" w:color="auto"/>
      </w:divBdr>
    </w:div>
    <w:div w:id="207258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oi.org/10.1073/pnas.94.25.13754" TargetMode="Externa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oi.org/10.1006/mpev.1998.0520"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doi.org/10.1038/35003188"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i.org/10.1038/356121a0"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i.org/10.1016/s0169-5347(98)01335-4" TargetMode="External"/><Relationship Id="rId28" Type="http://schemas.openxmlformats.org/officeDocument/2006/relationships/hyperlink" Target="https://doi.org/10.1073/pnas.95.17.9967"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i.org/10.1006/clad.1999.0108" TargetMode="External"/><Relationship Id="rId27" Type="http://schemas.openxmlformats.org/officeDocument/2006/relationships/hyperlink" Target="https://doi.org/10.1038/4038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E6B79-BB88-4A86-BB04-B45176B44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10351</TotalTime>
  <Pages>20</Pages>
  <Words>2035</Words>
  <Characters>11601</Characters>
  <Application>Microsoft Office Word</Application>
  <DocSecurity>0</DocSecurity>
  <Lines>96</Lines>
  <Paragraphs>27</Paragraphs>
  <ScaleCrop>false</ScaleCrop>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Sau-Qwan [AN S]</dc:creator>
  <cp:keywords/>
  <dc:description/>
  <cp:lastModifiedBy>Yap, Sau-Qwan [AN S]</cp:lastModifiedBy>
  <cp:revision>541</cp:revision>
  <dcterms:created xsi:type="dcterms:W3CDTF">2023-04-13T01:32:00Z</dcterms:created>
  <dcterms:modified xsi:type="dcterms:W3CDTF">2023-05-01T02:23:00Z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