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DC7" w:rsidRPr="00E7187C" w:rsidRDefault="00E82DC7" w:rsidP="001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:rsidR="00E82DC7" w:rsidRPr="00E7187C" w:rsidRDefault="00E82DC7" w:rsidP="001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7187C">
        <w:rPr>
          <w:rFonts w:ascii="Times New Roman" w:hAnsi="Times New Roman" w:cs="Times New Roman"/>
          <w:sz w:val="24"/>
          <w:szCs w:val="24"/>
          <w:lang w:val="nl-NL"/>
        </w:rPr>
        <w:t xml:space="preserve">4.1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nl-NL"/>
        </w:rPr>
        <w:t>Y</w:t>
      </w:r>
      <w:r w:rsidR="00111538" w:rsidRPr="00E7187C">
        <w:rPr>
          <w:rFonts w:ascii="Times New Roman" w:hAnsi="Times New Roman" w:cs="Times New Roman"/>
          <w:sz w:val="24"/>
          <w:szCs w:val="24"/>
          <w:lang w:val="nl-NL"/>
        </w:rPr>
        <w:t>ellow</w:t>
      </w:r>
      <w:proofErr w:type="spellEnd"/>
      <w:r w:rsidR="00111538" w:rsidRPr="00E7187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E7187C">
        <w:rPr>
          <w:rFonts w:ascii="Times New Roman" w:hAnsi="Times New Roman" w:cs="Times New Roman"/>
          <w:sz w:val="24"/>
          <w:szCs w:val="24"/>
          <w:lang w:val="nl-NL"/>
        </w:rPr>
        <w:t>C</w:t>
      </w:r>
      <w:r w:rsidR="00111538" w:rsidRPr="00E7187C">
        <w:rPr>
          <w:rFonts w:ascii="Times New Roman" w:hAnsi="Times New Roman" w:cs="Times New Roman"/>
          <w:sz w:val="24"/>
          <w:szCs w:val="24"/>
          <w:lang w:val="nl-NL"/>
        </w:rPr>
        <w:t>rescent</w:t>
      </w:r>
      <w:r w:rsidRPr="00E7187C">
        <w:rPr>
          <w:rFonts w:ascii="Times New Roman" w:hAnsi="Times New Roman" w:cs="Times New Roman"/>
          <w:sz w:val="24"/>
          <w:szCs w:val="24"/>
          <w:lang w:val="nl-NL"/>
        </w:rPr>
        <w:t xml:space="preserve"> RNA</w:t>
      </w:r>
    </w:p>
    <w:p w:rsidR="00E82DC7" w:rsidRPr="00E7187C" w:rsidRDefault="00E82DC7" w:rsidP="001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:rsidR="00E82DC7" w:rsidRPr="00E7187C" w:rsidRDefault="00333FFC" w:rsidP="001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Yellow crescent RNA, i.e. YC RNA, concerns an about 1.2 kb long polyadenylated RNA, which </w:t>
      </w:r>
      <w:r w:rsidR="001C6BF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can be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present throughout the embryonic development of ascidians (</w:t>
      </w:r>
      <w:r w:rsidR="00773ABC" w:rsidRPr="00E7187C">
        <w:rPr>
          <w:rFonts w:ascii="Times New Roman" w:hAnsi="Times New Roman" w:cs="Times New Roman"/>
          <w:sz w:val="24"/>
          <w:szCs w:val="24"/>
          <w:lang w:val="en-GB"/>
        </w:rPr>
        <w:t>12*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Its name refers to the fact that in situ hybridization confirmed that YC RNA is localized in the yellow crescent</w:t>
      </w:r>
      <w:r w:rsidR="00B4480F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region of one-cell zygotes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The YC transcripts are actually already found in the cortex of unfertilized eggs, segregating with the myoplasm to the yellow crescent after fertilization 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12*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4480F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Subsequently most YC transcripts enter the primary muscle cell 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lineage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after cleavage and are also present in the secondary muscle cell lineage 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12*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333FFC" w:rsidRPr="00E7187C" w:rsidRDefault="00333FFC" w:rsidP="001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  <w:t xml:space="preserve">YC RNA was 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first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discovered 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in the club tunicate </w:t>
      </w:r>
      <w:proofErr w:type="spellStart"/>
      <w:r w:rsidR="00057BFA" w:rsidRPr="00E7187C">
        <w:rPr>
          <w:rFonts w:ascii="Times New Roman" w:hAnsi="Times New Roman" w:cs="Times New Roman"/>
          <w:i/>
          <w:sz w:val="24"/>
          <w:szCs w:val="24"/>
          <w:lang w:val="en-GB"/>
        </w:rPr>
        <w:t>Styela</w:t>
      </w:r>
      <w:proofErr w:type="spellEnd"/>
      <w:r w:rsidR="00057BFA"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057BFA" w:rsidRPr="00E7187C">
        <w:rPr>
          <w:rFonts w:ascii="Times New Roman" w:hAnsi="Times New Roman" w:cs="Times New Roman"/>
          <w:i/>
          <w:sz w:val="24"/>
          <w:szCs w:val="24"/>
          <w:lang w:val="en-GB"/>
        </w:rPr>
        <w:t>clava</w:t>
      </w:r>
      <w:proofErr w:type="spellEnd"/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(12*)</w:t>
      </w:r>
      <w:r w:rsidR="00B4480F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As the presence of the 1.2-kb RNA in oocytes and early cleaving embryos indicates that it is a maternal transcript, YC RNA 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B4480F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considered to be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 maternal RNA</w:t>
      </w:r>
      <w:r w:rsidR="001C6BF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C6BF4" w:rsidRPr="00E7187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12*</w:t>
      </w:r>
      <w:r w:rsidR="001C6BF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="00B4480F" w:rsidRPr="00E7187C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is associated with the cytoskeleton and segregate</w:t>
      </w:r>
      <w:r w:rsidR="00B4480F" w:rsidRPr="00E7187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to the muscle cells during ascidian embryogenesis. Although the YC ORF encodes for a putative polypeptide of 49 amino acids, this protein 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s relatively small and does not show any significant homology to 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any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known proteins. 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As t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he YC RNA show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various features indicating that it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actually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functions as an RNA rather than as a protein coding molecule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, i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t is considered to be a noncoding RNA that may play an important role in growth and development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12*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57BFA" w:rsidRPr="00E7187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E82DC7" w:rsidRPr="00E7187C" w:rsidRDefault="00E82DC7" w:rsidP="001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82DC7" w:rsidRPr="00E7187C" w:rsidRDefault="00E82DC7" w:rsidP="001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F51E5" w:rsidRPr="00E7187C" w:rsidRDefault="00DC1991" w:rsidP="001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4.2 MicroRNA-offset </w:t>
      </w:r>
      <w:r w:rsidR="00AF51E5" w:rsidRPr="00E7187C">
        <w:rPr>
          <w:rFonts w:ascii="Times New Roman" w:hAnsi="Times New Roman" w:cs="Times New Roman"/>
          <w:sz w:val="24"/>
          <w:szCs w:val="24"/>
          <w:lang w:val="en-GB"/>
        </w:rPr>
        <w:t>RNAs</w:t>
      </w:r>
    </w:p>
    <w:p w:rsidR="00AF51E5" w:rsidRPr="00E7187C" w:rsidRDefault="00AF51E5" w:rsidP="001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741B7" w:rsidRPr="00E7187C" w:rsidRDefault="00DC1991" w:rsidP="001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MicroRNA-offset RNAs, i.e.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333FFC" w:rsidRPr="00E718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concern about 20 nucleotides long RNAs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that lie adjacent to pre-miRNAs. They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can originate from both ends of the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>se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pre-miRNA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, although prevalently they are derived from the 5’ arm</w:t>
      </w:r>
      <w:r w:rsidR="005D21F3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3*</w:t>
      </w:r>
      <w:r w:rsidR="005D21F3"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5B532D" w:rsidRPr="00E7187C" w:rsidRDefault="00013CC4" w:rsidP="001741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During a study focused on identifying miRNAs in </w:t>
      </w:r>
      <w:r w:rsidR="00FF51DD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the simple chordate </w:t>
      </w:r>
      <w:proofErr w:type="spellStart"/>
      <w:r w:rsidR="00FF51DD" w:rsidRPr="00E7187C">
        <w:rPr>
          <w:rFonts w:ascii="Times New Roman" w:hAnsi="Times New Roman" w:cs="Times New Roman"/>
          <w:i/>
          <w:sz w:val="24"/>
          <w:szCs w:val="24"/>
          <w:lang w:val="en-GB"/>
        </w:rPr>
        <w:t>Ciona</w:t>
      </w:r>
      <w:proofErr w:type="spellEnd"/>
      <w:r w:rsidR="00FF51DD"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intestinalis</w:t>
      </w:r>
      <w:r w:rsidR="00FF51DD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532D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were first discovered</w:t>
      </w:r>
      <w:r w:rsidR="005D21F3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F51DD" w:rsidRPr="00E7187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10*</w:t>
      </w:r>
      <w:r w:rsidR="00FF51DD"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5D21F3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>Unexpectedly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half of the </w:t>
      </w:r>
      <w:r w:rsidR="00C915F5"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C. intestinalis 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miRNA loci that were detected in this study turned out to encode for previously uncharacterized small RNAs, in addition to conventional miRNA and miRNA* products. This new class of RNAs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hereafter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referred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to as ‘</w:t>
      </w:r>
      <w:proofErr w:type="spellStart"/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>’, for miRNA-offset RNAs. I</w:t>
      </w:r>
      <w:r w:rsidR="005D21F3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t became clear that these </w:t>
      </w:r>
      <w:proofErr w:type="spellStart"/>
      <w:r w:rsidR="005D21F3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5D21F3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are probably produced by </w:t>
      </w:r>
      <w:proofErr w:type="spellStart"/>
      <w:r w:rsidR="005D21F3" w:rsidRPr="00E7187C">
        <w:rPr>
          <w:rFonts w:ascii="Times New Roman" w:hAnsi="Times New Roman" w:cs="Times New Roman"/>
          <w:sz w:val="24"/>
          <w:szCs w:val="24"/>
          <w:lang w:val="en-GB"/>
        </w:rPr>
        <w:t>RNAse</w:t>
      </w:r>
      <w:proofErr w:type="spellEnd"/>
      <w:r w:rsidR="005D21F3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II-like processing and are observed, like miRNAs, at specific developmental stages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10*</w:t>
      </w:r>
      <w:r w:rsidR="005D21F3" w:rsidRPr="00E7187C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5B532D" w:rsidRPr="00E7187C" w:rsidRDefault="005D21F3" w:rsidP="001741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These results and subsequent studies gave rise to the hypothesis </w:t>
      </w:r>
      <w:r w:rsidR="00FF51DD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proofErr w:type="spellStart"/>
      <w:r w:rsidR="00FF51DD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FF51DD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concern </w:t>
      </w:r>
      <w:r w:rsidR="00FF51DD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 new class of functional regulat</w:t>
      </w:r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ors whose qualitative alteration and/or expression dysregulation might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even </w:t>
      </w:r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>impact human diseases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3*</w:t>
      </w:r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). Evidence supporting this hypothesis is still fragmentary however. After the discovery in </w:t>
      </w:r>
      <w:proofErr w:type="spellStart"/>
      <w:r w:rsidR="00C42519" w:rsidRPr="00E7187C">
        <w:rPr>
          <w:rFonts w:ascii="Times New Roman" w:hAnsi="Times New Roman" w:cs="Times New Roman"/>
          <w:i/>
          <w:sz w:val="24"/>
          <w:szCs w:val="24"/>
          <w:lang w:val="en-GB"/>
        </w:rPr>
        <w:t>Ciona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>moRNA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spellEnd"/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were also found in human cells by deep sequencing analysis. Hereby 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it was</w:t>
      </w:r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reported </w:t>
      </w:r>
      <w:r w:rsidR="00013CC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proofErr w:type="spellStart"/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from 78 genomic loci </w:t>
      </w:r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were weakly expressed 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>the prefrontal cortex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(5*)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Additional indications </w:t>
      </w:r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proofErr w:type="spellStart"/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>moRNA</w:t>
      </w:r>
      <w:proofErr w:type="spellEnd"/>
      <w:r w:rsidR="00C4251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have a distinct function include the fact 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some </w:t>
      </w:r>
      <w:proofErr w:type="spellStart"/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are as conserved as miRNAs and are in fact conserved across species to an extent that correlated with expression level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10*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he expression level of certain </w:t>
      </w:r>
      <w:proofErr w:type="spellStart"/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an even 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>be greater than for their corresponding miRNA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14*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). Finally, 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it can be 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>argue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d (3*)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013CC4" w:rsidRPr="00E7187C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is likely that</w:t>
      </w:r>
      <w:r w:rsidR="00AA0B6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0B69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AA0B69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might represent a functional class of miRNA-related agents as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are prevalently produced by the 5’ arm of the precursor, independent of which arm produces the most expressed mature miRNA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5*, 14*</w:t>
      </w:r>
      <w:r w:rsidR="009B19D2"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AA0B69" w:rsidRPr="00E7187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B392D" w:rsidRPr="00E7187C" w:rsidRDefault="004B392D" w:rsidP="001741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What functions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may have</w:t>
      </w:r>
      <w:r w:rsidR="005B532D" w:rsidRPr="00E718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var</w:t>
      </w:r>
      <w:r w:rsidR="00013CC4" w:rsidRPr="00E7187C">
        <w:rPr>
          <w:rFonts w:ascii="Times New Roman" w:hAnsi="Times New Roman" w:cs="Times New Roman"/>
          <w:sz w:val="24"/>
          <w:szCs w:val="24"/>
          <w:lang w:val="en-GB"/>
        </w:rPr>
        <w:t>ies. Fo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r example</w:t>
      </w:r>
      <w:r w:rsidR="00013CC4" w:rsidRPr="00E718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moRNA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expression was recorded in solid tumours, together with other small RNAs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8*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5B532D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In addition 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>the fact that an 18-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fold enrichment of </w:t>
      </w:r>
      <w:proofErr w:type="spellStart"/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532D" w:rsidRPr="00E7187C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observed in the nucleus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13*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0)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indicates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at least 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some </w:t>
      </w:r>
      <w:proofErr w:type="spellStart"/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may have functions related to nuclear processes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3*</w:t>
      </w:r>
      <w:r w:rsidR="0006691B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Although these studies do provide good indications, the potential functional roles that </w:t>
      </w:r>
      <w:proofErr w:type="spellStart"/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can play</w:t>
      </w:r>
      <w:r w:rsidR="00013CC4" w:rsidRPr="00E7187C">
        <w:rPr>
          <w:rFonts w:ascii="Times New Roman" w:hAnsi="Times New Roman" w:cs="Times New Roman"/>
          <w:sz w:val="24"/>
          <w:szCs w:val="24"/>
          <w:lang w:val="en-GB"/>
        </w:rPr>
        <w:t>, remain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still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largely unknown</w:t>
      </w:r>
      <w:r w:rsidR="00C915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B4480F" w:rsidRPr="00E7187C" w:rsidRDefault="00B4480F" w:rsidP="00B44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4480F" w:rsidRPr="00E7187C" w:rsidRDefault="00B4480F" w:rsidP="00B44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4480F" w:rsidRPr="00E7187C" w:rsidRDefault="00234F20" w:rsidP="00B44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4.3 </w:t>
      </w:r>
      <w:r w:rsidR="00EF7DCB" w:rsidRPr="00E7187C">
        <w:rPr>
          <w:rFonts w:ascii="Times New Roman" w:hAnsi="Times New Roman" w:cs="Times New Roman"/>
          <w:sz w:val="24"/>
          <w:szCs w:val="24"/>
          <w:lang w:val="en-GB"/>
        </w:rPr>
        <w:t>Long Noncoding RNA RMST</w:t>
      </w:r>
    </w:p>
    <w:p w:rsidR="00EF7DCB" w:rsidRPr="00E7187C" w:rsidRDefault="00EF7DCB" w:rsidP="00B44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17EE0" w:rsidRPr="00E7187C" w:rsidRDefault="008A11D8" w:rsidP="008A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Long noncoding RNAs, i.e.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lncRNAs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are abundantly found within mammalian transcriptomes. One of the known groups of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lncRNAs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includes the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rhabdomyosarcoma 2-associated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transcript (RMST), which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indispensable for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neurogenesis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9*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</w:p>
    <w:p w:rsidR="001C2797" w:rsidRPr="00E7187C" w:rsidRDefault="00E353E4" w:rsidP="00A17E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Human </w:t>
      </w:r>
      <w:r w:rsidR="008A11D8" w:rsidRPr="00E7187C">
        <w:rPr>
          <w:rFonts w:ascii="Times New Roman" w:hAnsi="Times New Roman" w:cs="Times New Roman"/>
          <w:sz w:val="24"/>
          <w:szCs w:val="24"/>
          <w:lang w:val="en-GB"/>
        </w:rPr>
        <w:t>RMST was shown as being responsible for the modulation of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neurogenesis as its expression is regulated by the transcriptional repressor REST while it increases during neuronal differentiation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9*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). Hereby it was found that RMST is actually necessary for the binding of SOX2 to promoter regions of neurogenic transcription factors. SOX2</w:t>
      </w:r>
      <w:r w:rsidR="00A17EE0" w:rsidRPr="00E7187C">
        <w:rPr>
          <w:rFonts w:ascii="Times New Roman" w:hAnsi="Times New Roman" w:cs="Times New Roman"/>
          <w:sz w:val="24"/>
          <w:szCs w:val="24"/>
          <w:lang w:val="en-GB"/>
        </w:rPr>
        <w:t>, a transcription factor known to regulate neural fate, in combination with RMST were actually found to coregulate a large pool of downstream genes implicated in neurogenesis, i.e. more than 1,000 genes were differentially expressed upon RMST knockdown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9*</w:t>
      </w:r>
      <w:r w:rsidR="00A17EE0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). These results illustrated the role of RMST as a transcriptional coregulator of SOX2 and a key player in the regulation of neural stem cell fate </w:t>
      </w:r>
      <w:r w:rsidR="00A17EE0" w:rsidRPr="00E7187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9*</w:t>
      </w:r>
      <w:r w:rsidR="00A17EE0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).</w:t>
      </w:r>
    </w:p>
    <w:p w:rsidR="00A17EE0" w:rsidRPr="00E7187C" w:rsidRDefault="00A17EE0" w:rsidP="007D6C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A further confirmation of the importance of RMST came with the discovery of a homologue of this lncRNA in the </w:t>
      </w:r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>simple chordate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>Didemnum</w:t>
      </w:r>
      <w:proofErr w:type="spellEnd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vexillum</w:t>
      </w:r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>, i.e. the carpet se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>-squirt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(16*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). While homologues of “human”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lncRNAs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are rarely found across all chordates due to their low levels of sequence conservation, a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plausible homolog of RMST 9, the conserved region 9 of the Rhabdomyosarcoma 2 associated transcript</w:t>
      </w:r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known for its interaction with SOX2, was </w:t>
      </w:r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found in </w:t>
      </w:r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>D. vexil</w:t>
      </w:r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>lum</w:t>
      </w:r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Subsequently putative homologs were also found in the genomes of the ascidians </w:t>
      </w:r>
      <w:proofErr w:type="spellStart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>Ciona</w:t>
      </w:r>
      <w:proofErr w:type="spellEnd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intestinalis</w:t>
      </w:r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>Ciona</w:t>
      </w:r>
      <w:proofErr w:type="spellEnd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>savignyi</w:t>
      </w:r>
      <w:proofErr w:type="spellEnd"/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>Botryllus</w:t>
      </w:r>
      <w:proofErr w:type="spellEnd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>schlosseri</w:t>
      </w:r>
      <w:proofErr w:type="spellEnd"/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and the Florida lancelet </w:t>
      </w:r>
      <w:proofErr w:type="spellStart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>Branchiostoma</w:t>
      </w:r>
      <w:proofErr w:type="spellEnd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7D6C54" w:rsidRPr="00E7187C">
        <w:rPr>
          <w:rFonts w:ascii="Times New Roman" w:hAnsi="Times New Roman" w:cs="Times New Roman"/>
          <w:i/>
          <w:sz w:val="24"/>
          <w:szCs w:val="24"/>
          <w:lang w:val="en-GB"/>
        </w:rPr>
        <w:t>floridae</w:t>
      </w:r>
      <w:proofErr w:type="spellEnd"/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illustrating that RMST </w:t>
      </w:r>
      <w:proofErr w:type="spellStart"/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>lncRNAa</w:t>
      </w:r>
      <w:proofErr w:type="spellEnd"/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are thus conserved across chordates, making them one of the best conserved </w:t>
      </w:r>
      <w:proofErr w:type="spellStart"/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>lncRNAs</w:t>
      </w:r>
      <w:proofErr w:type="spellEnd"/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known to date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16*</w:t>
      </w:r>
      <w:r w:rsidR="007D6C54" w:rsidRPr="00E7187C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1C2797" w:rsidRPr="00E7187C" w:rsidRDefault="001C2797" w:rsidP="00B44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C2797" w:rsidRPr="00E7187C" w:rsidRDefault="001C2797" w:rsidP="00B44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772E7" w:rsidRPr="00E7187C" w:rsidRDefault="004772E7" w:rsidP="00477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4.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4 </w:t>
      </w:r>
      <w:r w:rsidR="003A7D2A" w:rsidRPr="00E7187C">
        <w:rPr>
          <w:rFonts w:ascii="Times New Roman" w:hAnsi="Times New Roman" w:cs="Times New Roman"/>
          <w:sz w:val="24"/>
          <w:szCs w:val="24"/>
          <w:lang w:val="en-GB"/>
        </w:rPr>
        <w:t>Splices-leader RNA</w:t>
      </w:r>
    </w:p>
    <w:p w:rsidR="004772E7" w:rsidRPr="00E7187C" w:rsidRDefault="004772E7" w:rsidP="00477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313F5" w:rsidRPr="00E7187C" w:rsidRDefault="005C0A55" w:rsidP="003B2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mRNA 5’leader trans-splicing is a mode of gene expression in which the 5’ end of</w:t>
      </w:r>
      <w:r w:rsidR="002313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pre-mRNA </w:t>
      </w:r>
      <w:r w:rsidR="002313F5" w:rsidRPr="00E7187C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discarded </w:t>
      </w:r>
      <w:r w:rsidR="002313F5" w:rsidRPr="00E7187C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replaced by the 5’ segment of a spliced leader (SL) RNA (</w:t>
      </w:r>
      <w:proofErr w:type="spellStart"/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>Vandenberghe</w:t>
      </w:r>
      <w:proofErr w:type="spellEnd"/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>, 2001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="003A7D2A" w:rsidRPr="00E7187C">
        <w:rPr>
          <w:rFonts w:ascii="Times New Roman" w:hAnsi="Times New Roman" w:cs="Times New Roman"/>
          <w:sz w:val="24"/>
          <w:szCs w:val="24"/>
          <w:lang w:val="en-GB"/>
        </w:rPr>
        <w:t>Spliced-</w:t>
      </w:r>
      <w:r w:rsidR="00D52C3F" w:rsidRPr="00E7187C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3A7D2A" w:rsidRPr="00E7187C">
        <w:rPr>
          <w:rFonts w:ascii="Times New Roman" w:hAnsi="Times New Roman" w:cs="Times New Roman"/>
          <w:sz w:val="24"/>
          <w:szCs w:val="24"/>
          <w:lang w:val="en-GB"/>
        </w:rPr>
        <w:t>eader RNA</w:t>
      </w:r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772E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i.e. </w:t>
      </w:r>
      <w:r w:rsidR="003A7D2A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SL </w:t>
      </w:r>
      <w:r w:rsidR="004772E7" w:rsidRPr="00E7187C">
        <w:rPr>
          <w:rFonts w:ascii="Times New Roman" w:hAnsi="Times New Roman" w:cs="Times New Roman"/>
          <w:sz w:val="24"/>
          <w:szCs w:val="24"/>
          <w:lang w:val="en-GB"/>
        </w:rPr>
        <w:t>RNA</w:t>
      </w:r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772E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hereby </w:t>
      </w:r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>consist of a 5’ exon and a 3’ intron with a conserved consensus 5’ splice donor site at the exon-intron boundary</w:t>
      </w:r>
      <w:r w:rsidR="00D52C3F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4*</w:t>
      </w:r>
      <w:r w:rsidR="00D52C3F"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3B29C7" w:rsidRPr="00E7187C" w:rsidRDefault="00C5081F" w:rsidP="002313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SL RNA trans splicing has not only been described for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euglenoids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kinetoplastids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, cnidarians, nematodes, and Platyhelminthes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4*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), but also for deuterostomes like the simple chordate </w:t>
      </w:r>
      <w:proofErr w:type="spellStart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>Ciona</w:t>
      </w:r>
      <w:proofErr w:type="spellEnd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intestinalis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15*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 and the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appendicularian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>Oikopleura</w:t>
      </w:r>
      <w:proofErr w:type="spellEnd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>dioica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4*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). Hereby </w:t>
      </w:r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O. </w:t>
      </w:r>
      <w:proofErr w:type="spellStart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>dioica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was shown to not only trans-splice SL RNAs to mRNAs, as does </w:t>
      </w:r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>C. intestinalis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, but also to use trans splicing in resolving polycistronic transcripts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4*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>During trans splicing, the capped SL RNA exon moiety is covalently linked to the 5</w:t>
      </w:r>
      <w:r w:rsidR="0027059C" w:rsidRPr="00E7187C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ends of mRNAs, forming a leader sequence ranging from 16 </w:t>
      </w:r>
      <w:proofErr w:type="spellStart"/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>nt</w:t>
      </w:r>
      <w:proofErr w:type="spellEnd"/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4A4CB7" w:rsidRPr="00E7187C">
        <w:rPr>
          <w:rFonts w:ascii="Times New Roman" w:hAnsi="Times New Roman" w:cs="Times New Roman"/>
          <w:i/>
          <w:sz w:val="24"/>
          <w:szCs w:val="24"/>
          <w:lang w:val="en-GB"/>
        </w:rPr>
        <w:t>C</w:t>
      </w:r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>iona</w:t>
      </w:r>
      <w:proofErr w:type="spellEnd"/>
      <w:r w:rsidR="004A4CB7"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intestinalis</w:t>
      </w:r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to 41 </w:t>
      </w:r>
      <w:proofErr w:type="spellStart"/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>nt</w:t>
      </w:r>
      <w:proofErr w:type="spellEnd"/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>trypanosomatids</w:t>
      </w:r>
      <w:proofErr w:type="spellEnd"/>
      <w:r w:rsidR="00D52C3F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2C3F" w:rsidRPr="00E7187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4*</w:t>
      </w:r>
      <w:r w:rsidR="00D52C3F"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4A4CB7" w:rsidRPr="00E7187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52C3F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313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The role of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SL trans-splicing </w:t>
      </w:r>
      <w:r w:rsidR="002313F5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is still unknown in many cases.  SL trans-splicing may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potentially having functions varying from the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>mediati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on of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>mRNA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>stability or translatability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7*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and the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>resolution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lastRenderedPageBreak/>
        <w:t>polycistronic pre-mRNAs (</w:t>
      </w:r>
      <w:r w:rsidR="00E35891" w:rsidRPr="00E7187C">
        <w:rPr>
          <w:rFonts w:ascii="Times New Roman" w:hAnsi="Times New Roman" w:cs="Times New Roman"/>
          <w:sz w:val="24"/>
          <w:szCs w:val="24"/>
          <w:lang w:val="en-GB"/>
        </w:rPr>
        <w:t>1*, 2*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>to the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production of functional mRNAs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>from RNA polymerase I transcripts (</w:t>
      </w:r>
      <w:r w:rsidR="0024527A" w:rsidRPr="00E7187C">
        <w:rPr>
          <w:rFonts w:ascii="Times New Roman" w:hAnsi="Times New Roman" w:cs="Times New Roman"/>
          <w:sz w:val="24"/>
          <w:szCs w:val="24"/>
          <w:lang w:val="en-GB"/>
        </w:rPr>
        <w:t>6*</w:t>
      </w:r>
      <w:r w:rsidR="003B29C7" w:rsidRPr="00E7187C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b/>
          <w:sz w:val="24"/>
          <w:szCs w:val="24"/>
          <w:lang w:val="en-GB"/>
        </w:rPr>
        <w:t>Literature</w:t>
      </w:r>
    </w:p>
    <w:p w:rsidR="003B29C7" w:rsidRPr="00E7187C" w:rsidRDefault="003B29C7" w:rsidP="0002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[1*]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Agabian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N. (1990). Trans splicing of nuclear pre-mRNAs. </w:t>
      </w:r>
      <w:r w:rsidRPr="00E7187C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Cell </w:t>
      </w:r>
      <w:r w:rsidRPr="00E7187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61: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1157–1160.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[2*]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  <w:t xml:space="preserve">Blumenthal, T. (1995). Trans-splicing and polycistronic transcription in </w:t>
      </w:r>
      <w:r w:rsidRPr="00E7187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Caenorhabditis </w:t>
      </w:r>
      <w:proofErr w:type="spellStart"/>
      <w:r w:rsidRPr="00E7187C">
        <w:rPr>
          <w:rFonts w:ascii="Times New Roman" w:hAnsi="Times New Roman" w:cs="Times New Roman"/>
          <w:i/>
          <w:iCs/>
          <w:sz w:val="24"/>
          <w:szCs w:val="24"/>
          <w:lang w:val="en-GB"/>
        </w:rPr>
        <w:t>elegans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E7187C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Trends Genet. </w:t>
      </w:r>
      <w:r w:rsidRPr="00E7187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11: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132–136.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[3*]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Bortoluzzi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S.,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Biasiolo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M. and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Bisognin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, A. (2011). MicroRNA–offset RNAs (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): by-product spectators or functional players? Trends in Molecular Medicine 17(9): 473-474.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[4*]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  <w:t xml:space="preserve">Ganot, P.,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Kallesøe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T., Reinhardt, R.,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Chourrout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D. and Thompson, E.M. (2004). Spliced-Leader RNA trans Splicing in a Chordate, </w:t>
      </w:r>
      <w:proofErr w:type="spellStart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>Oikopleura</w:t>
      </w:r>
      <w:proofErr w:type="spellEnd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>dioica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, with a Compact Genome. Molecular and cellular biology: 7795-7805.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[5*]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Langenberger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D., Bermudez-Santana, C., Hertel, J., Hoffman, S.,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Khaitovich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P. and Stadler, P.F. (2009) Evidence for human microRNA-offset RNAs in small RNA sequencing data.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nl-NL"/>
        </w:rPr>
        <w:t>Bioinformatics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nl-NL"/>
        </w:rPr>
        <w:t xml:space="preserve"> 25, 2298–2301.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nl-NL"/>
        </w:rPr>
        <w:t>[6*]</w:t>
      </w:r>
      <w:r w:rsidRPr="00E7187C">
        <w:rPr>
          <w:rFonts w:ascii="Times New Roman" w:hAnsi="Times New Roman" w:cs="Times New Roman"/>
          <w:sz w:val="24"/>
          <w:szCs w:val="24"/>
          <w:lang w:val="nl-NL"/>
        </w:rPr>
        <w:tab/>
        <w:t xml:space="preserve">Lee, M.G. and Van der Ploeg, L.H. (1997).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Transcription of protein-coding genes in trypanosomes by RNA polymerase I. </w:t>
      </w:r>
      <w:proofErr w:type="spellStart"/>
      <w:r w:rsidRPr="00E7187C">
        <w:rPr>
          <w:rFonts w:ascii="Times New Roman" w:hAnsi="Times New Roman" w:cs="Times New Roman"/>
          <w:iCs/>
          <w:sz w:val="24"/>
          <w:szCs w:val="24"/>
          <w:lang w:val="en-GB"/>
        </w:rPr>
        <w:t>Annu</w:t>
      </w:r>
      <w:proofErr w:type="spellEnd"/>
      <w:r w:rsidRPr="00E7187C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. Rev. </w:t>
      </w:r>
      <w:proofErr w:type="spellStart"/>
      <w:r w:rsidRPr="00E7187C">
        <w:rPr>
          <w:rFonts w:ascii="Times New Roman" w:hAnsi="Times New Roman" w:cs="Times New Roman"/>
          <w:iCs/>
          <w:sz w:val="24"/>
          <w:szCs w:val="24"/>
          <w:lang w:val="en-GB"/>
        </w:rPr>
        <w:t>Microbiol</w:t>
      </w:r>
      <w:proofErr w:type="spellEnd"/>
      <w:r w:rsidRPr="00E7187C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. </w:t>
      </w:r>
      <w:r w:rsidRPr="00E7187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51: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463–489.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[7*]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  <w:t xml:space="preserve">Maroney, P.A.,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Denker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J.A.,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Darzynkiewicz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E.,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Laneve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R., and Nilsen, T.W. (1995). Most mRNAs in the nematode </w:t>
      </w:r>
      <w:r w:rsidRPr="00E7187C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Ascaris lumbricoides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are trans-spliced: A role for spliced leader addition in translational efficiency. </w:t>
      </w:r>
      <w:r w:rsidRPr="00E7187C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RNA </w:t>
      </w:r>
      <w:r w:rsidRPr="00E7187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1: 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714–723.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[8*]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Meiri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E., Levy, A., Benjamin, H., Ben-David, M., Cohen, L.,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Dov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A.,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Dromi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N.,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Elyakim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E.,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Yerushalmi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N., Zion, O.,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Lithwick-Yanai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G. and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Sitbon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E. (2010). Discovery of microRNAs and other small RNAs in solid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tumors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. Nucleic Acids Res. 38: 6234–6246.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[9*]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  <w:t xml:space="preserve">Ng, S.-Y.,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Bogu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, G.K., Soh, B.S. and Stanton, L.W. (2013). The Long Noncoding RNA RMST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Interacts with SOX2 to Regulate Neurogenesis. Molecular Cell 51: 349-359.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[10*]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  <w:t xml:space="preserve">Shi, W., Hendrix, D., Levine, M. and Haley, B.(2009). A distinct class of small RNAs arises from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premiRNA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- proximal regions in a simple chordate. Nat. Struct. Mol. Biol. 16, 183–189.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[11*]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Bortoluzzi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S.,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Biasiolo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M. and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Bisognin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. A. (2011). MicroRNA-offset RNAs (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moRNAs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): By-product spectators or functional players? Trends in Molecular Medicine 17(9): 473– 474.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[12*]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  <w:t>Swalla, B.J. and Jeffery, W.R. (1995). A maternal RNA localized in the yellow crescent is segregated to the larval muscle cells during ascidian development. Developmental Biology 170: 353-364.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[13*]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  <w:t xml:space="preserve">Taft, R.J., Pang, K.C., Mercer, T.R., Dinger, M. and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Mattick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J.S. (2010). Non-coding RNAs: regulators of disease. J.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Pathol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. 220, 126–139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[14*]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Umbach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J.L. and Cullen, B.R. (2010). In-depth analysis of Kaposi’s sarcoma-associated herpesvirus microRNA expression provides insights into the mammalian microRNA-processing machinery. J.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Virol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. 84, 695–703.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[15*]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Vandenberghe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, A. E.,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Meedel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>, T. H. and Hastings, K. E. (2001). mRNA 5’-leader trans-splicing in the chordates. Genes Dev. 15: 294–303.</w:t>
      </w: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7187C" w:rsidRPr="00E7187C" w:rsidRDefault="00E7187C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7187C">
        <w:rPr>
          <w:rFonts w:ascii="Times New Roman" w:hAnsi="Times New Roman" w:cs="Times New Roman"/>
          <w:sz w:val="24"/>
          <w:szCs w:val="24"/>
          <w:lang w:val="en-GB"/>
        </w:rPr>
        <w:t>[16*]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ab/>
        <w:t xml:space="preserve">Velandia-Huerto, C.A., Gittenberger, A., Brown, F.D., Stadler, P.F. and </w:t>
      </w:r>
      <w:proofErr w:type="spellStart"/>
      <w:r w:rsidRPr="00E7187C">
        <w:rPr>
          <w:rFonts w:ascii="Times New Roman" w:hAnsi="Times New Roman" w:cs="Times New Roman"/>
          <w:sz w:val="24"/>
          <w:szCs w:val="24"/>
          <w:lang w:val="en-GB"/>
        </w:rPr>
        <w:t>Bermúdez</w:t>
      </w:r>
      <w:proofErr w:type="spellEnd"/>
      <w:r w:rsidRPr="00E7187C">
        <w:rPr>
          <w:rFonts w:ascii="Times New Roman" w:hAnsi="Times New Roman" w:cs="Times New Roman"/>
          <w:sz w:val="24"/>
          <w:szCs w:val="24"/>
          <w:lang w:val="en-GB"/>
        </w:rPr>
        <w:t xml:space="preserve">-Santana, C.I. (2016). Automated detection of ncRNAs in the draft genome sequence of a colonial tunicate: the carpet sea squirt </w:t>
      </w:r>
      <w:proofErr w:type="spellStart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>Didemnum</w:t>
      </w:r>
      <w:proofErr w:type="spellEnd"/>
      <w:r w:rsidRPr="00E718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vexillum</w:t>
      </w:r>
      <w:r w:rsidRPr="00E7187C">
        <w:rPr>
          <w:rFonts w:ascii="Times New Roman" w:hAnsi="Times New Roman" w:cs="Times New Roman"/>
          <w:sz w:val="24"/>
          <w:szCs w:val="24"/>
          <w:lang w:val="en-GB"/>
        </w:rPr>
        <w:t>. BMC genomics 17: 691.</w:t>
      </w:r>
      <w:bookmarkStart w:id="0" w:name="_GoBack"/>
      <w:bookmarkEnd w:id="0"/>
    </w:p>
    <w:p w:rsidR="008A11D8" w:rsidRPr="00E7187C" w:rsidRDefault="008A11D8" w:rsidP="00E71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A11D8" w:rsidRPr="00E7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DCB" w:rsidRDefault="00C62DCB" w:rsidP="004772E7">
      <w:pPr>
        <w:spacing w:after="0" w:line="240" w:lineRule="auto"/>
      </w:pPr>
      <w:r>
        <w:separator/>
      </w:r>
    </w:p>
  </w:endnote>
  <w:endnote w:type="continuationSeparator" w:id="0">
    <w:p w:rsidR="00C62DCB" w:rsidRDefault="00C62DCB" w:rsidP="0047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DCB" w:rsidRDefault="00C62DCB" w:rsidP="004772E7">
      <w:pPr>
        <w:spacing w:after="0" w:line="240" w:lineRule="auto"/>
      </w:pPr>
      <w:r>
        <w:separator/>
      </w:r>
    </w:p>
  </w:footnote>
  <w:footnote w:type="continuationSeparator" w:id="0">
    <w:p w:rsidR="00C62DCB" w:rsidRDefault="00C62DCB" w:rsidP="00477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E1"/>
    <w:rsid w:val="00013CC4"/>
    <w:rsid w:val="00020E74"/>
    <w:rsid w:val="0004461E"/>
    <w:rsid w:val="00057BFA"/>
    <w:rsid w:val="0006691B"/>
    <w:rsid w:val="000802F0"/>
    <w:rsid w:val="000B4F43"/>
    <w:rsid w:val="00111538"/>
    <w:rsid w:val="001741B7"/>
    <w:rsid w:val="00192AE1"/>
    <w:rsid w:val="001C2797"/>
    <w:rsid w:val="001C6BF4"/>
    <w:rsid w:val="002313F5"/>
    <w:rsid w:val="00234F20"/>
    <w:rsid w:val="0024527A"/>
    <w:rsid w:val="0027059C"/>
    <w:rsid w:val="00307588"/>
    <w:rsid w:val="0031778C"/>
    <w:rsid w:val="0033199E"/>
    <w:rsid w:val="00333FFC"/>
    <w:rsid w:val="00336165"/>
    <w:rsid w:val="0033793E"/>
    <w:rsid w:val="003A7D2A"/>
    <w:rsid w:val="003B29C7"/>
    <w:rsid w:val="004772E7"/>
    <w:rsid w:val="004A4CB7"/>
    <w:rsid w:val="004B392D"/>
    <w:rsid w:val="005B532D"/>
    <w:rsid w:val="005C0A55"/>
    <w:rsid w:val="005D21F3"/>
    <w:rsid w:val="005D4DC1"/>
    <w:rsid w:val="0065452D"/>
    <w:rsid w:val="00773ABC"/>
    <w:rsid w:val="007D6C54"/>
    <w:rsid w:val="008A11D8"/>
    <w:rsid w:val="008B5436"/>
    <w:rsid w:val="009270C6"/>
    <w:rsid w:val="009416AC"/>
    <w:rsid w:val="00995080"/>
    <w:rsid w:val="009B19D2"/>
    <w:rsid w:val="00A149C3"/>
    <w:rsid w:val="00A17EE0"/>
    <w:rsid w:val="00AA0B69"/>
    <w:rsid w:val="00AF51E5"/>
    <w:rsid w:val="00B4480F"/>
    <w:rsid w:val="00BF23BB"/>
    <w:rsid w:val="00C42519"/>
    <w:rsid w:val="00C5081F"/>
    <w:rsid w:val="00C62DCB"/>
    <w:rsid w:val="00C915F5"/>
    <w:rsid w:val="00D31C4B"/>
    <w:rsid w:val="00D52C3F"/>
    <w:rsid w:val="00D54209"/>
    <w:rsid w:val="00DB3ABF"/>
    <w:rsid w:val="00DC1991"/>
    <w:rsid w:val="00DE641A"/>
    <w:rsid w:val="00E353E4"/>
    <w:rsid w:val="00E35891"/>
    <w:rsid w:val="00E51CEC"/>
    <w:rsid w:val="00E7187C"/>
    <w:rsid w:val="00E82DC7"/>
    <w:rsid w:val="00EF7DCB"/>
    <w:rsid w:val="00F01B8E"/>
    <w:rsid w:val="00FE1FC4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0AFF"/>
  <w15:chartTrackingRefBased/>
  <w15:docId w15:val="{97126F06-57D5-4DC3-93F7-6F7843AE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7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72E7"/>
  </w:style>
  <w:style w:type="paragraph" w:styleId="Voettekst">
    <w:name w:val="footer"/>
    <w:basedOn w:val="Standaard"/>
    <w:link w:val="VoettekstChar"/>
    <w:uiPriority w:val="99"/>
    <w:unhideWhenUsed/>
    <w:rsid w:val="0047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Gittenberger</dc:creator>
  <cp:keywords/>
  <dc:description/>
  <cp:lastModifiedBy>Arjan Gittenberger</cp:lastModifiedBy>
  <cp:revision>2</cp:revision>
  <dcterms:created xsi:type="dcterms:W3CDTF">2017-12-01T00:30:00Z</dcterms:created>
  <dcterms:modified xsi:type="dcterms:W3CDTF">2017-12-01T00:30:00Z</dcterms:modified>
</cp:coreProperties>
</file>