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cs="Times New Roman"/>
          <w:sz w:val="24"/>
          <w:szCs w:val="24"/>
          <w:lang w:val="nl-NL"/>
        </w:rPr>
      </w:pPr>
      <w:r>
        <w:rPr>
          <w:rFonts w:cs="Times New Roman" w:ascii="Times New Roman" w:hAnsi="Times New Roman"/>
          <w:sz w:val="24"/>
          <w:szCs w:val="24"/>
          <w:lang w:val="nl-NL"/>
        </w:rPr>
      </w:r>
    </w:p>
    <w:p>
      <w:pPr>
        <w:pStyle w:val="Normal"/>
        <w:spacing w:lineRule="auto" w:line="240" w:before="0" w:after="0"/>
        <w:rPr>
          <w:rFonts w:ascii="Times New Roman" w:hAnsi="Times New Roman" w:cs="Times New Roman"/>
          <w:sz w:val="24"/>
          <w:szCs w:val="24"/>
          <w:lang w:val="nl-NL"/>
        </w:rPr>
      </w:pPr>
      <w:r>
        <w:rPr>
          <w:rFonts w:cs="Times New Roman" w:ascii="Times New Roman" w:hAnsi="Times New Roman"/>
          <w:sz w:val="24"/>
          <w:szCs w:val="24"/>
          <w:lang w:val="nl-NL"/>
        </w:rPr>
        <w:t>4.1 Yellow Crescent RNA</w:t>
      </w:r>
    </w:p>
    <w:p>
      <w:pPr>
        <w:pStyle w:val="Normal"/>
        <w:spacing w:lineRule="auto" w:line="240" w:before="0" w:after="0"/>
        <w:rPr>
          <w:rFonts w:ascii="Times New Roman" w:hAnsi="Times New Roman" w:cs="Times New Roman"/>
          <w:sz w:val="24"/>
          <w:szCs w:val="24"/>
          <w:lang w:val="nl-NL"/>
        </w:rPr>
      </w:pPr>
      <w:r>
        <w:rPr>
          <w:rFonts w:cs="Times New Roman" w:ascii="Times New Roman" w:hAnsi="Times New Roman"/>
          <w:sz w:val="24"/>
          <w:szCs w:val="24"/>
          <w:lang w:val="nl-NL"/>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Yellow crescent RNA, i.e. YC RNA, concerns an about 1.2 kb long polyadenylated RNA, which can be present throughout the embryonic development of ascidians (12*). Its name refers to the fact that in situ hybridization confirmed that YC RNA is localized in the yellow crescent region of one-cell zygotes. The YC transcripts are actually already found in the cortex of unfertilized eggs, segregating with the myoplasm to the yellow crescent after fertilization (12*). Subsequently most YC transcripts enter the primary muscle cell lineage after cleavage and are also present in the secondary muscle cell lineage (12*).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ab/>
        <w:t xml:space="preserve">YC RNA was first discovered in the club tunicate </w:t>
      </w:r>
      <w:r>
        <w:rPr>
          <w:rFonts w:cs="Times New Roman" w:ascii="Times New Roman" w:hAnsi="Times New Roman"/>
          <w:i/>
          <w:sz w:val="24"/>
          <w:szCs w:val="24"/>
          <w:lang w:val="en-GB"/>
        </w:rPr>
        <w:t>Styela clava</w:t>
      </w:r>
      <w:r>
        <w:rPr>
          <w:rFonts w:cs="Times New Roman" w:ascii="Times New Roman" w:hAnsi="Times New Roman"/>
          <w:sz w:val="24"/>
          <w:szCs w:val="24"/>
          <w:lang w:val="en-GB"/>
        </w:rPr>
        <w:t xml:space="preserve"> (12*). As the presence of the 1.2-kb RNA in oocytes and early cleaving embryos indicates that it is a maternal transcript, YC RNA is considered to be a maternal RNA (12*). It is associated with the cytoskeleton and segregates to the muscle cells during ascidian embryogenesis. Although the YC ORF encodes for a putative polypeptide of 49 amino acids, this protein is relatively small and does not show any significant homology to any known proteins. As the YC RNA shows various features indicating that it actually functions as an RNA rather than as a protein coding molecule, it is considered to be a noncoding RNA that may play an important role in growth and development (12*).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4.2 MicroRNA-offset RNAs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MicroRNA-offset RNAs, i.e. moRNAs, concern about 20 nucleotides long RNAs that lie adjacent to pre-miRNAs. They can originate from both ends of these pre-miRNAs, although prevalently they are derived from the 5’ arm (3*). </w:t>
      </w:r>
    </w:p>
    <w:p>
      <w:pPr>
        <w:pStyle w:val="Normal"/>
        <w:spacing w:lineRule="auto" w:line="240" w:before="0" w:after="0"/>
        <w:ind w:firstLine="720"/>
        <w:rPr>
          <w:rFonts w:ascii="Times New Roman" w:hAnsi="Times New Roman" w:cs="Times New Roman"/>
          <w:sz w:val="24"/>
          <w:szCs w:val="24"/>
          <w:lang w:val="en-GB"/>
        </w:rPr>
      </w:pPr>
      <w:r>
        <w:rPr>
          <w:rFonts w:cs="Times New Roman" w:ascii="Times New Roman" w:hAnsi="Times New Roman"/>
          <w:sz w:val="24"/>
          <w:szCs w:val="24"/>
          <w:lang w:val="en-GB"/>
        </w:rPr>
        <w:t xml:space="preserve">During a study focused on identifying miRNAs in the simple chordate </w:t>
      </w:r>
      <w:r>
        <w:rPr>
          <w:rFonts w:cs="Times New Roman" w:ascii="Times New Roman" w:hAnsi="Times New Roman"/>
          <w:i/>
          <w:sz w:val="24"/>
          <w:szCs w:val="24"/>
          <w:lang w:val="en-GB"/>
        </w:rPr>
        <w:t>Ciona intestinalis</w:t>
      </w:r>
      <w:r>
        <w:rPr>
          <w:rFonts w:cs="Times New Roman" w:ascii="Times New Roman" w:hAnsi="Times New Roman"/>
          <w:sz w:val="24"/>
          <w:szCs w:val="24"/>
          <w:lang w:val="en-GB"/>
        </w:rPr>
        <w:t xml:space="preserve"> moRNAs were first discovered (10*). Unexpectedly, half of the </w:t>
      </w:r>
      <w:r>
        <w:rPr>
          <w:rFonts w:cs="Times New Roman" w:ascii="Times New Roman" w:hAnsi="Times New Roman"/>
          <w:i/>
          <w:sz w:val="24"/>
          <w:szCs w:val="24"/>
          <w:lang w:val="en-GB"/>
        </w:rPr>
        <w:t xml:space="preserve">C. intestinalis </w:t>
      </w:r>
      <w:r>
        <w:rPr>
          <w:rFonts w:cs="Times New Roman" w:ascii="Times New Roman" w:hAnsi="Times New Roman"/>
          <w:sz w:val="24"/>
          <w:szCs w:val="24"/>
          <w:lang w:val="en-GB"/>
        </w:rPr>
        <w:t>miRNA loci that were detected in this study turned out to encode for previously uncharacterized small RNAs, in addition to conventional miRNA and miRNA* products. This new class of RNAs was hereafter referred to as ‘moRNAs’, for miRNA-offset RNAs. It became clear that these moRNAs are probably produced by RNAse II-like processing and are observed, like miRNAs, at specific developmental stages (10*).</w:t>
      </w:r>
    </w:p>
    <w:p>
      <w:pPr>
        <w:pStyle w:val="Normal"/>
        <w:spacing w:lineRule="auto" w:line="240" w:before="0" w:after="0"/>
        <w:ind w:firstLine="720"/>
        <w:rPr>
          <w:rFonts w:ascii="Times New Roman" w:hAnsi="Times New Roman" w:cs="Times New Roman"/>
          <w:sz w:val="24"/>
          <w:szCs w:val="24"/>
          <w:lang w:val="en-GB"/>
        </w:rPr>
      </w:pPr>
      <w:r>
        <w:rPr>
          <w:rFonts w:cs="Times New Roman" w:ascii="Times New Roman" w:hAnsi="Times New Roman"/>
          <w:sz w:val="24"/>
          <w:szCs w:val="24"/>
          <w:lang w:val="en-GB"/>
        </w:rPr>
        <w:t xml:space="preserve"> </w:t>
      </w:r>
      <w:r>
        <w:rPr>
          <w:rFonts w:cs="Times New Roman" w:ascii="Times New Roman" w:hAnsi="Times New Roman"/>
          <w:sz w:val="24"/>
          <w:szCs w:val="24"/>
          <w:lang w:val="en-GB"/>
        </w:rPr>
        <w:t xml:space="preserve">These results and subsequent studies gave rise to the hypothesis that moRNAs concern  a new class of functional regulators whose qualitative alteration and/or expression dysregulation might even impact human diseases (3*). Evidence supporting this hypothesis is still fragmentary however. After the discovery in </w:t>
      </w:r>
      <w:r>
        <w:rPr>
          <w:rFonts w:cs="Times New Roman" w:ascii="Times New Roman" w:hAnsi="Times New Roman"/>
          <w:i/>
          <w:sz w:val="24"/>
          <w:szCs w:val="24"/>
          <w:lang w:val="en-GB"/>
        </w:rPr>
        <w:t>Ciona</w:t>
      </w:r>
      <w:r>
        <w:rPr>
          <w:rFonts w:cs="Times New Roman" w:ascii="Times New Roman" w:hAnsi="Times New Roman"/>
          <w:sz w:val="24"/>
          <w:szCs w:val="24"/>
          <w:lang w:val="en-GB"/>
        </w:rPr>
        <w:t xml:space="preserve">, moRNAs were also found in human cells by deep sequencing analysis. Hereby it was reported that moRNAs from 78 genomic loci were weakly expressed in the prefrontal cortex (5*). Additional indications that moRNA have a distinct function include the fact that some moRNAs are as conserved as miRNAs and are in fact conserved across species to an extent that correlated with expression level (10*). The expression level of certain moRNAs can even be greater than for their corresponding miRNA (14*). Finally, it can be argued (3*) that it is likely that moRNAs might represent a functional class of miRNA-related agents as moRNAs are prevalently produced by the 5’ arm of the precursor, independent of which arm produces the most expressed mature miRNA (5*, 14*). </w:t>
      </w:r>
    </w:p>
    <w:p>
      <w:pPr>
        <w:pStyle w:val="Normal"/>
        <w:spacing w:lineRule="auto" w:line="240" w:before="0" w:after="0"/>
        <w:ind w:firstLine="720"/>
        <w:rPr>
          <w:rFonts w:ascii="Times New Roman" w:hAnsi="Times New Roman" w:cs="Times New Roman"/>
          <w:sz w:val="24"/>
          <w:szCs w:val="24"/>
          <w:lang w:val="en-GB"/>
        </w:rPr>
      </w:pPr>
      <w:r>
        <w:rPr>
          <w:rFonts w:cs="Times New Roman" w:ascii="Times New Roman" w:hAnsi="Times New Roman"/>
          <w:sz w:val="24"/>
          <w:szCs w:val="24"/>
          <w:lang w:val="en-GB"/>
        </w:rPr>
        <w:t xml:space="preserve">What functions moRNAs may have, varies. For example, moRNA expression was recorded in solid tumours, together with other small RNAs (8*). In addition the fact that an 18-fold enrichment of moRNAs was observed in the nucleus (13*0) indicates that at least some moRNAs may have functions related to nuclear processes (3*). Although these studies do provide good indications, the potential functional roles that moRNAs can play, remain still largely unknown.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4.3 Long Noncoding RNA RMST</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Long noncoding RNAs, i.e. lncRNAs, are abundantly found within mammalian transcriptomes. One of the known groups of lncRNAs, includes the rhabdomyosarcoma 2-associated transcript (RMST), which is indispensable for neurogenesis (9*). </w:t>
      </w:r>
    </w:p>
    <w:p>
      <w:pPr>
        <w:pStyle w:val="Normal"/>
        <w:spacing w:lineRule="auto" w:line="240" w:before="0" w:after="0"/>
        <w:ind w:firstLine="720"/>
        <w:rPr>
          <w:rFonts w:ascii="Times New Roman" w:hAnsi="Times New Roman" w:cs="Times New Roman"/>
          <w:sz w:val="24"/>
          <w:szCs w:val="24"/>
          <w:lang w:val="en-GB"/>
        </w:rPr>
      </w:pPr>
      <w:r>
        <w:rPr>
          <w:rFonts w:cs="Times New Roman" w:ascii="Times New Roman" w:hAnsi="Times New Roman"/>
          <w:sz w:val="24"/>
          <w:szCs w:val="24"/>
          <w:lang w:val="en-GB"/>
        </w:rPr>
        <w:t>Human RMST was shown as being responsible for the modulation of neurogenesis as its expression is regulated by the transcriptional repressor REST while it increases during neuronal differentiation (9*). Hereby it was found that RMST is actually necessary for the binding of SOX2 to promoter regions of neurogenic transcription factors. SOX2, a transcription factor known to regulate neural fate, in combination with RMST were actually found to coregulate a large pool of downstream genes implicated in neurogenesis, i.e. more than 1,000 genes were differentially expressed upon RMST knockdown (9* ). These results illustrated the role of RMST as a transcriptional coregulator of SOX2 and a key player in the regulation of neural stem cell fate (9* ).</w:t>
      </w:r>
    </w:p>
    <w:p>
      <w:pPr>
        <w:pStyle w:val="Normal"/>
        <w:spacing w:lineRule="auto" w:line="240" w:before="0" w:after="0"/>
        <w:ind w:firstLine="720"/>
        <w:rPr>
          <w:rFonts w:ascii="Times New Roman" w:hAnsi="Times New Roman" w:cs="Times New Roman"/>
          <w:sz w:val="24"/>
          <w:szCs w:val="24"/>
          <w:lang w:val="en-GB"/>
        </w:rPr>
      </w:pPr>
      <w:r>
        <w:rPr>
          <w:rFonts w:cs="Times New Roman" w:ascii="Times New Roman" w:hAnsi="Times New Roman"/>
          <w:sz w:val="24"/>
          <w:szCs w:val="24"/>
          <w:lang w:val="en-GB"/>
        </w:rPr>
        <w:t xml:space="preserve">A further confirmation of the importance of RMST came with the discovery of a homologue of this lncRNA in the simple chordate </w:t>
      </w:r>
      <w:r>
        <w:rPr>
          <w:rFonts w:cs="Times New Roman" w:ascii="Times New Roman" w:hAnsi="Times New Roman"/>
          <w:i/>
          <w:sz w:val="24"/>
          <w:szCs w:val="24"/>
          <w:lang w:val="en-GB"/>
        </w:rPr>
        <w:t>Didemnum vexillum</w:t>
      </w:r>
      <w:r>
        <w:rPr>
          <w:rFonts w:cs="Times New Roman" w:ascii="Times New Roman" w:hAnsi="Times New Roman"/>
          <w:sz w:val="24"/>
          <w:szCs w:val="24"/>
          <w:lang w:val="en-GB"/>
        </w:rPr>
        <w:t xml:space="preserve">, i.e. the carpet sea-squirt (16*). While homologues of “human” lncRNAs are rarely found across all chordates due to their low levels of sequence conservation, a plausible homolog of RMST 9, the conserved region 9 of the Rhabdomyosarcoma 2 associated transcript known for its interaction with SOX2, was found in </w:t>
      </w:r>
      <w:r>
        <w:rPr>
          <w:rFonts w:cs="Times New Roman" w:ascii="Times New Roman" w:hAnsi="Times New Roman"/>
          <w:i/>
          <w:sz w:val="24"/>
          <w:szCs w:val="24"/>
          <w:lang w:val="en-GB"/>
        </w:rPr>
        <w:t>D. vexil</w:t>
      </w:r>
      <w:r>
        <w:rPr>
          <w:rFonts w:cs="Times New Roman" w:ascii="Times New Roman" w:hAnsi="Times New Roman"/>
          <w:sz w:val="24"/>
          <w:szCs w:val="24"/>
          <w:lang w:val="en-GB"/>
        </w:rPr>
        <w:t xml:space="preserve">lum. Subsequently putative homologs were also found in the genomes of the ascidians </w:t>
      </w:r>
      <w:r>
        <w:rPr>
          <w:rFonts w:cs="Times New Roman" w:ascii="Times New Roman" w:hAnsi="Times New Roman"/>
          <w:i/>
          <w:sz w:val="24"/>
          <w:szCs w:val="24"/>
          <w:lang w:val="en-GB"/>
        </w:rPr>
        <w:t>Ciona intestinalis</w:t>
      </w:r>
      <w:r>
        <w:rPr>
          <w:rFonts w:cs="Times New Roman" w:ascii="Times New Roman" w:hAnsi="Times New Roman"/>
          <w:sz w:val="24"/>
          <w:szCs w:val="24"/>
          <w:lang w:val="en-GB"/>
        </w:rPr>
        <w:t xml:space="preserve">, </w:t>
      </w:r>
      <w:r>
        <w:rPr>
          <w:rFonts w:cs="Times New Roman" w:ascii="Times New Roman" w:hAnsi="Times New Roman"/>
          <w:i/>
          <w:sz w:val="24"/>
          <w:szCs w:val="24"/>
          <w:lang w:val="en-GB"/>
        </w:rPr>
        <w:t>Ciona savignyi</w:t>
      </w:r>
      <w:r>
        <w:rPr>
          <w:rFonts w:cs="Times New Roman" w:ascii="Times New Roman" w:hAnsi="Times New Roman"/>
          <w:sz w:val="24"/>
          <w:szCs w:val="24"/>
          <w:lang w:val="en-GB"/>
        </w:rPr>
        <w:t xml:space="preserve"> and </w:t>
      </w:r>
      <w:r>
        <w:rPr>
          <w:rFonts w:cs="Times New Roman" w:ascii="Times New Roman" w:hAnsi="Times New Roman"/>
          <w:i/>
          <w:sz w:val="24"/>
          <w:szCs w:val="24"/>
          <w:lang w:val="en-GB"/>
        </w:rPr>
        <w:t>Botryllus schlosseri</w:t>
      </w:r>
      <w:r>
        <w:rPr>
          <w:rFonts w:cs="Times New Roman" w:ascii="Times New Roman" w:hAnsi="Times New Roman"/>
          <w:sz w:val="24"/>
          <w:szCs w:val="24"/>
          <w:lang w:val="en-GB"/>
        </w:rPr>
        <w:t xml:space="preserve"> and the Florida lancelet </w:t>
      </w:r>
      <w:r>
        <w:rPr>
          <w:rFonts w:cs="Times New Roman" w:ascii="Times New Roman" w:hAnsi="Times New Roman"/>
          <w:i/>
          <w:sz w:val="24"/>
          <w:szCs w:val="24"/>
          <w:lang w:val="en-GB"/>
        </w:rPr>
        <w:t>Branchiostoma floridae</w:t>
      </w:r>
      <w:r>
        <w:rPr>
          <w:rFonts w:cs="Times New Roman" w:ascii="Times New Roman" w:hAnsi="Times New Roman"/>
          <w:sz w:val="24"/>
          <w:szCs w:val="24"/>
          <w:lang w:val="en-GB"/>
        </w:rPr>
        <w:t>, illustrating that RMST lncRNAa are thus conserved across chordates, making them one of the best conserved lncRNAs known to date (16*).</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4.4 Splices-leader RNA</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mRNA 5’leader trans-splicing is a mode of gene expression in which the 5’ end of a pre-mRNA is discarded and replaced by the 5’ segment of a spliced leader (SL) RNA (Vandenberghe, 2001). Spliced-Leader RNAs, i.e. SL RNAs, hereby consist of a 5’ exon and a 3’ intron with a conserved consensus 5’ splice donor site at the exon-intron boundary (4*). </w:t>
      </w:r>
    </w:p>
    <w:p>
      <w:pPr>
        <w:pStyle w:val="Normal"/>
        <w:spacing w:lineRule="auto" w:line="240" w:before="0" w:after="0"/>
        <w:ind w:firstLine="720"/>
        <w:rPr>
          <w:rFonts w:ascii="Times New Roman" w:hAnsi="Times New Roman" w:cs="Times New Roman"/>
          <w:sz w:val="24"/>
          <w:szCs w:val="24"/>
          <w:lang w:val="en-GB"/>
        </w:rPr>
      </w:pPr>
      <w:r>
        <w:rPr>
          <w:rFonts w:cs="Times New Roman" w:ascii="Times New Roman" w:hAnsi="Times New Roman"/>
          <w:sz w:val="24"/>
          <w:szCs w:val="24"/>
          <w:lang w:val="en-GB"/>
        </w:rPr>
        <w:t xml:space="preserve">SL RNA trans splicing has not only been described for euglenoids, kinetoplastids, cnidarians, nematodes, and Platyhelminthes (4*), but also for deuterostomes like the simple chordate </w:t>
      </w:r>
      <w:r>
        <w:rPr>
          <w:rFonts w:cs="Times New Roman" w:ascii="Times New Roman" w:hAnsi="Times New Roman"/>
          <w:i/>
          <w:sz w:val="24"/>
          <w:szCs w:val="24"/>
          <w:lang w:val="en-GB"/>
        </w:rPr>
        <w:t>Ciona intestinalis</w:t>
      </w:r>
      <w:r>
        <w:rPr>
          <w:rFonts w:cs="Times New Roman" w:ascii="Times New Roman" w:hAnsi="Times New Roman"/>
          <w:sz w:val="24"/>
          <w:szCs w:val="24"/>
          <w:lang w:val="en-GB"/>
        </w:rPr>
        <w:t xml:space="preserve"> (15*) and the appendicularian </w:t>
      </w:r>
      <w:r>
        <w:rPr>
          <w:rFonts w:cs="Times New Roman" w:ascii="Times New Roman" w:hAnsi="Times New Roman"/>
          <w:i/>
          <w:sz w:val="24"/>
          <w:szCs w:val="24"/>
          <w:lang w:val="en-GB"/>
        </w:rPr>
        <w:t>Oikopleura dioica</w:t>
      </w:r>
      <w:r>
        <w:rPr>
          <w:rFonts w:cs="Times New Roman" w:ascii="Times New Roman" w:hAnsi="Times New Roman"/>
          <w:sz w:val="24"/>
          <w:szCs w:val="24"/>
          <w:lang w:val="en-GB"/>
        </w:rPr>
        <w:t xml:space="preserve"> (4*). Hereby </w:t>
      </w:r>
      <w:r>
        <w:rPr>
          <w:rFonts w:cs="Times New Roman" w:ascii="Times New Roman" w:hAnsi="Times New Roman"/>
          <w:i/>
          <w:sz w:val="24"/>
          <w:szCs w:val="24"/>
          <w:lang w:val="en-GB"/>
        </w:rPr>
        <w:t>O. dioica</w:t>
      </w:r>
      <w:r>
        <w:rPr>
          <w:rFonts w:cs="Times New Roman" w:ascii="Times New Roman" w:hAnsi="Times New Roman"/>
          <w:sz w:val="24"/>
          <w:szCs w:val="24"/>
          <w:lang w:val="en-GB"/>
        </w:rPr>
        <w:t xml:space="preserve"> was shown to not only trans-splice SL RNAs to mRNAs, as does </w:t>
      </w:r>
      <w:r>
        <w:rPr>
          <w:rFonts w:cs="Times New Roman" w:ascii="Times New Roman" w:hAnsi="Times New Roman"/>
          <w:i/>
          <w:sz w:val="24"/>
          <w:szCs w:val="24"/>
          <w:lang w:val="en-GB"/>
        </w:rPr>
        <w:t>C. intestinalis</w:t>
      </w:r>
      <w:r>
        <w:rPr>
          <w:rFonts w:cs="Times New Roman" w:ascii="Times New Roman" w:hAnsi="Times New Roman"/>
          <w:sz w:val="24"/>
          <w:szCs w:val="24"/>
          <w:lang w:val="en-GB"/>
        </w:rPr>
        <w:t xml:space="preserve">, but also to use trans splicing in resolving polycistronic transcripts (4*). During trans splicing, the capped SL RNA exon moiety is covalently linked to the 5’ ends of mRNAs, forming a leader sequence ranging from 16 nt in </w:t>
      </w:r>
      <w:r>
        <w:rPr>
          <w:rFonts w:cs="Times New Roman" w:ascii="Times New Roman" w:hAnsi="Times New Roman"/>
          <w:i/>
          <w:sz w:val="24"/>
          <w:szCs w:val="24"/>
          <w:lang w:val="en-GB"/>
        </w:rPr>
        <w:t>Ciona intestinalis</w:t>
      </w:r>
      <w:r>
        <w:rPr>
          <w:rFonts w:cs="Times New Roman" w:ascii="Times New Roman" w:hAnsi="Times New Roman"/>
          <w:sz w:val="24"/>
          <w:szCs w:val="24"/>
          <w:lang w:val="en-GB"/>
        </w:rPr>
        <w:t xml:space="preserve"> to 41 nt in trypanosomatids (4*). The role of SL trans-splicing is still unknown in many cases.  SL trans-splicing may potentially having functions varying from the mediation of mRNA stability or translatability (7*) and the resolution of polycistronic pre-mRNAs (1*, 2*), to the production of functional mRNAs from RNA polymerase I transcripts (6*).</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b/>
          <w:b/>
          <w:sz w:val="24"/>
          <w:szCs w:val="24"/>
          <w:lang w:val="en-GB"/>
        </w:rPr>
      </w:pPr>
      <w:r>
        <w:rPr>
          <w:rFonts w:cs="Times New Roman" w:ascii="Times New Roman" w:hAnsi="Times New Roman"/>
          <w:b/>
          <w:sz w:val="24"/>
          <w:szCs w:val="24"/>
          <w:lang w:val="en-GB"/>
        </w:rPr>
        <w:t>Literature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[1*] </w:t>
        <w:tab/>
        <w:t xml:space="preserve">Agabian, N. (1990). Trans splicing of nuclear pre-mRNAs. </w:t>
      </w:r>
      <w:r>
        <w:rPr>
          <w:rFonts w:cs="Times New Roman" w:ascii="Times New Roman" w:hAnsi="Times New Roman"/>
          <w:iCs/>
          <w:sz w:val="24"/>
          <w:szCs w:val="24"/>
          <w:lang w:val="en-GB"/>
        </w:rPr>
        <w:t xml:space="preserve">Cell </w:t>
      </w:r>
      <w:r>
        <w:rPr>
          <w:rFonts w:cs="Times New Roman" w:ascii="Times New Roman" w:hAnsi="Times New Roman"/>
          <w:b/>
          <w:bCs/>
          <w:sz w:val="24"/>
          <w:szCs w:val="24"/>
          <w:lang w:val="en-GB"/>
        </w:rPr>
        <w:t xml:space="preserve">61: </w:t>
      </w:r>
      <w:r>
        <w:rPr>
          <w:rFonts w:cs="Times New Roman" w:ascii="Times New Roman" w:hAnsi="Times New Roman"/>
          <w:sz w:val="24"/>
          <w:szCs w:val="24"/>
          <w:lang w:val="en-GB"/>
        </w:rPr>
        <w:t>1157–1160.</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[2*]</w:t>
        <w:tab/>
        <w:t xml:space="preserve">Blumenthal, T. (1995). Trans-splicing and polycistronic transcription in </w:t>
      </w:r>
      <w:r>
        <w:rPr>
          <w:rFonts w:cs="Times New Roman" w:ascii="Times New Roman" w:hAnsi="Times New Roman"/>
          <w:i/>
          <w:iCs/>
          <w:sz w:val="24"/>
          <w:szCs w:val="24"/>
          <w:lang w:val="en-GB"/>
        </w:rPr>
        <w:t>Caenorhabditis elegans</w:t>
      </w:r>
      <w:r>
        <w:rPr>
          <w:rFonts w:cs="Times New Roman" w:ascii="Times New Roman" w:hAnsi="Times New Roman"/>
          <w:sz w:val="24"/>
          <w:szCs w:val="24"/>
          <w:lang w:val="en-GB"/>
        </w:rPr>
        <w:t xml:space="preserve">. </w:t>
      </w:r>
      <w:r>
        <w:rPr>
          <w:rFonts w:cs="Times New Roman" w:ascii="Times New Roman" w:hAnsi="Times New Roman"/>
          <w:iCs/>
          <w:sz w:val="24"/>
          <w:szCs w:val="24"/>
          <w:lang w:val="en-GB"/>
        </w:rPr>
        <w:t xml:space="preserve">Trends Genet. </w:t>
      </w:r>
      <w:r>
        <w:rPr>
          <w:rFonts w:cs="Times New Roman" w:ascii="Times New Roman" w:hAnsi="Times New Roman"/>
          <w:bCs/>
          <w:sz w:val="24"/>
          <w:szCs w:val="24"/>
          <w:lang w:val="en-GB"/>
        </w:rPr>
        <w:t xml:space="preserve">11: </w:t>
      </w:r>
      <w:r>
        <w:rPr>
          <w:rFonts w:cs="Times New Roman" w:ascii="Times New Roman" w:hAnsi="Times New Roman"/>
          <w:sz w:val="24"/>
          <w:szCs w:val="24"/>
          <w:lang w:val="en-GB"/>
        </w:rPr>
        <w:t>132–136.</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[3*]</w:t>
        <w:tab/>
        <w:t>Bortoluzzi, S., Biasiolo, M. and Bisognin, A. (2011). MicroRNA–offset RNAs (moRNAs): by-product spectators or functional players? Trends in Molecular Medicine 17(9): 473-474.</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[4*]</w:t>
        <w:tab/>
        <w:t xml:space="preserve">Ganot, P., Kallesøe, T., Reinhardt, R., Chourrout, D. and Thompson, E.M. (2004). Spliced-Leader RNA trans Splicing in a Chordate, </w:t>
      </w:r>
      <w:r>
        <w:rPr>
          <w:rFonts w:cs="Times New Roman" w:ascii="Times New Roman" w:hAnsi="Times New Roman"/>
          <w:i/>
          <w:sz w:val="24"/>
          <w:szCs w:val="24"/>
          <w:lang w:val="en-GB"/>
        </w:rPr>
        <w:t>Oikopleura dioica</w:t>
      </w:r>
      <w:r>
        <w:rPr>
          <w:rFonts w:cs="Times New Roman" w:ascii="Times New Roman" w:hAnsi="Times New Roman"/>
          <w:sz w:val="24"/>
          <w:szCs w:val="24"/>
          <w:lang w:val="en-GB"/>
        </w:rPr>
        <w:t>, with a Compact Genome. Molecular and cellular biology: 7795-7805.</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nl-NL"/>
        </w:rPr>
      </w:pPr>
      <w:r>
        <w:rPr>
          <w:rFonts w:cs="Times New Roman" w:ascii="Times New Roman" w:hAnsi="Times New Roman"/>
          <w:sz w:val="24"/>
          <w:szCs w:val="24"/>
          <w:lang w:val="en-GB"/>
        </w:rPr>
        <w:t>[5*]</w:t>
        <w:tab/>
        <w:t xml:space="preserve">Langenberger, D., Bermudez-Santana, C., Hertel, J., Hoffman, S., Khaitovich, P. and Stadler, P.F. (2009) Evidence for human microRNA-offset RNAs in small RNA sequencing data. </w:t>
      </w:r>
      <w:r>
        <w:rPr>
          <w:rFonts w:cs="Times New Roman" w:ascii="Times New Roman" w:hAnsi="Times New Roman"/>
          <w:sz w:val="24"/>
          <w:szCs w:val="24"/>
          <w:lang w:val="nl-NL"/>
        </w:rPr>
        <w:t>Bioinformatics 25, 2298–2301.</w:t>
      </w:r>
    </w:p>
    <w:p>
      <w:pPr>
        <w:pStyle w:val="Normal"/>
        <w:spacing w:lineRule="auto" w:line="240" w:before="0" w:after="0"/>
        <w:rPr>
          <w:rFonts w:ascii="Times New Roman" w:hAnsi="Times New Roman" w:cs="Times New Roman"/>
          <w:sz w:val="24"/>
          <w:szCs w:val="24"/>
          <w:lang w:val="nl-NL"/>
        </w:rPr>
      </w:pPr>
      <w:r>
        <w:rPr>
          <w:rFonts w:cs="Times New Roman" w:ascii="Times New Roman" w:hAnsi="Times New Roman"/>
          <w:sz w:val="24"/>
          <w:szCs w:val="24"/>
          <w:lang w:val="nl-NL"/>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nl-NL"/>
        </w:rPr>
        <w:t>[6*]</w:t>
        <w:tab/>
        <w:t xml:space="preserve">Lee, M.G. and Van der Ploeg, L.H. (1997). </w:t>
      </w:r>
      <w:r>
        <w:rPr>
          <w:rFonts w:cs="Times New Roman" w:ascii="Times New Roman" w:hAnsi="Times New Roman"/>
          <w:sz w:val="24"/>
          <w:szCs w:val="24"/>
          <w:lang w:val="en-GB"/>
        </w:rPr>
        <w:t xml:space="preserve">Transcription of protein-coding genes in trypanosomes by RNA polymerase I. </w:t>
      </w:r>
      <w:r>
        <w:rPr>
          <w:rFonts w:cs="Times New Roman" w:ascii="Times New Roman" w:hAnsi="Times New Roman"/>
          <w:iCs/>
          <w:sz w:val="24"/>
          <w:szCs w:val="24"/>
          <w:lang w:val="en-GB"/>
        </w:rPr>
        <w:t xml:space="preserve">Annu. Rev. Microbiol. </w:t>
      </w:r>
      <w:r>
        <w:rPr>
          <w:rFonts w:cs="Times New Roman" w:ascii="Times New Roman" w:hAnsi="Times New Roman"/>
          <w:bCs/>
          <w:sz w:val="24"/>
          <w:szCs w:val="24"/>
          <w:lang w:val="en-GB"/>
        </w:rPr>
        <w:t xml:space="preserve">51: </w:t>
      </w:r>
      <w:r>
        <w:rPr>
          <w:rFonts w:cs="Times New Roman" w:ascii="Times New Roman" w:hAnsi="Times New Roman"/>
          <w:sz w:val="24"/>
          <w:szCs w:val="24"/>
          <w:lang w:val="en-GB"/>
        </w:rPr>
        <w:t>463–489.</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[7*]</w:t>
        <w:tab/>
        <w:t xml:space="preserve">Maroney, P.A., Denker, J.A., Darzynkiewicz, E., Laneve, R., and Nilsen, T.W. (1995). Most mRNAs in the nematode </w:t>
      </w:r>
      <w:r>
        <w:rPr>
          <w:rFonts w:cs="Times New Roman" w:ascii="Times New Roman" w:hAnsi="Times New Roman"/>
          <w:iCs/>
          <w:sz w:val="24"/>
          <w:szCs w:val="24"/>
          <w:lang w:val="en-GB"/>
        </w:rPr>
        <w:t xml:space="preserve">Ascaris lumbricoides </w:t>
      </w:r>
      <w:r>
        <w:rPr>
          <w:rFonts w:cs="Times New Roman" w:ascii="Times New Roman" w:hAnsi="Times New Roman"/>
          <w:sz w:val="24"/>
          <w:szCs w:val="24"/>
          <w:lang w:val="en-GB"/>
        </w:rPr>
        <w:t xml:space="preserve">are trans-spliced: A role for spliced leader addition in translational efficiency. </w:t>
      </w:r>
      <w:r>
        <w:rPr>
          <w:rFonts w:cs="Times New Roman" w:ascii="Times New Roman" w:hAnsi="Times New Roman"/>
          <w:iCs/>
          <w:sz w:val="24"/>
          <w:szCs w:val="24"/>
          <w:lang w:val="en-GB"/>
        </w:rPr>
        <w:t xml:space="preserve">RNA </w:t>
      </w:r>
      <w:r>
        <w:rPr>
          <w:rFonts w:cs="Times New Roman" w:ascii="Times New Roman" w:hAnsi="Times New Roman"/>
          <w:bCs/>
          <w:sz w:val="24"/>
          <w:szCs w:val="24"/>
          <w:lang w:val="en-GB"/>
        </w:rPr>
        <w:t xml:space="preserve">1: </w:t>
      </w:r>
      <w:r>
        <w:rPr>
          <w:rFonts w:cs="Times New Roman" w:ascii="Times New Roman" w:hAnsi="Times New Roman"/>
          <w:sz w:val="24"/>
          <w:szCs w:val="24"/>
          <w:lang w:val="en-GB"/>
        </w:rPr>
        <w:t>714–723.</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[8*]</w:t>
        <w:tab/>
        <w:t>Meiri, E., Levy, A., Benjamin, H., Ben-David, M., Cohen, L., Dov, A., Dromi, N., Elyakim, E., Yerushalmi, N., Zion, O., Lithwick-Yanai, G. and Sitbon, E. (2010). Discovery of microRNAs and other small RNAs in solid tumors. Nucleic Acids Res. 38: 6234–6246.</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pPr>
      <w:r>
        <w:rPr>
          <w:rFonts w:cs="Times New Roman" w:ascii="Times New Roman" w:hAnsi="Times New Roman"/>
          <w:sz w:val="24"/>
          <w:szCs w:val="24"/>
          <w:lang w:val="en-GB"/>
        </w:rPr>
        <w:t>[9*]</w:t>
        <w:tab/>
        <w:t>Ng, S.-Y., Bogu, G.K., Soh, B.S. and Stanton, L.W. (2013). The Long Noncoding RNA RMST Interacts with SOX2 to Regulate Neurogenesis. Molecular Cell 51: 349-359.</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[10*]</w:t>
        <w:tab/>
        <w:t>Shi, W., Hendrix, D., Levine, M. and Haley, B.(2009). A distinct class of small RNAs arises from premiRNA- proximal regions in a simple chordate. Nat. Struct. Mol. Biol. 16, 183–189.</w:t>
      </w:r>
    </w:p>
    <w:p>
      <w:pPr>
        <w:pStyle w:val="Normal"/>
        <w:spacing w:lineRule="auto" w:line="240" w:before="0" w:after="0"/>
        <w:rPr>
          <w:rFonts w:ascii="Times New Roman" w:hAnsi="Times New Roman" w:cs="Times New Roman"/>
          <w:sz w:val="24"/>
          <w:szCs w:val="24"/>
          <w:highlight w:val="yellow"/>
          <w:lang w:val="en-GB"/>
        </w:rPr>
      </w:pPr>
      <w:r>
        <w:rPr>
          <w:rFonts w:cs="Times New Roman" w:ascii="Times New Roman" w:hAnsi="Times New Roman"/>
          <w:sz w:val="24"/>
          <w:szCs w:val="24"/>
          <w:highlight w:val="yellow"/>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highlight w:val="yellow"/>
          <w:lang w:val="en-GB"/>
        </w:rPr>
        <w:t>[11*]</w:t>
        <w:tab/>
        <w:t>Bortoluzzi, S., Biasiolo, M. and Bisognin. A. (2011). MicroRNA-offset RNAs (moRNAs): By-product spectators or functional players? Trends in Molecular Medicine 17(9): 473– 474.</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[12*]</w:t>
        <w:tab/>
        <w:t>Swalla, B.J. and Jeffery, W.R. (1995). A maternal RNA localized in the yellow crescent is segregated to the larval muscle cells during ascidian development. Developmental Biology 170: 353-364.</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[13*]</w:t>
        <w:tab/>
        <w:t>Taft, R.J., Pang, K.C., Mercer, T.R., Dinger, M. and Mattick, J.S. (2010). Non-coding RNAs: regulators of disease. J. Pathol. 220, 126–139</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[14*]</w:t>
        <w:tab/>
        <w:t>Umbach, J.L. and Cullen, B.R. (2010). In-depth analysis of Kaposi’s sarcoma-associated herpesvirus microRNA expression provides insights into the mammalian microRNA-processing machinery. J. Virol. 84, 695–703.</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[15*]</w:t>
        <w:tab/>
        <w:t>Vandenberghe, A. E., Meedel, T. H. and Hastings, K. E. (2001). mRNA 5’-leader trans-splicing in the chordates. Genes Dev. 15: 294–303.</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[16*]</w:t>
        <w:tab/>
        <w:t xml:space="preserve">Velandia-Huerto, C.A., Gittenberger, A., Brown, F.D., Stadler, P.F. and Bermúdez-Santana, C.I. (2016). Automated detection of ncRNAs in the draft genome sequence of a colonial tunicate: the carpet sea squirt </w:t>
      </w:r>
      <w:r>
        <w:rPr>
          <w:rFonts w:cs="Times New Roman" w:ascii="Times New Roman" w:hAnsi="Times New Roman"/>
          <w:i/>
          <w:sz w:val="24"/>
          <w:szCs w:val="24"/>
          <w:lang w:val="en-GB"/>
        </w:rPr>
        <w:t>Didemnum vexillum</w:t>
      </w:r>
      <w:bookmarkStart w:id="0" w:name="_GoBack"/>
      <w:bookmarkEnd w:id="0"/>
      <w:r>
        <w:rPr>
          <w:rFonts w:cs="Times New Roman" w:ascii="Times New Roman" w:hAnsi="Times New Roman"/>
          <w:sz w:val="24"/>
          <w:szCs w:val="24"/>
          <w:lang w:val="en-GB"/>
        </w:rPr>
        <w:t>. BMC genomics 17: 691.</w:t>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unhideWhenUsed/>
    <w:qFormat/>
    <w:rPr/>
  </w:style>
  <w:style w:type="character" w:styleId="KoptekstChar" w:customStyle="1">
    <w:name w:val="Koptekst Char"/>
    <w:basedOn w:val="DefaultParagraphFont"/>
    <w:link w:val="Koptekst"/>
    <w:uiPriority w:val="99"/>
    <w:qFormat/>
    <w:rsid w:val="004772e7"/>
    <w:rPr/>
  </w:style>
  <w:style w:type="character" w:styleId="VoettekstChar" w:customStyle="1">
    <w:name w:val="Voettekst Char"/>
    <w:basedOn w:val="DefaultParagraphFont"/>
    <w:link w:val="Voettekst"/>
    <w:uiPriority w:val="99"/>
    <w:qFormat/>
    <w:rsid w:val="004772e7"/>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KoptekstChar"/>
    <w:uiPriority w:val="99"/>
    <w:unhideWhenUsed/>
    <w:rsid w:val="004772e7"/>
    <w:pPr>
      <w:tabs>
        <w:tab w:val="center" w:pos="4680" w:leader="none"/>
        <w:tab w:val="right" w:pos="9360" w:leader="none"/>
      </w:tabs>
      <w:spacing w:lineRule="auto" w:line="240" w:before="0" w:after="0"/>
    </w:pPr>
    <w:rPr/>
  </w:style>
  <w:style w:type="paragraph" w:styleId="Footer">
    <w:name w:val="Footer"/>
    <w:basedOn w:val="Normal"/>
    <w:link w:val="VoettekstChar"/>
    <w:uiPriority w:val="99"/>
    <w:unhideWhenUsed/>
    <w:rsid w:val="004772e7"/>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LibreOffice/5.3.7.2.0$Linux_X86_64 LibreOffice_project/30$Build-2</Application>
  <Pages>4</Pages>
  <Words>1506</Words>
  <Characters>8335</Characters>
  <CharactersWithSpaces>9810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2017-12-01T00:30:00Z</dcterms:created>
  <dc:creator>Arjan Gittenberger</dc:creator>
  <dc:description/>
  <dc:language>en-US</dc:language>
  <cp:lastModifiedBy/>
  <dcterms:modified xsi:type="dcterms:W3CDTF">2017-12-05T17:17:18Z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