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4EAF" w14:textId="77777777" w:rsidR="00ED5AEA" w:rsidRPr="00ED5AEA" w:rsidRDefault="00ED5AEA" w:rsidP="00ED5AEA">
      <w:r w:rsidRPr="00ED5AEA">
        <w:t xml:space="preserve">Construction and operating costs for Compressed Air Energy Storage (CAES) depend heavily on two factors: </w:t>
      </w:r>
      <w:r w:rsidRPr="00ED5AEA">
        <w:rPr>
          <w:b/>
          <w:bCs/>
        </w:rPr>
        <w:t>system architecture</w:t>
      </w:r>
      <w:r w:rsidRPr="00ED5AEA">
        <w:t xml:space="preserve"> (legacy gas-fired diabatic vs. zero-carbon adiabatic) and </w:t>
      </w:r>
      <w:r w:rsidRPr="00ED5AEA">
        <w:rPr>
          <w:b/>
          <w:bCs/>
        </w:rPr>
        <w:t>geology</w:t>
      </w:r>
      <w:r w:rsidRPr="00ED5AEA">
        <w:t xml:space="preserve"> (existing salt domes vs. purpose-mined hard rock caverns). Because the underground storage reservoir is relatively inexpensive to expand once the surface turbomachinery is built, CAES exhibits steeply declining per-kWh costs as storage duration increases beyond 8 to 10 hours.</w:t>
      </w:r>
    </w:p>
    <w:p w14:paraId="4DAB6651" w14:textId="77777777" w:rsidR="00ED5AEA" w:rsidRPr="00ED5AEA" w:rsidRDefault="00ED5AEA" w:rsidP="00ED5AEA">
      <w:pPr>
        <w:rPr>
          <w:b/>
          <w:bCs/>
        </w:rPr>
      </w:pPr>
      <w:r w:rsidRPr="00ED5AEA">
        <w:rPr>
          <w:b/>
          <w:bCs/>
        </w:rPr>
        <w:t>1. Construction Costs (CAPEX) by Technology Variant</w:t>
      </w:r>
    </w:p>
    <w:p w14:paraId="438120C5" w14:textId="77777777" w:rsidR="00ED5AEA" w:rsidRPr="00ED5AEA" w:rsidRDefault="00ED5AEA" w:rsidP="00ED5AEA">
      <w:r w:rsidRPr="00ED5AEA">
        <w:t xml:space="preserve">In grid-storage economics, CAES capital expenditure is split into </w:t>
      </w:r>
      <w:r w:rsidRPr="00ED5AEA">
        <w:rPr>
          <w:b/>
          <w:bCs/>
        </w:rPr>
        <w:t>power island costs</w:t>
      </w:r>
      <w:r w:rsidRPr="00ED5AEA">
        <w:t xml:space="preserve"> (</w:t>
      </w:r>
      <m:oMath>
        <m:r>
          <m:rPr>
            <m:nor/>
          </m:rPr>
          <m:t>$/kW</m:t>
        </m:r>
      </m:oMath>
      <w:r w:rsidRPr="00ED5AEA">
        <w:t xml:space="preserve"> for compressors, expanders, heat exchangers, and grid interconnection) and </w:t>
      </w:r>
      <w:r w:rsidRPr="00ED5AEA">
        <w:rPr>
          <w:b/>
          <w:bCs/>
        </w:rPr>
        <w:t>storage reservoir costs</w:t>
      </w:r>
      <w:r w:rsidRPr="00ED5AEA">
        <w:t xml:space="preserve"> (</w:t>
      </w:r>
      <m:oMath>
        <m:r>
          <m:rPr>
            <m:nor/>
          </m:rPr>
          <m:t>$/kWh</m:t>
        </m:r>
      </m:oMath>
      <w:r w:rsidRPr="00ED5AEA">
        <w:t xml:space="preserve"> for cavern solution-mining or rock excavation).</w:t>
      </w:r>
    </w:p>
    <w:p w14:paraId="4BD2FC42" w14:textId="77777777" w:rsidR="00ED5AEA" w:rsidRPr="00ED5AEA" w:rsidRDefault="00ED5AEA" w:rsidP="00ED5AEA"/>
    <w:tbl>
      <w:tblPr>
        <w:tblW w:w="0" w:type="auto"/>
        <w:tblCellSpacing w:w="15" w:type="dxa"/>
        <w:tblCellMar>
          <w:left w:w="0" w:type="dxa"/>
          <w:right w:w="0" w:type="dxa"/>
        </w:tblCellMar>
        <w:tblLook w:val="04A0" w:firstRow="1" w:lastRow="0" w:firstColumn="1" w:lastColumn="0" w:noHBand="0" w:noVBand="1"/>
      </w:tblPr>
      <w:tblGrid>
        <w:gridCol w:w="1328"/>
        <w:gridCol w:w="1012"/>
        <w:gridCol w:w="1124"/>
        <w:gridCol w:w="1214"/>
        <w:gridCol w:w="1214"/>
        <w:gridCol w:w="1309"/>
        <w:gridCol w:w="1809"/>
      </w:tblGrid>
      <w:tr w:rsidR="00ED5AEA" w:rsidRPr="00ED5AEA" w14:paraId="39A2FD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44FE2" w14:textId="77777777" w:rsidR="00ED5AEA" w:rsidRPr="00ED5AEA" w:rsidRDefault="00ED5AEA" w:rsidP="00ED5AEA">
            <w:r w:rsidRPr="00ED5AEA">
              <w:rPr>
                <w:b/>
                <w:bCs/>
              </w:rPr>
              <w:t>System Variant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97E20" w14:textId="77777777" w:rsidR="00ED5AEA" w:rsidRPr="00ED5AEA" w:rsidRDefault="00ED5AEA" w:rsidP="00ED5AEA">
            <w:r w:rsidRPr="00ED5AEA">
              <w:rPr>
                <w:b/>
                <w:bCs/>
              </w:rPr>
              <w:t>Power Island ($/kW)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85032" w14:textId="77777777" w:rsidR="00ED5AEA" w:rsidRPr="00ED5AEA" w:rsidRDefault="00ED5AEA" w:rsidP="00ED5AEA">
            <w:r w:rsidRPr="00ED5AEA">
              <w:rPr>
                <w:b/>
                <w:bCs/>
              </w:rPr>
              <w:t>Cavern / Storage ($/kWh)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934FA" w14:textId="77777777" w:rsidR="00ED5AEA" w:rsidRPr="00ED5AEA" w:rsidRDefault="00ED5AEA" w:rsidP="00ED5AEA">
            <w:r w:rsidRPr="00ED5AEA">
              <w:rPr>
                <w:b/>
                <w:bCs/>
              </w:rPr>
              <w:t>Total Installed ($/kW, 8–10 hr)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2381C" w14:textId="77777777" w:rsidR="00ED5AEA" w:rsidRPr="00ED5AEA" w:rsidRDefault="00ED5AEA" w:rsidP="00ED5AEA">
            <w:r w:rsidRPr="00ED5AEA">
              <w:rPr>
                <w:b/>
                <w:bCs/>
              </w:rPr>
              <w:t>Total Installed ($/kWh, 8–10 hr)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F4E94" w14:textId="77777777" w:rsidR="00ED5AEA" w:rsidRPr="00ED5AEA" w:rsidRDefault="00ED5AEA" w:rsidP="00ED5AEA">
            <w:r w:rsidRPr="00ED5AEA">
              <w:rPr>
                <w:b/>
                <w:bCs/>
              </w:rPr>
              <w:t>Round-Trip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67DC0" w14:textId="77777777" w:rsidR="00ED5AEA" w:rsidRPr="00ED5AEA" w:rsidRDefault="00ED5AEA" w:rsidP="00ED5AEA">
            <w:r w:rsidRPr="00ED5AEA">
              <w:rPr>
                <w:b/>
                <w:bCs/>
              </w:rPr>
              <w:t>Primary Sources</w:t>
            </w:r>
          </w:p>
        </w:tc>
      </w:tr>
      <w:tr w:rsidR="00ED5AEA" w:rsidRPr="00ED5AEA" w14:paraId="49298D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3EDAB" w14:textId="77777777" w:rsidR="00ED5AEA" w:rsidRPr="00ED5AEA" w:rsidRDefault="00ED5AEA" w:rsidP="00ED5AEA">
            <w:r w:rsidRPr="00ED5AEA">
              <w:rPr>
                <w:b/>
                <w:bCs/>
              </w:rPr>
              <w:t>Diabatic CAES</w:t>
            </w:r>
            <w:r w:rsidRPr="00ED5AEA">
              <w:t xml:space="preserve"> (Salt Cavern, Gas-Assist)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18E9E" w14:textId="77777777" w:rsidR="00ED5AEA" w:rsidRPr="00ED5AEA" w:rsidRDefault="00ED5AEA" w:rsidP="00ED5AEA">
            <w:r w:rsidRPr="00ED5AEA">
              <w:t>$900 – $1,350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9008B" w14:textId="77777777" w:rsidR="00ED5AEA" w:rsidRPr="00ED5AEA" w:rsidRDefault="00ED5AEA" w:rsidP="00ED5AEA">
            <w:r w:rsidRPr="00ED5AEA">
              <w:t>$2 –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6905C" w14:textId="77777777" w:rsidR="00ED5AEA" w:rsidRPr="00ED5AEA" w:rsidRDefault="00ED5AEA" w:rsidP="00ED5AEA">
            <w:r w:rsidRPr="00ED5AEA">
              <w:t>$1,150 – $1,550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D1EA5" w14:textId="77777777" w:rsidR="00ED5AEA" w:rsidRPr="00ED5AEA" w:rsidRDefault="00ED5AEA" w:rsidP="00ED5AEA">
            <w:r w:rsidRPr="00ED5AEA">
              <w:t>$115 – $155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D7848" w14:textId="77777777" w:rsidR="00ED5AEA" w:rsidRPr="00ED5AEA" w:rsidRDefault="00ED5AEA" w:rsidP="00ED5AEA">
            <w:r w:rsidRPr="00ED5AEA">
              <w:t>42% – 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C41E9" w14:textId="77777777" w:rsidR="00ED5AEA" w:rsidRPr="00ED5AEA" w:rsidRDefault="00ED5AEA" w:rsidP="00ED5AEA">
            <w:r w:rsidRPr="00ED5AEA">
              <w:t>PNNL (ESGC Database v2024), Black &amp; Veatch</w:t>
            </w:r>
          </w:p>
        </w:tc>
      </w:tr>
      <w:tr w:rsidR="00ED5AEA" w:rsidRPr="00ED5AEA" w14:paraId="71AFCE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69886" w14:textId="77777777" w:rsidR="00ED5AEA" w:rsidRPr="00ED5AEA" w:rsidRDefault="00ED5AEA" w:rsidP="00ED5AEA">
            <w:r w:rsidRPr="00ED5AEA">
              <w:rPr>
                <w:b/>
                <w:bCs/>
              </w:rPr>
              <w:t>Adiabatic CAES (A-CAES)</w:t>
            </w:r>
            <w:r w:rsidRPr="00ED5AEA">
              <w:t xml:space="preserve"> (Salt Cavern + Thermal 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63F79" w14:textId="77777777" w:rsidR="00ED5AEA" w:rsidRPr="00ED5AEA" w:rsidRDefault="00ED5AEA" w:rsidP="00ED5AEA">
            <w:r w:rsidRPr="00ED5AEA">
              <w:t>$650 – $2,000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DC2ED" w14:textId="77777777" w:rsidR="00ED5AEA" w:rsidRPr="00ED5AEA" w:rsidRDefault="00ED5AEA" w:rsidP="00ED5AEA">
            <w:r w:rsidRPr="00ED5AEA">
              <w:t>$4 –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BB9E4" w14:textId="77777777" w:rsidR="00ED5AEA" w:rsidRPr="00ED5AEA" w:rsidRDefault="00ED5AEA" w:rsidP="00ED5AEA">
            <w:r w:rsidRPr="00ED5AEA">
              <w:t>$700 – $2,250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737B8" w14:textId="77777777" w:rsidR="00ED5AEA" w:rsidRPr="00ED5AEA" w:rsidRDefault="00ED5AEA" w:rsidP="00ED5AEA">
            <w:r w:rsidRPr="00ED5AEA">
              <w:t>$115 – $250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16A27" w14:textId="77777777" w:rsidR="00ED5AEA" w:rsidRPr="00ED5AEA" w:rsidRDefault="00ED5AEA" w:rsidP="00ED5AEA">
            <w:r w:rsidRPr="00ED5AEA">
              <w:t>60% – 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251FA" w14:textId="77777777" w:rsidR="00ED5AEA" w:rsidRPr="00ED5AEA" w:rsidRDefault="00ED5AEA" w:rsidP="00ED5AEA">
            <w:r w:rsidRPr="00ED5AEA">
              <w:t>Chinese 300–600 MW Demonstrations (2024–2026), Industry Benchmarks</w:t>
            </w:r>
          </w:p>
        </w:tc>
      </w:tr>
      <w:tr w:rsidR="00ED5AEA" w:rsidRPr="00ED5AEA" w14:paraId="3B5F90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B3096" w14:textId="77777777" w:rsidR="00ED5AEA" w:rsidRPr="00ED5AEA" w:rsidRDefault="00ED5AEA" w:rsidP="00ED5AEA">
            <w:r w:rsidRPr="00ED5AEA">
              <w:rPr>
                <w:b/>
                <w:bCs/>
              </w:rPr>
              <w:t>Advanced A-CAES</w:t>
            </w:r>
            <w:r w:rsidRPr="00ED5AEA">
              <w:t xml:space="preserve"> (Purpose-Mined Hard Rock)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38AC9" w14:textId="77777777" w:rsidR="00ED5AEA" w:rsidRPr="00ED5AEA" w:rsidRDefault="00ED5AEA" w:rsidP="00ED5AEA">
            <w:r w:rsidRPr="00ED5AEA">
              <w:t>$1,800 – $2,400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025E1" w14:textId="77777777" w:rsidR="00ED5AEA" w:rsidRPr="00ED5AEA" w:rsidRDefault="00ED5AEA" w:rsidP="00ED5AEA">
            <w:r w:rsidRPr="00ED5AEA">
              <w:t>$40 – $80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9D40C" w14:textId="77777777" w:rsidR="00ED5AEA" w:rsidRPr="00ED5AEA" w:rsidRDefault="00ED5AEA" w:rsidP="00ED5AEA">
            <w:r w:rsidRPr="00ED5AEA">
              <w:t>$3,000 – $3,500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8A9C1" w14:textId="77777777" w:rsidR="00ED5AEA" w:rsidRPr="00ED5AEA" w:rsidRDefault="00ED5AEA" w:rsidP="00ED5AEA">
            <w:r w:rsidRPr="00ED5AEA">
              <w:t>$300 – $440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4F8F9" w14:textId="77777777" w:rsidR="00ED5AEA" w:rsidRPr="00ED5AEA" w:rsidRDefault="00ED5AEA" w:rsidP="00ED5AEA">
            <w:r w:rsidRPr="00ED5AEA">
              <w:t>60% – 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05A93" w14:textId="77777777" w:rsidR="00ED5AEA" w:rsidRPr="00ED5AEA" w:rsidRDefault="00ED5AEA" w:rsidP="00ED5AEA">
            <w:r w:rsidRPr="00ED5AEA">
              <w:t>Hydrostor Utility Filings, US DOE LPO (2024–2025)</w:t>
            </w:r>
          </w:p>
        </w:tc>
      </w:tr>
    </w:tbl>
    <w:p w14:paraId="5C448755" w14:textId="77777777" w:rsidR="00ED5AEA" w:rsidRPr="00ED5AEA" w:rsidRDefault="00ED5AEA" w:rsidP="00ED5AEA">
      <w:pPr>
        <w:rPr>
          <w:b/>
          <w:bCs/>
        </w:rPr>
      </w:pPr>
      <w:r w:rsidRPr="00ED5AEA">
        <w:rPr>
          <w:b/>
          <w:bCs/>
        </w:rPr>
        <w:t>Component Breakdown (Benchmark Salt-Cavern System)</w:t>
      </w:r>
    </w:p>
    <w:p w14:paraId="4C08B20D" w14:textId="77777777" w:rsidR="00ED5AEA" w:rsidRPr="00ED5AEA" w:rsidRDefault="00ED5AEA" w:rsidP="00ED5AEA">
      <w:r w:rsidRPr="00ED5AEA">
        <w:lastRenderedPageBreak/>
        <w:t xml:space="preserve">According to the </w:t>
      </w:r>
      <w:r w:rsidRPr="00ED5AEA">
        <w:rPr>
          <w:b/>
          <w:bCs/>
        </w:rPr>
        <w:t>Pacific Northwest National Laboratory (PNNL)</w:t>
      </w:r>
      <w:r w:rsidRPr="00ED5AEA">
        <w:t xml:space="preserve"> </w:t>
      </w:r>
      <w:r w:rsidRPr="00ED5AEA">
        <w:rPr>
          <w:i/>
          <w:iCs/>
        </w:rPr>
        <w:t>Energy Storage Cost and Performance Database</w:t>
      </w:r>
      <w:r w:rsidRPr="00ED5AEA">
        <w:t>, a standard utility-scale salt-cavern CAES installation breaks down into the following direct and indirect capital components:</w:t>
      </w:r>
    </w:p>
    <w:p w14:paraId="103E8A83" w14:textId="77777777" w:rsidR="00ED5AEA" w:rsidRPr="00ED5AEA" w:rsidRDefault="00ED5AEA" w:rsidP="00ED5AEA">
      <w:pPr>
        <w:numPr>
          <w:ilvl w:val="0"/>
          <w:numId w:val="1"/>
        </w:numPr>
      </w:pPr>
      <w:r w:rsidRPr="00ED5AEA">
        <w:rPr>
          <w:b/>
          <w:bCs/>
        </w:rPr>
        <w:t>Power Island Equipment ($450 – $620/kW):</w:t>
      </w:r>
      <w:r w:rsidRPr="00ED5AEA">
        <w:t xml:space="preserve"> Includes the multi-stage compression train (~$160–$240/kW) and expansion turbine/generator train (~$290–$380/kW). For Adiabatic systems, thermal energy storage (TES) vessels (molten salt, pressurized water, or packed-bed rock) add roughly </w:t>
      </w:r>
      <w:r w:rsidRPr="00ED5AEA">
        <w:rPr>
          <w:b/>
          <w:bCs/>
        </w:rPr>
        <w:t>$300 – $600/kW</w:t>
      </w:r>
      <w:r w:rsidRPr="00ED5AEA">
        <w:t xml:space="preserve"> to the power island.</w:t>
      </w:r>
    </w:p>
    <w:p w14:paraId="2468C45C" w14:textId="77777777" w:rsidR="00ED5AEA" w:rsidRPr="00ED5AEA" w:rsidRDefault="00ED5AEA" w:rsidP="00ED5AEA">
      <w:pPr>
        <w:numPr>
          <w:ilvl w:val="0"/>
          <w:numId w:val="1"/>
        </w:numPr>
      </w:pPr>
      <w:r w:rsidRPr="00ED5AEA">
        <w:rPr>
          <w:b/>
          <w:bCs/>
        </w:rPr>
        <w:t>Balance of Plant (BOP) &amp; Civil Construction ($300 – $550/kW):</w:t>
      </w:r>
      <w:r w:rsidRPr="00ED5AEA">
        <w:t xml:space="preserve"> Mechanical/electrical procurement, civil works, piping, and site permitting.</w:t>
      </w:r>
    </w:p>
    <w:p w14:paraId="1053F4E4" w14:textId="77777777" w:rsidR="00ED5AEA" w:rsidRPr="00ED5AEA" w:rsidRDefault="00ED5AEA" w:rsidP="00ED5AEA">
      <w:pPr>
        <w:numPr>
          <w:ilvl w:val="0"/>
          <w:numId w:val="1"/>
        </w:numPr>
      </w:pPr>
      <w:r w:rsidRPr="00ED5AEA">
        <w:rPr>
          <w:b/>
          <w:bCs/>
        </w:rPr>
        <w:t>Underground Reservoir ($2 – $22/kWh in salt; $40 – $80/kWh in rock):</w:t>
      </w:r>
      <w:r w:rsidRPr="00ED5AEA">
        <w:t xml:space="preserve"> Solution-mining a domal or bedded salt cavern is the cheapest option ($2–$15/kWh for large 10+ hour volumes). Purpose-excavating a hard-rock cavern with hydrostatic compensation (used where salt geology is unavailable) increases underground civil costs significantly.</w:t>
      </w:r>
    </w:p>
    <w:p w14:paraId="47FF6912" w14:textId="77777777" w:rsidR="00ED5AEA" w:rsidRPr="00ED5AEA" w:rsidRDefault="00ED5AEA" w:rsidP="00ED5AEA">
      <w:pPr>
        <w:numPr>
          <w:ilvl w:val="0"/>
          <w:numId w:val="1"/>
        </w:numPr>
      </w:pPr>
      <w:r w:rsidRPr="00ED5AEA">
        <w:rPr>
          <w:b/>
          <w:bCs/>
        </w:rPr>
        <w:t>Substation &amp; Transmission Interconnection ($130 – $150/kW):</w:t>
      </w:r>
      <w:r w:rsidRPr="00ED5AEA">
        <w:t xml:space="preserve"> Switchgear, transformers, and high-voltage tie-in lines.</w:t>
      </w:r>
    </w:p>
    <w:p w14:paraId="2CABF284" w14:textId="77777777" w:rsidR="00ED5AEA" w:rsidRPr="00ED5AEA" w:rsidRDefault="00ED5AEA" w:rsidP="00ED5AEA">
      <w:pPr>
        <w:rPr>
          <w:b/>
          <w:bCs/>
        </w:rPr>
      </w:pPr>
      <w:r w:rsidRPr="00ED5AEA">
        <w:rPr>
          <w:b/>
          <w:bCs/>
        </w:rPr>
        <w:t>2. Recent Real-World Project Benchmarks (2024–2026)</w:t>
      </w:r>
    </w:p>
    <w:p w14:paraId="5B838400" w14:textId="77777777" w:rsidR="00ED5AEA" w:rsidRPr="00ED5AEA" w:rsidRDefault="00ED5AEA" w:rsidP="00ED5AEA">
      <w:r w:rsidRPr="00ED5AEA">
        <w:t>Recent commercial deployments in China and late-stage permitted projects in the United States illustrate the cost spread between utilizing existing salt caverns in lower-cost manufacturing regions versus excavating new hard-rock caverns in Western markets:</w:t>
      </w:r>
    </w:p>
    <w:p w14:paraId="452C29A2" w14:textId="77777777" w:rsidR="00ED5AEA" w:rsidRPr="00ED5AEA" w:rsidRDefault="00ED5AEA" w:rsidP="00ED5AEA">
      <w:pPr>
        <w:numPr>
          <w:ilvl w:val="0"/>
          <w:numId w:val="2"/>
        </w:numPr>
      </w:pPr>
      <w:r w:rsidRPr="00ED5AEA">
        <w:rPr>
          <w:b/>
          <w:bCs/>
        </w:rPr>
        <w:t>Feicheng 300 MW / 1,800 MWh A-CAES Plant (Shandong, China — Commissioned 2024):</w:t>
      </w:r>
      <w:r w:rsidRPr="00ED5AEA">
        <w:t xml:space="preserve"> Built using underground salt caverns and high-temperature thermal storage with a design efficiency of </w:t>
      </w:r>
      <w:r w:rsidRPr="00ED5AEA">
        <w:rPr>
          <w:b/>
          <w:bCs/>
        </w:rPr>
        <w:t>72.1%</w:t>
      </w:r>
      <w:r w:rsidRPr="00ED5AEA">
        <w:t xml:space="preserve">. Total reported investment was </w:t>
      </w:r>
      <w:r w:rsidRPr="00ED5AEA">
        <w:rPr>
          <w:b/>
          <w:bCs/>
        </w:rPr>
        <w:t>1.496 billion RMB (~$207 million USD)</w:t>
      </w:r>
      <w:r w:rsidRPr="00ED5AEA">
        <w:t xml:space="preserve">, equating to </w:t>
      </w:r>
      <w:r w:rsidRPr="00ED5AEA">
        <w:rPr>
          <w:b/>
          <w:bCs/>
        </w:rPr>
        <w:t>$690/kW</w:t>
      </w:r>
      <w:r w:rsidRPr="00ED5AEA">
        <w:t xml:space="preserve"> or </w:t>
      </w:r>
      <w:r w:rsidRPr="00ED5AEA">
        <w:rPr>
          <w:b/>
          <w:bCs/>
        </w:rPr>
        <w:t>$115/kWh</w:t>
      </w:r>
      <w:r w:rsidRPr="00ED5AEA">
        <w:t xml:space="preserve"> for a 6-hour duration.</w:t>
      </w:r>
    </w:p>
    <w:p w14:paraId="79809E0D" w14:textId="77777777" w:rsidR="00ED5AEA" w:rsidRPr="00ED5AEA" w:rsidRDefault="00ED5AEA" w:rsidP="00ED5AEA">
      <w:pPr>
        <w:numPr>
          <w:ilvl w:val="0"/>
          <w:numId w:val="2"/>
        </w:numPr>
      </w:pPr>
      <w:r w:rsidRPr="00ED5AEA">
        <w:rPr>
          <w:b/>
          <w:bCs/>
        </w:rPr>
        <w:t>Jiangsu 600 MW / 2,400 MWh Salt-Cavern CAES Plant (China — Full Operation 2025/2026):</w:t>
      </w:r>
      <w:r w:rsidRPr="00ED5AEA">
        <w:t xml:space="preserve"> The world's largest CAES installation reported a total capital investment of </w:t>
      </w:r>
      <w:r w:rsidRPr="00ED5AEA">
        <w:rPr>
          <w:b/>
          <w:bCs/>
        </w:rPr>
        <w:t>$520 million USD</w:t>
      </w:r>
      <w:r w:rsidRPr="00ED5AEA">
        <w:t xml:space="preserve">, translating to </w:t>
      </w:r>
      <w:r w:rsidRPr="00ED5AEA">
        <w:rPr>
          <w:b/>
          <w:bCs/>
        </w:rPr>
        <w:t>$867/kW</w:t>
      </w:r>
      <w:r w:rsidRPr="00ED5AEA">
        <w:t xml:space="preserve"> or </w:t>
      </w:r>
      <w:r w:rsidRPr="00ED5AEA">
        <w:rPr>
          <w:b/>
          <w:bCs/>
        </w:rPr>
        <w:t>$217/kWh</w:t>
      </w:r>
      <w:r w:rsidRPr="00ED5AEA">
        <w:t xml:space="preserve"> (4-hour duration per unit).</w:t>
      </w:r>
    </w:p>
    <w:p w14:paraId="61498F28" w14:textId="77777777" w:rsidR="00ED5AEA" w:rsidRPr="00ED5AEA" w:rsidRDefault="00ED5AEA" w:rsidP="00ED5AEA">
      <w:pPr>
        <w:numPr>
          <w:ilvl w:val="0"/>
          <w:numId w:val="2"/>
        </w:numPr>
      </w:pPr>
      <w:r w:rsidRPr="00ED5AEA">
        <w:rPr>
          <w:b/>
          <w:bCs/>
        </w:rPr>
        <w:t>Hydrostor Willow Rock Energy Storage Center (California, USA — CEC Certified Dec 2025):</w:t>
      </w:r>
      <w:r w:rsidRPr="00ED5AEA">
        <w:t xml:space="preserve"> A 500 MW / 4,000 MWh (8-hour) Advanced A-CAES facility using a purpose-mined hard-rock cavern with hydrostatic pressure compensation. Backed by a </w:t>
      </w:r>
      <w:r w:rsidRPr="00ED5AEA">
        <w:rPr>
          <w:b/>
          <w:bCs/>
        </w:rPr>
        <w:t>$1.76 billion USD</w:t>
      </w:r>
      <w:r w:rsidRPr="00ED5AEA">
        <w:t xml:space="preserve"> conditional loan guarantee from the U.S. Department of Energy (DOE) in early 2025, company disclosures place turnkey 8-to-10-hour system costs in North America at approximately </w:t>
      </w:r>
      <w:r w:rsidRPr="00ED5AEA">
        <w:rPr>
          <w:b/>
          <w:bCs/>
        </w:rPr>
        <w:t>$3,000 to $3,500/kW</w:t>
      </w:r>
      <w:r w:rsidRPr="00ED5AEA">
        <w:t xml:space="preserve"> (</w:t>
      </w:r>
      <w:r w:rsidRPr="00ED5AEA">
        <w:rPr>
          <w:b/>
          <w:bCs/>
        </w:rPr>
        <w:t>$300 to $438/kWh</w:t>
      </w:r>
      <w:r w:rsidRPr="00ED5AEA">
        <w:t>).</w:t>
      </w:r>
    </w:p>
    <w:p w14:paraId="1F1B6FE7" w14:textId="77777777" w:rsidR="00ED5AEA" w:rsidRPr="00ED5AEA" w:rsidRDefault="00ED5AEA" w:rsidP="00ED5AEA">
      <w:pPr>
        <w:rPr>
          <w:b/>
          <w:bCs/>
        </w:rPr>
      </w:pPr>
      <w:r w:rsidRPr="00ED5AEA">
        <w:rPr>
          <w:b/>
          <w:bCs/>
        </w:rPr>
        <w:t>3. Operating &amp; Maintenance Costs (OPEX) &amp; LCOS</w:t>
      </w:r>
    </w:p>
    <w:p w14:paraId="7AA0ADC2" w14:textId="77777777" w:rsidR="00ED5AEA" w:rsidRPr="00ED5AEA" w:rsidRDefault="00ED5AEA" w:rsidP="00ED5AEA">
      <w:r w:rsidRPr="00ED5AEA">
        <w:t>Operating costs for CAES consist of fixed annual maintenance on rotating turbomachinery, variable wear-and-tear per megawatt-hour discharged, charging electricity costs, and—exclusively for legacy diabatic plants—natural gas fuel costs.</w:t>
      </w:r>
    </w:p>
    <w:p w14:paraId="0136D834" w14:textId="77777777" w:rsidR="00ED5AEA" w:rsidRPr="00ED5AEA" w:rsidRDefault="00ED5AEA" w:rsidP="00ED5AEA"/>
    <w:tbl>
      <w:tblPr>
        <w:tblW w:w="0" w:type="auto"/>
        <w:tblCellSpacing w:w="15" w:type="dxa"/>
        <w:tblCellMar>
          <w:left w:w="0" w:type="dxa"/>
          <w:right w:w="0" w:type="dxa"/>
        </w:tblCellMar>
        <w:tblLook w:val="04A0" w:firstRow="1" w:lastRow="0" w:firstColumn="1" w:lastColumn="0" w:noHBand="0" w:noVBand="1"/>
      </w:tblPr>
      <w:tblGrid>
        <w:gridCol w:w="2049"/>
        <w:gridCol w:w="2231"/>
        <w:gridCol w:w="2231"/>
        <w:gridCol w:w="2499"/>
      </w:tblGrid>
      <w:tr w:rsidR="00ED5AEA" w:rsidRPr="00ED5AEA" w14:paraId="4E894EF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0E595" w14:textId="77777777" w:rsidR="00ED5AEA" w:rsidRPr="00ED5AEA" w:rsidRDefault="00ED5AEA" w:rsidP="00ED5AEA">
            <w:r w:rsidRPr="00ED5AEA">
              <w:rPr>
                <w:b/>
                <w:bCs/>
              </w:rPr>
              <w:lastRenderedPageBreak/>
              <w:t>Operating Cost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462CB" w14:textId="77777777" w:rsidR="00ED5AEA" w:rsidRPr="00ED5AEA" w:rsidRDefault="00ED5AEA" w:rsidP="00ED5AEA">
            <w:r w:rsidRPr="00ED5AEA">
              <w:rPr>
                <w:b/>
                <w:bCs/>
              </w:rPr>
              <w:t>Diabatic CAES (Gas-Fired)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EC6AC" w14:textId="77777777" w:rsidR="00ED5AEA" w:rsidRPr="00ED5AEA" w:rsidRDefault="00ED5AEA" w:rsidP="00ED5AEA">
            <w:r w:rsidRPr="00ED5AEA">
              <w:rPr>
                <w:b/>
                <w:bCs/>
              </w:rPr>
              <w:t>Adiabatic CAES (Zero-Carbon)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88A2B" w14:textId="77777777" w:rsidR="00ED5AEA" w:rsidRPr="00ED5AEA" w:rsidRDefault="00ED5AEA" w:rsidP="00ED5AEA">
            <w:r w:rsidRPr="00ED5AEA">
              <w:rPr>
                <w:b/>
                <w:bCs/>
              </w:rPr>
              <w:t>Reference Source</w:t>
            </w:r>
          </w:p>
        </w:tc>
      </w:tr>
      <w:tr w:rsidR="00ED5AEA" w:rsidRPr="00ED5AEA" w14:paraId="409894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72E2E" w14:textId="77777777" w:rsidR="00ED5AEA" w:rsidRPr="00ED5AEA" w:rsidRDefault="00ED5AEA" w:rsidP="00ED5AEA">
            <w:r w:rsidRPr="00ED5AEA">
              <w:rPr>
                <w:b/>
                <w:bCs/>
              </w:rPr>
              <w:t>Fixed O&amp;M (FOM)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34306" w14:textId="77777777" w:rsidR="00ED5AEA" w:rsidRPr="00ED5AEA" w:rsidRDefault="00ED5AEA" w:rsidP="00ED5AEA">
            <w:r w:rsidRPr="00ED5AEA">
              <w:t>$12.30 – $20.10 / kW-yr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F0C61" w14:textId="77777777" w:rsidR="00ED5AEA" w:rsidRPr="00ED5AEA" w:rsidRDefault="00ED5AEA" w:rsidP="00ED5AEA">
            <w:r w:rsidRPr="00ED5AEA">
              <w:t>$15.00 – $25.00 / kW-yr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ABED9" w14:textId="77777777" w:rsidR="00ED5AEA" w:rsidRPr="00ED5AEA" w:rsidRDefault="00ED5AEA" w:rsidP="00ED5AEA">
            <w:r w:rsidRPr="00ED5AEA">
              <w:t>PNNL, NREL ATB</w:t>
            </w:r>
          </w:p>
        </w:tc>
      </w:tr>
      <w:tr w:rsidR="00ED5AEA" w:rsidRPr="00ED5AEA" w14:paraId="11F967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F19FB" w14:textId="77777777" w:rsidR="00ED5AEA" w:rsidRPr="00ED5AEA" w:rsidRDefault="00ED5AEA" w:rsidP="00ED5AEA">
            <w:r w:rsidRPr="00ED5AEA">
              <w:rPr>
                <w:b/>
                <w:bCs/>
              </w:rPr>
              <w:t>Non-Fuel Variable O&amp;M (VOM)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48640" w14:textId="77777777" w:rsidR="00ED5AEA" w:rsidRPr="00ED5AEA" w:rsidRDefault="00ED5AEA" w:rsidP="00ED5AEA">
            <w:r w:rsidRPr="00ED5AEA">
              <w:t>$1.70 – $2.50 / MWh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F3DCF" w14:textId="77777777" w:rsidR="00ED5AEA" w:rsidRPr="00ED5AEA" w:rsidRDefault="00ED5AEA" w:rsidP="00ED5AEA">
            <w:r w:rsidRPr="00ED5AEA">
              <w:t>$2.00 – $3.50 / MWh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31214" w14:textId="77777777" w:rsidR="00ED5AEA" w:rsidRPr="00ED5AEA" w:rsidRDefault="00ED5AEA" w:rsidP="00ED5AEA">
            <w:r w:rsidRPr="00ED5AEA">
              <w:t>PNNL (Aquino et al. / Mongird et al.)</w:t>
            </w:r>
          </w:p>
        </w:tc>
      </w:tr>
      <w:tr w:rsidR="00ED5AEA" w:rsidRPr="00ED5AEA" w14:paraId="3F5585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6AC13" w14:textId="77777777" w:rsidR="00ED5AEA" w:rsidRPr="00ED5AEA" w:rsidRDefault="00ED5AEA" w:rsidP="00ED5AEA">
            <w:r w:rsidRPr="00ED5AEA">
              <w:rPr>
                <w:b/>
                <w:bCs/>
              </w:rPr>
              <w:t>Heat Rate (Natural Gas Fuel)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42EF8" w14:textId="77777777" w:rsidR="00ED5AEA" w:rsidRPr="00ED5AEA" w:rsidRDefault="00ED5AEA" w:rsidP="00ED5AEA">
            <w:r w:rsidRPr="00ED5AEA">
              <w:t>~3,900 – 4,300 BTU / kWh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AA04F" w14:textId="77777777" w:rsidR="00ED5AEA" w:rsidRPr="00ED5AEA" w:rsidRDefault="00ED5AEA" w:rsidP="00ED5AEA">
            <w:r w:rsidRPr="00ED5AEA">
              <w:t>0 BTU / kWh (No fuel burn)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4C3BA" w14:textId="77777777" w:rsidR="00ED5AEA" w:rsidRPr="00ED5AEA" w:rsidRDefault="00ED5AEA" w:rsidP="00ED5AEA">
            <w:r w:rsidRPr="00ED5AEA">
              <w:t>PNNL, EPRI</w:t>
            </w:r>
          </w:p>
        </w:tc>
      </w:tr>
      <w:tr w:rsidR="00ED5AEA" w:rsidRPr="00ED5AEA" w14:paraId="0E112B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F6FEC" w14:textId="77777777" w:rsidR="00ED5AEA" w:rsidRPr="00ED5AEA" w:rsidRDefault="00ED5AEA" w:rsidP="00ED5AEA">
            <w:r w:rsidRPr="00ED5AEA">
              <w:rPr>
                <w:b/>
                <w:bCs/>
              </w:rPr>
              <w:t>Project Lifetime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58BA0" w14:textId="77777777" w:rsidR="00ED5AEA" w:rsidRPr="00ED5AEA" w:rsidRDefault="00ED5AEA" w:rsidP="00ED5AEA">
            <w:r w:rsidRPr="00ED5AEA">
              <w:t>30 – 40 years (Cavern: 50+ yrs)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A3944" w14:textId="77777777" w:rsidR="00ED5AEA" w:rsidRPr="00ED5AEA" w:rsidRDefault="00ED5AEA" w:rsidP="00ED5AEA">
            <w:r w:rsidRPr="00ED5AEA">
              <w:t>30 – 50+ 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3ABC3" w14:textId="77777777" w:rsidR="00ED5AEA" w:rsidRPr="00ED5AEA" w:rsidRDefault="00ED5AEA" w:rsidP="00ED5AEA">
            <w:r w:rsidRPr="00ED5AEA">
              <w:t>PNNL, Hydrostor</w:t>
            </w:r>
          </w:p>
        </w:tc>
      </w:tr>
      <w:tr w:rsidR="00ED5AEA" w:rsidRPr="00ED5AEA" w14:paraId="6C1563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75CE0" w14:textId="77777777" w:rsidR="00ED5AEA" w:rsidRPr="00ED5AEA" w:rsidRDefault="00ED5AEA" w:rsidP="00ED5AEA">
            <w:r w:rsidRPr="00ED5AEA">
              <w:rPr>
                <w:b/>
                <w:bCs/>
              </w:rPr>
              <w:t>Levelized Cost of Storage (LCOS)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2DBC8" w14:textId="77777777" w:rsidR="00ED5AEA" w:rsidRPr="00ED5AEA" w:rsidRDefault="00ED5AEA" w:rsidP="00ED5AEA">
            <w:r w:rsidRPr="00ED5AEA">
              <w:rPr>
                <w:b/>
                <w:bCs/>
              </w:rPr>
              <w:t>$100 – $140 / MWh</w:t>
            </w:r>
            <w:r w:rsidRPr="00ED5AEA">
              <w:t xml:space="preserve"> ($0.10–$0.14/kWh)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682C4" w14:textId="77777777" w:rsidR="00ED5AEA" w:rsidRPr="00ED5AEA" w:rsidRDefault="00ED5AEA" w:rsidP="00ED5AEA">
            <w:r w:rsidRPr="00ED5AEA">
              <w:rPr>
                <w:b/>
                <w:bCs/>
              </w:rPr>
              <w:t>$130 – $190 / MWh</w:t>
            </w:r>
            <w:r w:rsidRPr="00ED5AEA">
              <w:t xml:space="preserve"> ($0.13–$0.19/kWh)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35D77" w14:textId="77777777" w:rsidR="00ED5AEA" w:rsidRPr="00ED5AEA" w:rsidRDefault="00ED5AEA" w:rsidP="00ED5AEA">
            <w:r w:rsidRPr="00ED5AEA">
              <w:t>PNNL (10-hr, 1,000 MW baseline), Industry Models</w:t>
            </w:r>
          </w:p>
        </w:tc>
      </w:tr>
    </w:tbl>
    <w:p w14:paraId="0BA6DF01" w14:textId="77777777" w:rsidR="00ED5AEA" w:rsidRPr="00ED5AEA" w:rsidRDefault="00ED5AEA" w:rsidP="00ED5AEA">
      <w:pPr>
        <w:rPr>
          <w:b/>
          <w:bCs/>
        </w:rPr>
      </w:pPr>
      <w:r w:rsidRPr="00ED5AEA">
        <w:rPr>
          <w:b/>
          <w:bCs/>
        </w:rPr>
        <w:t>Key Operational Cost Drivers</w:t>
      </w:r>
    </w:p>
    <w:p w14:paraId="1BC5D87F" w14:textId="77777777" w:rsidR="00ED5AEA" w:rsidRPr="00ED5AEA" w:rsidRDefault="00ED5AEA" w:rsidP="00ED5AEA">
      <w:pPr>
        <w:numPr>
          <w:ilvl w:val="0"/>
          <w:numId w:val="3"/>
        </w:numPr>
      </w:pPr>
      <w:r w:rsidRPr="00ED5AEA">
        <w:rPr>
          <w:b/>
          <w:bCs/>
        </w:rPr>
        <w:t>Charging Electricity &amp; Efficiency Tax:</w:t>
      </w:r>
      <w:r w:rsidRPr="00ED5AEA">
        <w:t xml:space="preserve"> Because A-CAES has a round-trip efficiency of </w:t>
      </w:r>
      <w:r w:rsidRPr="00ED5AEA">
        <w:rPr>
          <w:b/>
          <w:bCs/>
        </w:rPr>
        <w:t>60%–70%</w:t>
      </w:r>
      <w:r w:rsidRPr="00ED5AEA">
        <w:t xml:space="preserve"> (compared to </w:t>
      </w:r>
      <w:r w:rsidRPr="00ED5AEA">
        <w:rPr>
          <w:b/>
          <w:bCs/>
        </w:rPr>
        <w:t>85%–90%</w:t>
      </w:r>
      <w:r w:rsidRPr="00ED5AEA">
        <w:t xml:space="preserve"> for Lithium Iron Phosphate [LFP] batteries), it loses roughly 30% to 40% of input electricity per cycle. Consequently, CAES relies on charging during periods of low or negative wholesale electricity prices (e.g., midday solar or overnight wind curtailment).</w:t>
      </w:r>
    </w:p>
    <w:p w14:paraId="33AEAF06" w14:textId="77777777" w:rsidR="00ED5AEA" w:rsidRPr="00ED5AEA" w:rsidRDefault="00ED5AEA" w:rsidP="00ED5AEA">
      <w:pPr>
        <w:numPr>
          <w:ilvl w:val="0"/>
          <w:numId w:val="3"/>
        </w:numPr>
      </w:pPr>
      <w:r w:rsidRPr="00ED5AEA">
        <w:rPr>
          <w:b/>
          <w:bCs/>
        </w:rPr>
        <w:t>Subsurface &amp; Rotating Equipment Longevity:</w:t>
      </w:r>
      <w:r w:rsidRPr="00ED5AEA">
        <w:t xml:space="preserve"> Unlike lithium-ion batteries—which require augmentation or cell replacement every 10 to 15 years—CAES uses standard industrial air compressors, turbines, and underground caverns rated for </w:t>
      </w:r>
      <w:r w:rsidRPr="00ED5AEA">
        <w:rPr>
          <w:b/>
          <w:bCs/>
        </w:rPr>
        <w:t>30 to 50+ years</w:t>
      </w:r>
      <w:r w:rsidRPr="00ED5AEA">
        <w:t xml:space="preserve"> with zero capacity degradation over thousands of cycles.</w:t>
      </w:r>
    </w:p>
    <w:p w14:paraId="4F7D580A" w14:textId="77777777" w:rsidR="00ED5AEA" w:rsidRPr="00ED5AEA" w:rsidRDefault="00ED5AEA" w:rsidP="00ED5AEA"/>
    <w:p w14:paraId="16A74FD4" w14:textId="77777777" w:rsidR="00ED5AEA" w:rsidRPr="00ED5AEA" w:rsidRDefault="00ED5AEA" w:rsidP="00ED5AEA">
      <w:pPr>
        <w:rPr>
          <w:b/>
          <w:bCs/>
        </w:rPr>
      </w:pPr>
      <w:r w:rsidRPr="00ED5AEA">
        <w:rPr>
          <w:b/>
          <w:bCs/>
        </w:rPr>
        <w:t>4. Interactive CAPEX &amp; Cost Scaling Explorer</w:t>
      </w:r>
    </w:p>
    <w:p w14:paraId="2BAE237A" w14:textId="77777777" w:rsidR="00ED5AEA" w:rsidRPr="00ED5AEA" w:rsidRDefault="00ED5AEA" w:rsidP="00ED5AEA">
      <w:r w:rsidRPr="00ED5AEA">
        <w:t>Because CAES separates power generation equipment from the underground storage volume, its cost per kilowatt-hour drops sharply as storage duration increases. Use the interactive model below to compare how CAES construction and levelized operating costs scale across different durations and geological configurations relative to utility-scale LFP battery storage:</w:t>
      </w:r>
    </w:p>
    <w:p w14:paraId="47083BE4" w14:textId="77777777" w:rsidR="00B0277C" w:rsidRDefault="00B0277C"/>
    <w:sectPr w:rsidR="00B02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F4A92"/>
    <w:multiLevelType w:val="multilevel"/>
    <w:tmpl w:val="ED0A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C1F57"/>
    <w:multiLevelType w:val="multilevel"/>
    <w:tmpl w:val="226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903F3"/>
    <w:multiLevelType w:val="multilevel"/>
    <w:tmpl w:val="8056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704508">
    <w:abstractNumId w:val="0"/>
  </w:num>
  <w:num w:numId="2" w16cid:durableId="1382972988">
    <w:abstractNumId w:val="2"/>
  </w:num>
  <w:num w:numId="3" w16cid:durableId="2109960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3B2"/>
    <w:rsid w:val="001B6020"/>
    <w:rsid w:val="007F4F4E"/>
    <w:rsid w:val="00891764"/>
    <w:rsid w:val="00B0277C"/>
    <w:rsid w:val="00ED5AEA"/>
    <w:rsid w:val="00EE53B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79934A-DA49-47E7-8415-FABFB9FD2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3B2"/>
    <w:rPr>
      <w:rFonts w:eastAsiaTheme="majorEastAsia" w:cstheme="majorBidi"/>
      <w:color w:val="272727" w:themeColor="text1" w:themeTint="D8"/>
    </w:rPr>
  </w:style>
  <w:style w:type="paragraph" w:styleId="Title">
    <w:name w:val="Title"/>
    <w:basedOn w:val="Normal"/>
    <w:next w:val="Normal"/>
    <w:link w:val="TitleChar"/>
    <w:uiPriority w:val="10"/>
    <w:qFormat/>
    <w:rsid w:val="00EE5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3B2"/>
    <w:pPr>
      <w:spacing w:before="160"/>
      <w:jc w:val="center"/>
    </w:pPr>
    <w:rPr>
      <w:i/>
      <w:iCs/>
      <w:color w:val="404040" w:themeColor="text1" w:themeTint="BF"/>
    </w:rPr>
  </w:style>
  <w:style w:type="character" w:customStyle="1" w:styleId="QuoteChar">
    <w:name w:val="Quote Char"/>
    <w:basedOn w:val="DefaultParagraphFont"/>
    <w:link w:val="Quote"/>
    <w:uiPriority w:val="29"/>
    <w:rsid w:val="00EE53B2"/>
    <w:rPr>
      <w:i/>
      <w:iCs/>
      <w:color w:val="404040" w:themeColor="text1" w:themeTint="BF"/>
    </w:rPr>
  </w:style>
  <w:style w:type="paragraph" w:styleId="ListParagraph">
    <w:name w:val="List Paragraph"/>
    <w:basedOn w:val="Normal"/>
    <w:uiPriority w:val="34"/>
    <w:qFormat/>
    <w:rsid w:val="00EE53B2"/>
    <w:pPr>
      <w:ind w:left="720"/>
      <w:contextualSpacing/>
    </w:pPr>
  </w:style>
  <w:style w:type="character" w:styleId="IntenseEmphasis">
    <w:name w:val="Intense Emphasis"/>
    <w:basedOn w:val="DefaultParagraphFont"/>
    <w:uiPriority w:val="21"/>
    <w:qFormat/>
    <w:rsid w:val="00EE53B2"/>
    <w:rPr>
      <w:i/>
      <w:iCs/>
      <w:color w:val="0F4761" w:themeColor="accent1" w:themeShade="BF"/>
    </w:rPr>
  </w:style>
  <w:style w:type="paragraph" w:styleId="IntenseQuote">
    <w:name w:val="Intense Quote"/>
    <w:basedOn w:val="Normal"/>
    <w:next w:val="Normal"/>
    <w:link w:val="IntenseQuoteChar"/>
    <w:uiPriority w:val="30"/>
    <w:qFormat/>
    <w:rsid w:val="00EE5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3B2"/>
    <w:rPr>
      <w:i/>
      <w:iCs/>
      <w:color w:val="0F4761" w:themeColor="accent1" w:themeShade="BF"/>
    </w:rPr>
  </w:style>
  <w:style w:type="character" w:styleId="IntenseReference">
    <w:name w:val="Intense Reference"/>
    <w:basedOn w:val="DefaultParagraphFont"/>
    <w:uiPriority w:val="32"/>
    <w:qFormat/>
    <w:rsid w:val="00EE5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842</Words>
  <Characters>5112</Characters>
  <Application>Microsoft Office Word</Application>
  <DocSecurity>0</DocSecurity>
  <Lines>232</Lines>
  <Paragraphs>85</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Davies</dc:creator>
  <cp:keywords/>
  <dc:description/>
  <cp:lastModifiedBy>Jonathan Davies</cp:lastModifiedBy>
  <cp:revision>2</cp:revision>
  <dcterms:created xsi:type="dcterms:W3CDTF">2026-10-20T19:36:00Z</dcterms:created>
  <dcterms:modified xsi:type="dcterms:W3CDTF">2026-10-20T19:37:00Z</dcterms:modified>
</cp:coreProperties>
</file>