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color w:val="4472c4"/>
          <w:sz w:val="48"/>
          <w:szCs w:val="48"/>
          <w:rtl w:val="0"/>
        </w:rPr>
        <w:t xml:space="preserve"> </w:t>
      </w:r>
      <w:r w:rsidDel="00000000" w:rsidR="00000000" w:rsidRPr="00000000">
        <w:rPr>
          <w:rFonts w:ascii="Calibri" w:cs="Calibri" w:eastAsia="Calibri" w:hAnsi="Calibri"/>
          <w:b w:val="0"/>
          <w:i w:val="0"/>
          <w:smallCaps w:val="0"/>
          <w:strike w:val="0"/>
          <w:color w:val="4472c4"/>
          <w:sz w:val="48"/>
          <w:szCs w:val="48"/>
          <w:u w:val="none"/>
          <w:shd w:fill="auto" w:val="clear"/>
          <w:vertAlign w:val="baseline"/>
          <w:rtl w:val="0"/>
        </w:rPr>
        <w:t xml:space="preserve">Proyecto: </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Grupo 2 - </w:t>
      </w:r>
      <w:r w:rsidDel="00000000" w:rsidR="00000000" w:rsidRPr="00000000">
        <w:rPr>
          <w:sz w:val="48"/>
          <w:szCs w:val="48"/>
          <w:rtl w:val="0"/>
        </w:rPr>
        <w:t xml:space="preserve">DevForge</w:t>
      </w: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br w:type="textWrapping"/>
      </w:r>
      <w:r w:rsidDel="00000000" w:rsidR="00000000" w:rsidRPr="00000000">
        <w:rPr>
          <w:rtl w:val="0"/>
        </w:rPr>
      </w:r>
    </w:p>
    <w:tbl>
      <w:tblPr>
        <w:tblStyle w:val="Table1"/>
        <w:tblW w:w="10005.0" w:type="dxa"/>
        <w:jc w:val="left"/>
        <w:tblInd w:w="55.0" w:type="dxa"/>
        <w:tblBorders>
          <w:top w:color="4472c4" w:space="0" w:sz="4" w:val="single"/>
          <w:left w:color="4472c4" w:space="0" w:sz="4" w:val="single"/>
          <w:bottom w:color="4472c4" w:space="0" w:sz="4" w:val="single"/>
          <w:right w:color="4472c4" w:space="0" w:sz="4" w:val="single"/>
          <w:insideH w:color="4472c4" w:space="0" w:sz="4" w:val="single"/>
          <w:insideV w:color="4472c4" w:space="0" w:sz="4" w:val="single"/>
        </w:tblBorders>
        <w:tblLayout w:type="fixed"/>
        <w:tblLook w:val="0400"/>
      </w:tblPr>
      <w:tblGrid>
        <w:gridCol w:w="2548"/>
        <w:gridCol w:w="7457"/>
        <w:tblGridChange w:id="0">
          <w:tblGrid>
            <w:gridCol w:w="2548"/>
            <w:gridCol w:w="7457"/>
          </w:tblGrid>
        </w:tblGridChange>
      </w:tblGrid>
      <w:tr>
        <w:trPr>
          <w:cantSplit w:val="0"/>
          <w:trHeight w:val="373.5546875" w:hRule="atLeast"/>
          <w:tblHeader w:val="0"/>
        </w:trPr>
        <w:tc>
          <w:tcPr/>
          <w:p w:rsidR="00000000" w:rsidDel="00000000" w:rsidP="00000000" w:rsidRDefault="00000000" w:rsidRPr="00000000" w14:paraId="00000002">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b w:val="1"/>
                <w:rtl w:val="0"/>
              </w:rPr>
              <w:t xml:space="preserve">Producto:</w:t>
            </w:r>
          </w:p>
        </w:tc>
        <w:tc>
          <w:tcPr/>
          <w:p w:rsidR="00000000" w:rsidDel="00000000" w:rsidP="00000000" w:rsidRDefault="00000000" w:rsidRPr="00000000" w14:paraId="00000003">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AuditForge </w:t>
            </w:r>
            <w:r w:rsidDel="00000000" w:rsidR="00000000" w:rsidRPr="00000000">
              <w:rPr>
                <w:rtl w:val="0"/>
              </w:rPr>
            </w:r>
          </w:p>
        </w:tc>
      </w:tr>
      <w:tr>
        <w:trPr>
          <w:cantSplit w:val="0"/>
          <w:tblHeader w:val="0"/>
        </w:trPr>
        <w:tc>
          <w:tcPr/>
          <w:p w:rsidR="00000000" w:rsidDel="00000000" w:rsidP="00000000" w:rsidRDefault="00000000" w:rsidRPr="00000000" w14:paraId="00000004">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b w:val="1"/>
                <w:rtl w:val="0"/>
              </w:rPr>
              <w:t xml:space="preserve">Descripción breve:</w:t>
            </w:r>
          </w:p>
        </w:tc>
        <w:tc>
          <w:tcPr/>
          <w:p w:rsidR="00000000" w:rsidDel="00000000" w:rsidP="00000000" w:rsidRDefault="00000000" w:rsidRPr="00000000" w14:paraId="00000005">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Fonts w:ascii="Calibri" w:cs="Calibri" w:eastAsia="Calibri" w:hAnsi="Calibri"/>
                <w:rtl w:val="0"/>
              </w:rPr>
              <w:t xml:space="preserve">El producto </w:t>
            </w:r>
            <w:r w:rsidDel="00000000" w:rsidR="00000000" w:rsidRPr="00000000">
              <w:rPr>
                <w:rtl w:val="0"/>
              </w:rPr>
              <w:t xml:space="preserve">AuditForge </w:t>
            </w:r>
            <w:r w:rsidDel="00000000" w:rsidR="00000000" w:rsidRPr="00000000">
              <w:rPr>
                <w:rFonts w:ascii="Calibri" w:cs="Calibri" w:eastAsia="Calibri" w:hAnsi="Calibri"/>
                <w:rtl w:val="0"/>
              </w:rPr>
              <w:t xml:space="preserve">está orientado a </w:t>
            </w:r>
            <w:r w:rsidDel="00000000" w:rsidR="00000000" w:rsidRPr="00000000">
              <w:rPr>
                <w:rtl w:val="0"/>
              </w:rPr>
              <w:t xml:space="preserve">auditores y empresas de seguridad informática, que enfrentan el</w:t>
            </w:r>
            <w:r w:rsidDel="00000000" w:rsidR="00000000" w:rsidRPr="00000000">
              <w:rPr>
                <w:rFonts w:ascii="Calibri" w:cs="Calibri" w:eastAsia="Calibri" w:hAnsi="Calibri"/>
                <w:rtl w:val="0"/>
              </w:rPr>
              <w:t xml:space="preserve"> problema </w:t>
            </w:r>
            <w:r w:rsidDel="00000000" w:rsidR="00000000" w:rsidRPr="00000000">
              <w:rPr>
                <w:rtl w:val="0"/>
              </w:rPr>
              <w:t xml:space="preserve">del gran consumo de tiempo  que implica la creación de informes, lo que limita el tiempo del auditor para poder realizar pruebas y explotar vulnerabilidades de manera efectiva. Dicho problema se intensifica aún más cuando se debe trabajar colaborativamente, junto con la restricción de políticas anti nube (las cuales no permiten compartir datos de clientes con terceros).</w:t>
              <w:br w:type="textWrapping"/>
              <w:t xml:space="preserve">Esta problemática </w:t>
            </w:r>
            <w:r w:rsidDel="00000000" w:rsidR="00000000" w:rsidRPr="00000000">
              <w:rPr>
                <w:rFonts w:ascii="Calibri" w:cs="Calibri" w:eastAsia="Calibri" w:hAnsi="Calibri"/>
                <w:rtl w:val="0"/>
              </w:rPr>
              <w:t xml:space="preserve">se resuelve mediante </w:t>
            </w:r>
            <w:r w:rsidDel="00000000" w:rsidR="00000000" w:rsidRPr="00000000">
              <w:rPr>
                <w:rtl w:val="0"/>
              </w:rPr>
              <w:t xml:space="preserve">el uso de nuestro software, el cual brinda a los usuarios la posibilidad generar informes de forma automatizada sin la necesidad de utilizar servicios de internet y sin la preocupación de utilizar herramientas de terceros, resguardando así la confidencialidad de los datos manejados. Lo anterior permite la aceleración del proceso de generación de informes, reduciendo el tiempo total dedicado al proyecto, optimizando así el proceso y servicio de auditoría.</w:t>
              <w:br w:type="textWrapping"/>
              <w:t xml:space="preserve">Nuestra solución </w:t>
            </w:r>
            <w:r w:rsidDel="00000000" w:rsidR="00000000" w:rsidRPr="00000000">
              <w:rPr>
                <w:rFonts w:ascii="Calibri" w:cs="Calibri" w:eastAsia="Calibri" w:hAnsi="Calibri"/>
                <w:rtl w:val="0"/>
              </w:rPr>
              <w:t xml:space="preserve">se diferencia de</w:t>
            </w:r>
            <w:r w:rsidDel="00000000" w:rsidR="00000000" w:rsidRPr="00000000">
              <w:rPr>
                <w:rtl w:val="0"/>
              </w:rPr>
              <w:t xml:space="preserve"> Dradis, </w:t>
            </w:r>
            <w:r w:rsidDel="00000000" w:rsidR="00000000" w:rsidRPr="00000000">
              <w:rPr>
                <w:rtl w:val="0"/>
              </w:rPr>
              <w:t xml:space="preserve">Cyver</w:t>
            </w:r>
            <w:r w:rsidDel="00000000" w:rsidR="00000000" w:rsidRPr="00000000">
              <w:rPr>
                <w:rtl w:val="0"/>
              </w:rPr>
              <w:t xml:space="preserve"> Core y </w:t>
            </w:r>
            <w:r w:rsidDel="00000000" w:rsidR="00000000" w:rsidRPr="00000000">
              <w:rPr>
                <w:rtl w:val="0"/>
              </w:rPr>
              <w:t xml:space="preserve">PwnDoc</w:t>
            </w:r>
            <w:r w:rsidDel="00000000" w:rsidR="00000000" w:rsidRPr="00000000">
              <w:rPr>
                <w:rtl w:val="0"/>
              </w:rPr>
              <w:t xml:space="preserve"> por proveer las funcionalidades de un Dashboard con información segregada por clientes, como también las recomendaciones de CWE automatizadas a través de IA, por otra parte posee un valor agregado relevante dentro del negocio, como lo es ser un software de código abierto.</w:t>
            </w:r>
            <w:r w:rsidDel="00000000" w:rsidR="00000000" w:rsidRPr="00000000">
              <w:rPr>
                <w:rtl w:val="0"/>
              </w:rPr>
            </w:r>
          </w:p>
        </w:tc>
      </w:tr>
      <w:tr>
        <w:trPr>
          <w:cantSplit w:val="0"/>
          <w:tblHeader w:val="0"/>
        </w:trPr>
        <w:tc>
          <w:tcPr/>
          <w:p w:rsidR="00000000" w:rsidDel="00000000" w:rsidP="00000000" w:rsidRDefault="00000000" w:rsidRPr="00000000" w14:paraId="00000006">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b w:val="1"/>
                <w:rtl w:val="0"/>
              </w:rPr>
              <w:t xml:space="preserve">Líder del proyecto: </w:t>
            </w:r>
          </w:p>
        </w:tc>
        <w:tc>
          <w:tcPr/>
          <w:p w:rsidR="00000000" w:rsidDel="00000000" w:rsidP="00000000" w:rsidRDefault="00000000" w:rsidRPr="00000000" w14:paraId="00000007">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Camilo Vera Vidales</w:t>
            </w:r>
            <w:r w:rsidDel="00000000" w:rsidR="00000000" w:rsidRPr="00000000">
              <w:rPr>
                <w:rtl w:val="0"/>
              </w:rPr>
            </w:r>
          </w:p>
        </w:tc>
      </w:tr>
      <w:tr>
        <w:trPr>
          <w:cantSplit w:val="0"/>
          <w:tblHeader w:val="0"/>
        </w:trPr>
        <w:tc>
          <w:tcPr/>
          <w:p w:rsidR="00000000" w:rsidDel="00000000" w:rsidP="00000000" w:rsidRDefault="00000000" w:rsidRPr="00000000" w14:paraId="00000008">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b w:val="1"/>
                <w:rtl w:val="0"/>
              </w:rPr>
              <w:t xml:space="preserve">Campus:</w:t>
            </w:r>
          </w:p>
        </w:tc>
        <w:tc>
          <w:tcPr/>
          <w:p w:rsidR="00000000" w:rsidDel="00000000" w:rsidP="00000000" w:rsidRDefault="00000000" w:rsidRPr="00000000" w14:paraId="00000009">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Fonts w:ascii="Calibri" w:cs="Calibri" w:eastAsia="Calibri" w:hAnsi="Calibri"/>
                <w:rtl w:val="0"/>
              </w:rPr>
              <w:t xml:space="preserve">Casa Central</w:t>
            </w:r>
          </w:p>
        </w:tc>
      </w:tr>
      <w:tr>
        <w:trPr>
          <w:cantSplit w:val="0"/>
          <w:trHeight w:val="2560" w:hRule="atLeast"/>
          <w:tblHeader w:val="0"/>
        </w:trPr>
        <w:tc>
          <w:tcPr/>
          <w:p w:rsidR="00000000" w:rsidDel="00000000" w:rsidP="00000000" w:rsidRDefault="00000000" w:rsidRPr="00000000" w14:paraId="0000000A">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b w:val="1"/>
                <w:rtl w:val="0"/>
              </w:rPr>
              <w:t xml:space="preserve">Objetivos ODS:</w:t>
            </w:r>
          </w:p>
          <w:p w:rsidR="00000000" w:rsidDel="00000000" w:rsidP="00000000" w:rsidRDefault="00000000" w:rsidRPr="00000000" w14:paraId="0000000B">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rtl w:val="0"/>
              </w:rPr>
            </w:r>
          </w:p>
          <w:p w:rsidR="00000000" w:rsidDel="00000000" w:rsidP="00000000" w:rsidRDefault="00000000" w:rsidRPr="00000000" w14:paraId="0000000C">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rtl w:val="0"/>
              </w:rPr>
            </w:r>
          </w:p>
          <w:p w:rsidR="00000000" w:rsidDel="00000000" w:rsidP="00000000" w:rsidRDefault="00000000" w:rsidRPr="00000000" w14:paraId="0000000D">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rtl w:val="0"/>
              </w:rPr>
            </w:r>
          </w:p>
          <w:p w:rsidR="00000000" w:rsidDel="00000000" w:rsidP="00000000" w:rsidRDefault="00000000" w:rsidRPr="00000000" w14:paraId="0000000E">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rtl w:val="0"/>
              </w:rPr>
            </w:r>
          </w:p>
          <w:p w:rsidR="00000000" w:rsidDel="00000000" w:rsidP="00000000" w:rsidRDefault="00000000" w:rsidRPr="00000000" w14:paraId="0000000F">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rtl w:val="0"/>
              </w:rPr>
            </w:r>
          </w:p>
          <w:p w:rsidR="00000000" w:rsidDel="00000000" w:rsidP="00000000" w:rsidRDefault="00000000" w:rsidRPr="00000000" w14:paraId="00000010">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rtl w:val="0"/>
              </w:rPr>
            </w:r>
          </w:p>
        </w:tc>
        <w:tc>
          <w:tcPr/>
          <w:p w:rsidR="00000000" w:rsidDel="00000000" w:rsidP="00000000" w:rsidRDefault="00000000" w:rsidRPr="00000000" w14:paraId="00000011">
            <w:pPr>
              <w:tabs>
                <w:tab w:val="left" w:leader="none" w:pos="835"/>
                <w:tab w:val="left" w:leader="none" w:pos="1835"/>
                <w:tab w:val="left" w:leader="none" w:pos="4415"/>
                <w:tab w:val="left" w:leader="none" w:pos="7335"/>
                <w:tab w:val="left" w:leader="none" w:pos="11275"/>
                <w:tab w:val="left" w:leader="none" w:pos="11421"/>
                <w:tab w:val="left" w:leader="none" w:pos="11567"/>
              </w:tabs>
              <w:jc w:val="center"/>
              <w:rPr>
                <w:rFonts w:ascii="Calibri" w:cs="Calibri" w:eastAsia="Calibri" w:hAnsi="Calibri"/>
                <w:color w:val="aeaaaa"/>
              </w:rPr>
            </w:pPr>
            <w:r w:rsidDel="00000000" w:rsidR="00000000" w:rsidRPr="00000000">
              <w:rPr>
                <w:color w:val="aeaaaa"/>
              </w:rPr>
              <w:drawing>
                <wp:inline distB="114300" distT="114300" distL="114300" distR="114300">
                  <wp:extent cx="1610678" cy="1610678"/>
                  <wp:effectExtent b="0" l="0" r="0" t="0"/>
                  <wp:docPr id="4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610678" cy="161067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2">
            <w:pPr>
              <w:tabs>
                <w:tab w:val="left" w:leader="none" w:pos="835"/>
                <w:tab w:val="left" w:leader="none" w:pos="1835"/>
                <w:tab w:val="left" w:leader="none" w:pos="4415"/>
                <w:tab w:val="left" w:leader="none" w:pos="7335"/>
                <w:tab w:val="left" w:leader="none" w:pos="11275"/>
                <w:tab w:val="left" w:leader="none" w:pos="11421"/>
                <w:tab w:val="left" w:leader="none" w:pos="11567"/>
              </w:tabs>
              <w:ind w:left="55" w:firstLine="0"/>
              <w:rPr>
                <w:b w:val="1"/>
              </w:rPr>
            </w:pPr>
            <w:r w:rsidDel="00000000" w:rsidR="00000000" w:rsidRPr="00000000">
              <w:rPr>
                <w:b w:val="1"/>
                <w:rtl w:val="0"/>
              </w:rPr>
              <w:t xml:space="preserve">Link a vídeo Pitch:</w:t>
            </w:r>
          </w:p>
        </w:tc>
        <w:tc>
          <w:tcPr/>
          <w:p w:rsidR="00000000" w:rsidDel="00000000" w:rsidP="00000000" w:rsidRDefault="00000000" w:rsidRPr="00000000" w14:paraId="00000013">
            <w:pPr>
              <w:tabs>
                <w:tab w:val="left" w:leader="none" w:pos="835"/>
                <w:tab w:val="left" w:leader="none" w:pos="1835"/>
                <w:tab w:val="left" w:leader="none" w:pos="4415"/>
                <w:tab w:val="left" w:leader="none" w:pos="7335"/>
                <w:tab w:val="left" w:leader="none" w:pos="11275"/>
                <w:tab w:val="left" w:leader="none" w:pos="11421"/>
                <w:tab w:val="left" w:leader="none" w:pos="11567"/>
              </w:tabs>
              <w:jc w:val="left"/>
              <w:rPr/>
            </w:pPr>
            <w:hyperlink r:id="rId9">
              <w:r w:rsidDel="00000000" w:rsidR="00000000" w:rsidRPr="00000000">
                <w:rPr>
                  <w:color w:val="1155cc"/>
                  <w:u w:val="single"/>
                  <w:rtl w:val="0"/>
                </w:rPr>
                <w:t xml:space="preserve">https://youtu.be/lE1Z4hyVsS8</w:t>
              </w:r>
            </w:hyperlink>
            <w:r w:rsidDel="00000000" w:rsidR="00000000" w:rsidRPr="00000000">
              <w:rPr>
                <w:rtl w:val="0"/>
              </w:rPr>
            </w:r>
          </w:p>
        </w:tc>
      </w:tr>
    </w:tbl>
    <w:p w:rsidR="00000000" w:rsidDel="00000000" w:rsidP="00000000" w:rsidRDefault="00000000" w:rsidRPr="00000000" w14:paraId="00000014">
      <w:pPr>
        <w:rPr>
          <w:rFonts w:ascii="Calibri" w:cs="Calibri" w:eastAsia="Calibri" w:hAnsi="Calibri"/>
          <w:b w:val="1"/>
        </w:rPr>
      </w:pPr>
      <w:r w:rsidDel="00000000" w:rsidR="00000000" w:rsidRPr="00000000">
        <w:rPr>
          <w:b w:val="1"/>
          <w:rtl w:val="0"/>
        </w:rPr>
        <w:br w:type="textWrapping"/>
      </w:r>
      <w:r w:rsidDel="00000000" w:rsidR="00000000" w:rsidRPr="00000000">
        <w:rPr>
          <w:rFonts w:ascii="Calibri" w:cs="Calibri" w:eastAsia="Calibri" w:hAnsi="Calibri"/>
          <w:b w:val="1"/>
          <w:rtl w:val="0"/>
        </w:rPr>
        <w:t xml:space="preserve">Equipo compuesto por: </w:t>
      </w:r>
    </w:p>
    <w:tbl>
      <w:tblPr>
        <w:tblStyle w:val="Table2"/>
        <w:tblW w:w="10020.0" w:type="dxa"/>
        <w:jc w:val="left"/>
        <w:tblInd w:w="55.0" w:type="dxa"/>
        <w:tblBorders>
          <w:top w:color="4472c4" w:space="0" w:sz="4" w:val="single"/>
          <w:left w:color="4472c4" w:space="0" w:sz="4" w:val="single"/>
          <w:bottom w:color="4472c4" w:space="0" w:sz="4" w:val="single"/>
          <w:right w:color="4472c4" w:space="0" w:sz="4" w:val="single"/>
          <w:insideH w:color="4472c4" w:space="0" w:sz="4" w:val="single"/>
          <w:insideV w:color="4472c4" w:space="0" w:sz="4" w:val="single"/>
        </w:tblBorders>
        <w:tblLayout w:type="fixed"/>
        <w:tblLook w:val="0400"/>
      </w:tblPr>
      <w:tblGrid>
        <w:gridCol w:w="3345"/>
        <w:gridCol w:w="4530"/>
        <w:gridCol w:w="2145"/>
        <w:tblGridChange w:id="0">
          <w:tblGrid>
            <w:gridCol w:w="3345"/>
            <w:gridCol w:w="4530"/>
            <w:gridCol w:w="2145"/>
          </w:tblGrid>
        </w:tblGridChange>
      </w:tblGrid>
      <w:tr>
        <w:trPr>
          <w:cantSplit w:val="0"/>
          <w:trHeight w:val="376" w:hRule="atLeast"/>
          <w:tblHeader w:val="0"/>
        </w:trPr>
        <w:tc>
          <w:tcPr/>
          <w:p w:rsidR="00000000" w:rsidDel="00000000" w:rsidP="00000000" w:rsidRDefault="00000000" w:rsidRPr="00000000" w14:paraId="00000015">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Sebastián Alvarado Raimilla</w:t>
            </w:r>
            <w:r w:rsidDel="00000000" w:rsidR="00000000" w:rsidRPr="00000000">
              <w:rPr>
                <w:rtl w:val="0"/>
              </w:rPr>
            </w:r>
          </w:p>
        </w:tc>
        <w:tc>
          <w:tcPr/>
          <w:p w:rsidR="00000000" w:rsidDel="00000000" w:rsidP="00000000" w:rsidRDefault="00000000" w:rsidRPr="00000000" w14:paraId="00000016">
            <w:pPr>
              <w:tabs>
                <w:tab w:val="left" w:leader="none" w:pos="835"/>
                <w:tab w:val="left" w:leader="none" w:pos="1835"/>
                <w:tab w:val="left" w:leader="none" w:pos="4415"/>
                <w:tab w:val="left" w:leader="none" w:pos="7335"/>
                <w:tab w:val="left" w:leader="none" w:pos="11275"/>
                <w:tab w:val="left" w:leader="none" w:pos="11421"/>
                <w:tab w:val="left" w:leader="none" w:pos="11567"/>
              </w:tabs>
              <w:ind w:left="0" w:firstLine="0"/>
              <w:rPr>
                <w:rFonts w:ascii="Calibri" w:cs="Calibri" w:eastAsia="Calibri" w:hAnsi="Calibri"/>
                <w:color w:val="aeaaaa"/>
              </w:rPr>
            </w:pPr>
            <w:hyperlink r:id="rId10">
              <w:r w:rsidDel="00000000" w:rsidR="00000000" w:rsidRPr="00000000">
                <w:rPr>
                  <w:color w:val="1155cc"/>
                  <w:u w:val="single"/>
                  <w:rtl w:val="0"/>
                </w:rPr>
                <w:t xml:space="preserve">LinkedIn - Sebastián Alvarado</w:t>
              </w:r>
            </w:hyperlink>
            <w:r w:rsidDel="00000000" w:rsidR="00000000" w:rsidRPr="00000000">
              <w:rPr>
                <w:rtl w:val="0"/>
              </w:rPr>
            </w:r>
          </w:p>
        </w:tc>
        <w:tc>
          <w:tcPr/>
          <w:p w:rsidR="00000000" w:rsidDel="00000000" w:rsidP="00000000" w:rsidRDefault="00000000" w:rsidRPr="00000000" w14:paraId="00000017">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+56 9 57031557</w:t>
            </w:r>
            <w:r w:rsidDel="00000000" w:rsidR="00000000" w:rsidRPr="00000000">
              <w:rPr>
                <w:rtl w:val="0"/>
              </w:rPr>
            </w:r>
          </w:p>
        </w:tc>
      </w:tr>
      <w:tr>
        <w:trPr>
          <w:cantSplit w:val="0"/>
          <w:trHeight w:val="373.5546875" w:hRule="atLeast"/>
          <w:tblHeader w:val="0"/>
        </w:trPr>
        <w:tc>
          <w:tcPr/>
          <w:p w:rsidR="00000000" w:rsidDel="00000000" w:rsidP="00000000" w:rsidRDefault="00000000" w:rsidRPr="00000000" w14:paraId="00000018">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Julio Cerda Villablanca</w:t>
            </w:r>
            <w:r w:rsidDel="00000000" w:rsidR="00000000" w:rsidRPr="00000000">
              <w:rPr>
                <w:rtl w:val="0"/>
              </w:rPr>
            </w:r>
          </w:p>
        </w:tc>
        <w:tc>
          <w:tcPr/>
          <w:p w:rsidR="00000000" w:rsidDel="00000000" w:rsidP="00000000" w:rsidRDefault="00000000" w:rsidRPr="00000000" w14:paraId="00000019">
            <w:pPr>
              <w:ind w:left="0" w:firstLine="0"/>
              <w:rPr>
                <w:rFonts w:ascii="Calibri" w:cs="Calibri" w:eastAsia="Calibri" w:hAnsi="Calibri"/>
                <w:color w:val="aeaaaa"/>
              </w:rPr>
            </w:pPr>
            <w:hyperlink r:id="rId11">
              <w:r w:rsidDel="00000000" w:rsidR="00000000" w:rsidRPr="00000000">
                <w:rPr>
                  <w:color w:val="1155cc"/>
                  <w:u w:val="single"/>
                  <w:rtl w:val="0"/>
                </w:rPr>
                <w:t xml:space="preserve">LinkedIn - Julio Cerda</w:t>
              </w:r>
            </w:hyperlink>
            <w:r w:rsidDel="00000000" w:rsidR="00000000" w:rsidRPr="00000000">
              <w:rPr>
                <w:rtl w:val="0"/>
              </w:rPr>
            </w:r>
          </w:p>
        </w:tc>
        <w:tc>
          <w:tcPr/>
          <w:p w:rsidR="00000000" w:rsidDel="00000000" w:rsidP="00000000" w:rsidRDefault="00000000" w:rsidRPr="00000000" w14:paraId="0000001A">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+56 9 45389525</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01B">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José Llanos Gaete</w:t>
            </w:r>
            <w:r w:rsidDel="00000000" w:rsidR="00000000" w:rsidRPr="00000000">
              <w:rPr>
                <w:rtl w:val="0"/>
              </w:rPr>
            </w:r>
          </w:p>
        </w:tc>
        <w:tc>
          <w:tcPr/>
          <w:p w:rsidR="00000000" w:rsidDel="00000000" w:rsidP="00000000" w:rsidRDefault="00000000" w:rsidRPr="00000000" w14:paraId="0000001C">
            <w:pPr>
              <w:ind w:left="0" w:firstLine="0"/>
              <w:rPr>
                <w:rFonts w:ascii="Calibri" w:cs="Calibri" w:eastAsia="Calibri" w:hAnsi="Calibri"/>
                <w:color w:val="aeaaaa"/>
              </w:rPr>
            </w:pPr>
            <w:hyperlink r:id="rId12">
              <w:r w:rsidDel="00000000" w:rsidR="00000000" w:rsidRPr="00000000">
                <w:rPr>
                  <w:color w:val="1155cc"/>
                  <w:u w:val="single"/>
                  <w:rtl w:val="0"/>
                </w:rPr>
                <w:t xml:space="preserve">LinkedIn - José Llanos</w:t>
              </w:r>
            </w:hyperlink>
            <w:r w:rsidDel="00000000" w:rsidR="00000000" w:rsidRPr="00000000">
              <w:rPr>
                <w:rtl w:val="0"/>
              </w:rPr>
            </w:r>
          </w:p>
        </w:tc>
        <w:tc>
          <w:tcPr/>
          <w:p w:rsidR="00000000" w:rsidDel="00000000" w:rsidP="00000000" w:rsidRDefault="00000000" w:rsidRPr="00000000" w14:paraId="0000001D">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+56 9 64822666</w:t>
            </w:r>
            <w:r w:rsidDel="00000000" w:rsidR="00000000" w:rsidRPr="00000000">
              <w:rPr>
                <w:rtl w:val="0"/>
              </w:rPr>
            </w:r>
          </w:p>
        </w:tc>
      </w:tr>
      <w:tr>
        <w:trPr>
          <w:cantSplit w:val="0"/>
          <w:trHeight w:val="367" w:hRule="atLeast"/>
          <w:tblHeader w:val="0"/>
        </w:trPr>
        <w:tc>
          <w:tcPr/>
          <w:p w:rsidR="00000000" w:rsidDel="00000000" w:rsidP="00000000" w:rsidRDefault="00000000" w:rsidRPr="00000000" w14:paraId="0000001E">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Maximiliano Ponce Abutter</w:t>
            </w:r>
            <w:r w:rsidDel="00000000" w:rsidR="00000000" w:rsidRPr="00000000">
              <w:rPr>
                <w:rtl w:val="0"/>
              </w:rPr>
            </w:r>
          </w:p>
        </w:tc>
        <w:tc>
          <w:tcPr/>
          <w:p w:rsidR="00000000" w:rsidDel="00000000" w:rsidP="00000000" w:rsidRDefault="00000000" w:rsidRPr="00000000" w14:paraId="0000001F">
            <w:pPr>
              <w:ind w:left="0" w:firstLine="0"/>
              <w:rPr>
                <w:rFonts w:ascii="Calibri" w:cs="Calibri" w:eastAsia="Calibri" w:hAnsi="Calibri"/>
                <w:color w:val="aeaaaa"/>
              </w:rPr>
            </w:pPr>
            <w:hyperlink r:id="rId13">
              <w:r w:rsidDel="00000000" w:rsidR="00000000" w:rsidRPr="00000000">
                <w:rPr>
                  <w:rFonts w:ascii="Calibri" w:cs="Calibri" w:eastAsia="Calibri" w:hAnsi="Calibri"/>
                  <w:color w:val="1155cc"/>
                  <w:u w:val="single"/>
                  <w:rtl w:val="0"/>
                </w:rPr>
                <w:t xml:space="preserve">LinkedIn - Maximiliano Ponce</w:t>
              </w:r>
            </w:hyperlink>
            <w:r w:rsidDel="00000000" w:rsidR="00000000" w:rsidRPr="00000000">
              <w:rPr>
                <w:rtl w:val="0"/>
              </w:rPr>
            </w:r>
          </w:p>
        </w:tc>
        <w:tc>
          <w:tcPr/>
          <w:p w:rsidR="00000000" w:rsidDel="00000000" w:rsidP="00000000" w:rsidRDefault="00000000" w:rsidRPr="00000000" w14:paraId="00000020">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+56 9 45755274</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021">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Ricardo Olalquiaga Ferreira</w:t>
            </w:r>
            <w:r w:rsidDel="00000000" w:rsidR="00000000" w:rsidRPr="00000000">
              <w:rPr>
                <w:rtl w:val="0"/>
              </w:rPr>
            </w:r>
          </w:p>
        </w:tc>
        <w:tc>
          <w:tcPr/>
          <w:p w:rsidR="00000000" w:rsidDel="00000000" w:rsidP="00000000" w:rsidRDefault="00000000" w:rsidRPr="00000000" w14:paraId="00000022">
            <w:pPr>
              <w:ind w:left="0" w:firstLine="0"/>
              <w:rPr>
                <w:rFonts w:ascii="Calibri" w:cs="Calibri" w:eastAsia="Calibri" w:hAnsi="Calibri"/>
                <w:color w:val="aeaaaa"/>
              </w:rPr>
            </w:pPr>
            <w:hyperlink r:id="rId14">
              <w:r w:rsidDel="00000000" w:rsidR="00000000" w:rsidRPr="00000000">
                <w:rPr>
                  <w:color w:val="1155cc"/>
                  <w:u w:val="single"/>
                  <w:rtl w:val="0"/>
                </w:rPr>
                <w:t xml:space="preserve">LinkedIn - Ricardo Olalquiaga</w:t>
              </w:r>
            </w:hyperlink>
            <w:r w:rsidDel="00000000" w:rsidR="00000000" w:rsidRPr="00000000">
              <w:rPr>
                <w:color w:val="aeaaaa"/>
                <w:rtl w:val="0"/>
              </w:rPr>
              <w:t xml:space="preserve"> </w:t>
            </w:r>
            <w:r w:rsidDel="00000000" w:rsidR="00000000" w:rsidRPr="00000000">
              <w:rPr>
                <w:rtl w:val="0"/>
              </w:rPr>
            </w:r>
          </w:p>
        </w:tc>
        <w:tc>
          <w:tcPr/>
          <w:p w:rsidR="00000000" w:rsidDel="00000000" w:rsidP="00000000" w:rsidRDefault="00000000" w:rsidRPr="00000000" w14:paraId="00000023">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+56 9 88962987 </w:t>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024">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Camilo Vera Vidales</w:t>
            </w:r>
            <w:r w:rsidDel="00000000" w:rsidR="00000000" w:rsidRPr="00000000">
              <w:rPr>
                <w:rtl w:val="0"/>
              </w:rPr>
            </w:r>
          </w:p>
        </w:tc>
        <w:tc>
          <w:tcPr/>
          <w:p w:rsidR="00000000" w:rsidDel="00000000" w:rsidP="00000000" w:rsidRDefault="00000000" w:rsidRPr="00000000" w14:paraId="00000025">
            <w:pPr>
              <w:ind w:left="0" w:firstLine="0"/>
              <w:rPr>
                <w:rFonts w:ascii="Calibri" w:cs="Calibri" w:eastAsia="Calibri" w:hAnsi="Calibri"/>
                <w:color w:val="aeaaaa"/>
              </w:rPr>
            </w:pPr>
            <w:hyperlink r:id="rId15">
              <w:r w:rsidDel="00000000" w:rsidR="00000000" w:rsidRPr="00000000">
                <w:rPr>
                  <w:color w:val="1155cc"/>
                  <w:u w:val="single"/>
                  <w:rtl w:val="0"/>
                </w:rPr>
                <w:t xml:space="preserve">LinkedIn - Camilo Vera Vidales</w:t>
              </w:r>
            </w:hyperlink>
            <w:r w:rsidDel="00000000" w:rsidR="00000000" w:rsidRPr="00000000">
              <w:rPr>
                <w:color w:val="aeaaaa"/>
                <w:rtl w:val="0"/>
              </w:rPr>
              <w:t xml:space="preserve"> </w:t>
            </w:r>
            <w:r w:rsidDel="00000000" w:rsidR="00000000" w:rsidRPr="00000000">
              <w:rPr>
                <w:rtl w:val="0"/>
              </w:rPr>
            </w:r>
          </w:p>
        </w:tc>
        <w:tc>
          <w:tcPr/>
          <w:p w:rsidR="00000000" w:rsidDel="00000000" w:rsidP="00000000" w:rsidRDefault="00000000" w:rsidRPr="00000000" w14:paraId="00000026">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rPr>
            </w:pPr>
            <w:r w:rsidDel="00000000" w:rsidR="00000000" w:rsidRPr="00000000">
              <w:rPr>
                <w:rtl w:val="0"/>
              </w:rPr>
              <w:t xml:space="preserve">+56 9 82755636</w:t>
            </w:r>
            <w:r w:rsidDel="00000000" w:rsidR="00000000" w:rsidRPr="00000000">
              <w:rPr>
                <w:rtl w:val="0"/>
              </w:rPr>
            </w:r>
          </w:p>
        </w:tc>
      </w:tr>
    </w:tbl>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Descripción del problema</w:t>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2f5496"/>
          <w:sz w:val="24"/>
          <w:szCs w:val="24"/>
        </w:rPr>
      </w:pPr>
      <w:r w:rsidDel="00000000" w:rsidR="00000000" w:rsidRPr="00000000">
        <w:rPr>
          <w:rtl w:val="0"/>
        </w:rPr>
      </w:r>
    </w:p>
    <w:p w:rsidR="00000000" w:rsidDel="00000000" w:rsidP="00000000" w:rsidRDefault="00000000" w:rsidRPr="00000000" w14:paraId="0000002A">
      <w:pPr>
        <w:spacing w:after="200" w:line="276" w:lineRule="auto"/>
        <w:rPr/>
      </w:pPr>
      <w:r w:rsidDel="00000000" w:rsidR="00000000" w:rsidRPr="00000000">
        <w:rPr>
          <w:rtl w:val="0"/>
        </w:rPr>
        <w:t xml:space="preserve">El </w:t>
      </w:r>
      <w:r w:rsidDel="00000000" w:rsidR="00000000" w:rsidRPr="00000000">
        <w:rPr>
          <w:b w:val="1"/>
          <w:i w:val="1"/>
          <w:rtl w:val="0"/>
        </w:rPr>
        <w:t xml:space="preserve">hacking</w:t>
      </w:r>
      <w:r w:rsidDel="00000000" w:rsidR="00000000" w:rsidRPr="00000000">
        <w:rPr>
          <w:b w:val="1"/>
          <w:rtl w:val="0"/>
        </w:rPr>
        <w:t xml:space="preserve"> ético</w:t>
      </w:r>
      <w:r w:rsidDel="00000000" w:rsidR="00000000" w:rsidRPr="00000000">
        <w:rPr>
          <w:rtl w:val="0"/>
        </w:rPr>
        <w:t xml:space="preserve"> es la práctica de identificar y explotar vulnerabilidades en sistemas informáticos de manera autorizada. A diferencia de los </w:t>
      </w:r>
      <w:r w:rsidDel="00000000" w:rsidR="00000000" w:rsidRPr="00000000">
        <w:rPr>
          <w:i w:val="1"/>
          <w:rtl w:val="0"/>
        </w:rPr>
        <w:t xml:space="preserve">hackers</w:t>
      </w:r>
      <w:r w:rsidDel="00000000" w:rsidR="00000000" w:rsidRPr="00000000">
        <w:rPr>
          <w:rtl w:val="0"/>
        </w:rPr>
        <w:t xml:space="preserve"> maliciosos, los </w:t>
      </w:r>
      <w:r w:rsidDel="00000000" w:rsidR="00000000" w:rsidRPr="00000000">
        <w:rPr>
          <w:i w:val="1"/>
          <w:rtl w:val="0"/>
        </w:rPr>
        <w:t xml:space="preserve">hackers</w:t>
      </w:r>
      <w:r w:rsidDel="00000000" w:rsidR="00000000" w:rsidRPr="00000000">
        <w:rPr>
          <w:rtl w:val="0"/>
        </w:rPr>
        <w:t xml:space="preserve"> éticos actúan de manera legal y ética. Bajo este contexto, hay empresas especializadas que realizan pruebas de seguridad mediante auditorías, con el fin de informar sobre debilidades que comprometen los sistemas del cliente. Así, los auditores de seguridad son los encargados de realizar las pruebas de vulnerabilidad y culminan el proceso de identificación de vulnerabilidades con un </w:t>
      </w:r>
      <w:r w:rsidDel="00000000" w:rsidR="00000000" w:rsidRPr="00000000">
        <w:rPr>
          <w:b w:val="1"/>
          <w:rtl w:val="0"/>
        </w:rPr>
        <w:t xml:space="preserve">reporte</w:t>
      </w:r>
      <w:r w:rsidDel="00000000" w:rsidR="00000000" w:rsidRPr="00000000">
        <w:rPr>
          <w:rtl w:val="0"/>
        </w:rPr>
        <w:t xml:space="preserve"> que resume todos sus hallazgos. </w:t>
      </w:r>
      <w:r w:rsidDel="00000000" w:rsidR="00000000" w:rsidRPr="00000000">
        <w:rPr>
          <w:rtl w:val="0"/>
        </w:rPr>
      </w:r>
    </w:p>
    <w:p w:rsidR="00000000" w:rsidDel="00000000" w:rsidP="00000000" w:rsidRDefault="00000000" w:rsidRPr="00000000" w14:paraId="0000002B">
      <w:pPr>
        <w:spacing w:after="200" w:line="276" w:lineRule="auto"/>
        <w:rPr/>
      </w:pPr>
      <w:r w:rsidDel="00000000" w:rsidR="00000000" w:rsidRPr="00000000">
        <w:rPr>
          <w:rtl w:val="0"/>
        </w:rPr>
        <w:t xml:space="preserve">El tiempo utilizado en la </w:t>
      </w:r>
      <w:r w:rsidDel="00000000" w:rsidR="00000000" w:rsidRPr="00000000">
        <w:rPr>
          <w:b w:val="1"/>
          <w:rtl w:val="0"/>
        </w:rPr>
        <w:t xml:space="preserve">generación de informes</w:t>
      </w:r>
      <w:r w:rsidDel="00000000" w:rsidR="00000000" w:rsidRPr="00000000">
        <w:rPr>
          <w:rtl w:val="0"/>
        </w:rPr>
        <w:t xml:space="preserve"> de los auditores de seguridad resulta en un problema, ya que puede ocupar hasta el 40% del tiempo total dedicado al proyecto</w:t>
      </w:r>
      <w:r w:rsidDel="00000000" w:rsidR="00000000" w:rsidRPr="00000000">
        <w:rPr>
          <w:vertAlign w:val="superscript"/>
        </w:rPr>
        <w:footnoteReference w:customMarkFollows="0" w:id="0"/>
      </w:r>
      <w:r w:rsidDel="00000000" w:rsidR="00000000" w:rsidRPr="00000000">
        <w:rPr>
          <w:rtl w:val="0"/>
        </w:rPr>
        <w:t xml:space="preserve">. Esto hace que el proceso de </w:t>
      </w:r>
      <w:r w:rsidDel="00000000" w:rsidR="00000000" w:rsidRPr="00000000">
        <w:rPr>
          <w:i w:val="1"/>
          <w:rtl w:val="0"/>
        </w:rPr>
        <w:t xml:space="preserve">hacking</w:t>
      </w:r>
      <w:r w:rsidDel="00000000" w:rsidR="00000000" w:rsidRPr="00000000">
        <w:rPr>
          <w:rtl w:val="0"/>
        </w:rPr>
        <w:t xml:space="preserve"> ético no sea óptimo, ya que resta tiempo útil a la realización de pruebas de seguridad adicionales en función del plazo establecido por el cliente. Este problema impacta negativamente al auditor y a la empresa de ciberseguridad, dado que reduce el tiempo que el auditor dedica a la búsqueda de vulnerabilidades y  aumenta el tiempo destinado a la generación de reportes.</w:t>
      </w:r>
    </w:p>
    <w:p w:rsidR="00000000" w:rsidDel="00000000" w:rsidP="00000000" w:rsidRDefault="00000000" w:rsidRPr="00000000" w14:paraId="0000002C">
      <w:pPr>
        <w:spacing w:after="200" w:line="276" w:lineRule="auto"/>
        <w:rPr/>
      </w:pPr>
      <w:r w:rsidDel="00000000" w:rsidR="00000000" w:rsidRPr="00000000">
        <w:rPr>
          <w:rtl w:val="0"/>
        </w:rPr>
        <w:t xml:space="preserve">Actualmente, la generación de informes se realiza de manera </w:t>
      </w:r>
      <w:r w:rsidDel="00000000" w:rsidR="00000000" w:rsidRPr="00000000">
        <w:rPr>
          <w:b w:val="1"/>
          <w:rtl w:val="0"/>
        </w:rPr>
        <w:t xml:space="preserve">manual</w:t>
      </w:r>
      <w:r w:rsidDel="00000000" w:rsidR="00000000" w:rsidRPr="00000000">
        <w:rPr>
          <w:rtl w:val="0"/>
        </w:rPr>
        <w:t xml:space="preserve"> a través de </w:t>
      </w:r>
      <w:r w:rsidDel="00000000" w:rsidR="00000000" w:rsidRPr="00000000">
        <w:rPr>
          <w:i w:val="1"/>
          <w:rtl w:val="0"/>
        </w:rPr>
        <w:t xml:space="preserve">LibreOffice</w:t>
      </w:r>
      <w:r w:rsidDel="00000000" w:rsidR="00000000" w:rsidRPr="00000000">
        <w:rPr>
          <w:rtl w:val="0"/>
        </w:rPr>
        <w:t xml:space="preserve"> y el uso de plantillas. Por acuerdos de confidencialidad, no se pueden utilizar otras herramientas como </w:t>
      </w:r>
      <w:r w:rsidDel="00000000" w:rsidR="00000000" w:rsidRPr="00000000">
        <w:rPr>
          <w:i w:val="1"/>
          <w:rtl w:val="0"/>
        </w:rPr>
        <w:t xml:space="preserve">Microsoft Word</w:t>
      </w:r>
      <w:r w:rsidDel="00000000" w:rsidR="00000000" w:rsidRPr="00000000">
        <w:rPr>
          <w:rtl w:val="0"/>
        </w:rPr>
        <w:t xml:space="preserve"> o </w:t>
      </w:r>
      <w:r w:rsidDel="00000000" w:rsidR="00000000" w:rsidRPr="00000000">
        <w:rPr>
          <w:i w:val="1"/>
          <w:rtl w:val="0"/>
        </w:rPr>
        <w:t xml:space="preserve">Google Docs</w:t>
      </w:r>
      <w:r w:rsidDel="00000000" w:rsidR="00000000" w:rsidRPr="00000000">
        <w:rPr>
          <w:rtl w:val="0"/>
        </w:rPr>
        <w:t xml:space="preserve">, porque estas herramientas no son </w:t>
      </w:r>
      <w:r w:rsidDel="00000000" w:rsidR="00000000" w:rsidRPr="00000000">
        <w:rPr>
          <w:i w:val="1"/>
          <w:rtl w:val="0"/>
        </w:rPr>
        <w:t xml:space="preserve">open source</w:t>
      </w:r>
      <w:r w:rsidDel="00000000" w:rsidR="00000000" w:rsidRPr="00000000">
        <w:rPr>
          <w:rtl w:val="0"/>
        </w:rPr>
        <w:t xml:space="preserve">. Esto implica que, al ser código cerrado, se desconoce el funcionamiento interno y el procesamiento de los datos dentro de sus aplicaciones. Adicionalmente, existen clientes que establecen no utilizar programas con participación de terceros, por lo cual se restringe el uso de herramientas que no sean locales.</w:t>
      </w:r>
    </w:p>
    <w:p w:rsidR="00000000" w:rsidDel="00000000" w:rsidP="00000000" w:rsidRDefault="00000000" w:rsidRPr="00000000" w14:paraId="0000002D">
      <w:pPr>
        <w:spacing w:after="200" w:line="276" w:lineRule="auto"/>
        <w:rPr/>
      </w:pPr>
      <w:r w:rsidDel="00000000" w:rsidR="00000000" w:rsidRPr="00000000">
        <w:rPr>
          <w:rtl w:val="0"/>
        </w:rPr>
        <w:t xml:space="preserve">El uso de herramientas locales provoca una falta de trabajo colaborativo entre auditores de seguridad, porque estas no permiten que varios auditores puedan generar un reporte cooperativamente de forma rápida y eficiente.</w:t>
      </w:r>
    </w:p>
    <w:p w:rsidR="00000000" w:rsidDel="00000000" w:rsidP="00000000" w:rsidRDefault="00000000" w:rsidRPr="00000000" w14:paraId="0000002E">
      <w:pPr>
        <w:spacing w:after="200" w:line="276" w:lineRule="auto"/>
        <w:rPr/>
      </w:pPr>
      <w:r w:rsidDel="00000000" w:rsidR="00000000" w:rsidRPr="00000000">
        <w:rPr>
          <w:rtl w:val="0"/>
        </w:rPr>
        <w:t xml:space="preserve">En el </w:t>
      </w:r>
      <w:r w:rsidDel="00000000" w:rsidR="00000000" w:rsidRPr="00000000">
        <w:rPr>
          <w:b w:val="1"/>
          <w:rtl w:val="0"/>
        </w:rPr>
        <w:t xml:space="preserve">Anexo 1</w:t>
      </w:r>
      <w:r w:rsidDel="00000000" w:rsidR="00000000" w:rsidRPr="00000000">
        <w:rPr>
          <w:rtl w:val="0"/>
        </w:rPr>
        <w:t xml:space="preserve"> se detalla el proceso generalizado de auditoría, y se destaca el cuello de botella que se produce en la generación de informes.</w:t>
      </w:r>
    </w:p>
    <w:p w:rsidR="00000000" w:rsidDel="00000000" w:rsidP="00000000" w:rsidRDefault="00000000" w:rsidRPr="00000000" w14:paraId="0000002F">
      <w:pPr>
        <w:spacing w:after="200" w:line="276" w:lineRule="auto"/>
        <w:rPr/>
      </w:pPr>
      <w:r w:rsidDel="00000000" w:rsidR="00000000" w:rsidRPr="00000000">
        <w:rPr>
          <w:rtl w:val="0"/>
        </w:rPr>
        <w:t xml:space="preserve">Esto es un problema complejo de ingeniería, ya que se debe crear y diseñar una solución que cumpla varios requisitos técnicos que puedan coexistir entre sí. Estos son: el resguardo de la confidencialidad de la información, la automatización del proceso de reportes para evitar su realización manual, la adición de un modelo de redes neuronales para las recomendaciones de CWEs, y la implementación del trabajo colaborativo.</w:t>
      </w:r>
    </w:p>
    <w:p w:rsidR="00000000" w:rsidDel="00000000" w:rsidP="00000000" w:rsidRDefault="00000000" w:rsidRPr="00000000" w14:paraId="00000030">
      <w:pPr>
        <w:spacing w:after="0" w:line="276" w:lineRule="auto"/>
        <w:rPr/>
      </w:pPr>
      <w:r w:rsidDel="00000000" w:rsidR="00000000" w:rsidRPr="00000000">
        <w:rPr>
          <w:rtl w:val="0"/>
        </w:rPr>
        <w:t xml:space="preserve">El problema aborda el ODS 9:</w:t>
      </w:r>
      <w:r w:rsidDel="00000000" w:rsidR="00000000" w:rsidRPr="00000000">
        <w:rPr>
          <w:b w:val="1"/>
          <w:rtl w:val="0"/>
        </w:rPr>
        <w:t xml:space="preserve"> Industria, Innovación e Infraestructura</w:t>
      </w:r>
      <w:r w:rsidDel="00000000" w:rsidR="00000000" w:rsidRPr="00000000">
        <w:rPr>
          <w:rtl w:val="0"/>
        </w:rPr>
        <w:t xml:space="preserve">. Específicamente enfocado en la innovación y desarrollo de herramientas automatizadas para la industria. Esto agilizaría el proceso y reduciría el tiempo dedicado al proceso de generación de informes manual, brindando mayor eficiencia y productividad para servicios más rentables y efectivos. Por otro lado, aporta infraestructura con la creación de una plataforma segura y colaborativa para generar informes, mejorando la eficiencia y la productividad. </w:t>
      </w:r>
    </w:p>
    <w:p w:rsidR="00000000" w:rsidDel="00000000" w:rsidP="00000000" w:rsidRDefault="00000000" w:rsidRPr="00000000" w14:paraId="00000031">
      <w:pPr>
        <w:spacing w:after="0" w:lineRule="auto"/>
        <w:rPr>
          <w:sz w:val="24"/>
          <w:szCs w:val="24"/>
        </w:rPr>
      </w:pPr>
      <w:r w:rsidDel="00000000" w:rsidR="00000000" w:rsidRPr="00000000">
        <w:rPr>
          <w:rtl w:val="0"/>
        </w:rPr>
      </w:r>
    </w:p>
    <w:p w:rsidR="00000000" w:rsidDel="00000000" w:rsidP="00000000" w:rsidRDefault="00000000" w:rsidRPr="00000000" w14:paraId="00000032">
      <w:pPr>
        <w:spacing w:after="0" w:lineRule="auto"/>
        <w:rPr>
          <w:sz w:val="24"/>
          <w:szCs w:val="24"/>
        </w:rPr>
      </w:pPr>
      <w:r w:rsidDel="00000000" w:rsidR="00000000" w:rsidRPr="00000000">
        <w:rPr>
          <w:rtl w:val="0"/>
        </w:rPr>
      </w:r>
    </w:p>
    <w:p w:rsidR="00000000" w:rsidDel="00000000" w:rsidP="00000000" w:rsidRDefault="00000000" w:rsidRPr="00000000" w14:paraId="00000033">
      <w:pPr>
        <w:spacing w:after="0" w:lineRule="auto"/>
        <w:rPr>
          <w:sz w:val="24"/>
          <w:szCs w:val="24"/>
        </w:rPr>
      </w:pP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Potenciales clientes y usuarios </w:t>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f5496"/>
          <w:sz w:val="24"/>
          <w:szCs w:val="24"/>
        </w:rPr>
        <w:sectPr>
          <w:headerReference r:id="rId16" w:type="default"/>
          <w:headerReference r:id="rId17" w:type="first"/>
          <w:footerReference r:id="rId18" w:type="default"/>
          <w:footerReference r:id="rId19" w:type="even"/>
          <w:pgSz w:h="15840" w:w="12240" w:orient="portrait"/>
          <w:pgMar w:bottom="1134" w:top="1134" w:left="1134" w:right="1134" w:header="709" w:footer="709"/>
          <w:pgNumType w:start="1"/>
        </w:sectPr>
      </w:pPr>
      <w:r w:rsidDel="00000000" w:rsidR="00000000" w:rsidRPr="00000000">
        <w:rPr>
          <w:rtl w:val="0"/>
        </w:rPr>
      </w:r>
    </w:p>
    <w:p w:rsidR="00000000" w:rsidDel="00000000" w:rsidP="00000000" w:rsidRDefault="00000000" w:rsidRPr="00000000" w14:paraId="00000036">
      <w:pPr>
        <w:spacing w:after="200" w:line="276" w:lineRule="auto"/>
        <w:rPr>
          <w:highlight w:val="yellow"/>
        </w:rPr>
      </w:pPr>
      <w:r w:rsidDel="00000000" w:rsidR="00000000" w:rsidRPr="00000000">
        <w:rPr>
          <w:rtl w:val="0"/>
        </w:rPr>
        <w:t xml:space="preserve">El </w:t>
      </w:r>
      <w:r w:rsidDel="00000000" w:rsidR="00000000" w:rsidRPr="00000000">
        <w:rPr>
          <w:b w:val="1"/>
          <w:rtl w:val="0"/>
        </w:rPr>
        <w:t xml:space="preserve">cliente</w:t>
      </w:r>
      <w:r w:rsidDel="00000000" w:rsidR="00000000" w:rsidRPr="00000000">
        <w:rPr>
          <w:rtl w:val="0"/>
        </w:rPr>
        <w:t xml:space="preserve"> son empresas que ofrecen como servicio auditorías de ciberseguridad. Otro potencial cliente son los auditores de ciberseguridad independientes que realizan servicios de </w:t>
      </w:r>
      <w:r w:rsidDel="00000000" w:rsidR="00000000" w:rsidRPr="00000000">
        <w:rPr>
          <w:i w:val="1"/>
          <w:rtl w:val="0"/>
        </w:rPr>
        <w:t xml:space="preserve">Bug-Bounty</w:t>
      </w:r>
      <w:r w:rsidDel="00000000" w:rsidR="00000000" w:rsidRPr="00000000">
        <w:rPr>
          <w:rtl w:val="0"/>
        </w:rPr>
        <w:t xml:space="preserve">. Esto consiste en que empresas pagan por el hallazgo de vulnerabilidades en sus servicios a auditores independientes o </w:t>
      </w:r>
      <w:r w:rsidDel="00000000" w:rsidR="00000000" w:rsidRPr="00000000">
        <w:rPr>
          <w:i w:val="1"/>
          <w:rtl w:val="0"/>
        </w:rPr>
        <w:t xml:space="preserve">freelancers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7">
      <w:pPr>
        <w:spacing w:after="200" w:line="276" w:lineRule="auto"/>
        <w:rPr/>
      </w:pPr>
      <w:r w:rsidDel="00000000" w:rsidR="00000000" w:rsidRPr="00000000">
        <w:rPr>
          <w:rtl w:val="0"/>
        </w:rPr>
        <w:t xml:space="preserve">Según el estudio de la fuerza de trabajo en el ámbito de la ciberseguridad</w:t>
      </w:r>
      <w:r w:rsidDel="00000000" w:rsidR="00000000" w:rsidRPr="00000000">
        <w:rPr>
          <w:vertAlign w:val="superscript"/>
        </w:rPr>
        <w:footnoteReference w:customMarkFollows="0" w:id="1"/>
      </w:r>
      <w:r w:rsidDel="00000000" w:rsidR="00000000" w:rsidRPr="00000000">
        <w:rPr>
          <w:rtl w:val="0"/>
        </w:rPr>
        <w:t xml:space="preserve"> hecho en el año 2022  por la organización sin fines de lucro (ISC)² (</w:t>
      </w:r>
      <w:r w:rsidDel="00000000" w:rsidR="00000000" w:rsidRPr="00000000">
        <w:rPr>
          <w:i w:val="1"/>
          <w:rtl w:val="0"/>
        </w:rPr>
        <w:t xml:space="preserve">International Information Systems Security Certification Consortium</w:t>
      </w:r>
      <w:r w:rsidDel="00000000" w:rsidR="00000000" w:rsidRPr="00000000">
        <w:rPr>
          <w:rtl w:val="0"/>
        </w:rPr>
        <w:t xml:space="preserve">) se estiman aproximadamente 4.66 millones de profesionales dedicados al ámbito de la ciberseguridad en el mundo, donde específicamente 1.23 millones de estos profesionales pertenecen a Latinoamérica. Así mismo, el estudio estima que son necesarios otros 3.43 millones de profesionales a nivel mundial, o específicamente otros 515 mil profesionales a nivel latinoamericano.</w:t>
      </w:r>
    </w:p>
    <w:p w:rsidR="00000000" w:rsidDel="00000000" w:rsidP="00000000" w:rsidRDefault="00000000" w:rsidRPr="00000000" w14:paraId="00000038">
      <w:pPr>
        <w:spacing w:after="200" w:line="276" w:lineRule="auto"/>
        <w:rPr/>
      </w:pPr>
      <w:r w:rsidDel="00000000" w:rsidR="00000000" w:rsidRPr="00000000">
        <w:rPr>
          <w:rtl w:val="0"/>
        </w:rPr>
        <w:t xml:space="preserve">Como información adicional, a pesar de añadir 464 mil profesionales en el año 2021, la brecha entre los trabajadores actuales y los necesarios para el año 2022, aumentó más del doble en comparación a los 465 mil profesionales antes mencionados.</w:t>
      </w:r>
    </w:p>
    <w:p w:rsidR="00000000" w:rsidDel="00000000" w:rsidP="00000000" w:rsidRDefault="00000000" w:rsidRPr="00000000" w14:paraId="00000039">
      <w:pPr>
        <w:spacing w:after="200" w:line="276" w:lineRule="auto"/>
        <w:rPr/>
      </w:pPr>
      <w:r w:rsidDel="00000000" w:rsidR="00000000" w:rsidRPr="00000000">
        <w:rPr>
          <w:rtl w:val="0"/>
        </w:rPr>
        <w:t xml:space="preserve">En conclusión, si bien los profesionales de ciberseguridad aumentan considerablemente año a año, la demanda de estos aumenta más rápido.</w:t>
      </w:r>
      <w:r w:rsidDel="00000000" w:rsidR="00000000" w:rsidRPr="00000000">
        <w:drawing>
          <wp:anchor allowOverlap="1" behindDoc="0" distB="114300" distT="114300" distL="114300" distR="114300" hidden="0" layoutInCell="1" locked="0" relativeHeight="0" simplePos="0">
            <wp:simplePos x="0" y="0"/>
            <wp:positionH relativeFrom="column">
              <wp:posOffset>1906</wp:posOffset>
            </wp:positionH>
            <wp:positionV relativeFrom="paragraph">
              <wp:posOffset>704850</wp:posOffset>
            </wp:positionV>
            <wp:extent cx="2931160" cy="1457346"/>
            <wp:effectExtent b="0" l="0" r="0" t="0"/>
            <wp:wrapSquare wrapText="bothSides" distB="114300" distT="114300" distL="114300" distR="114300"/>
            <wp:docPr id="5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931160" cy="1457346"/>
                    </a:xfrm>
                    <a:prstGeom prst="rect"/>
                    <a:ln/>
                  </pic:spPr>
                </pic:pic>
              </a:graphicData>
            </a:graphic>
          </wp:anchor>
        </w:drawing>
      </w:r>
    </w:p>
    <w:p w:rsidR="00000000" w:rsidDel="00000000" w:rsidP="00000000" w:rsidRDefault="00000000" w:rsidRPr="00000000" w14:paraId="0000003A">
      <w:pPr>
        <w:spacing w:after="0" w:line="276" w:lineRule="auto"/>
        <w:jc w:val="center"/>
        <w:rPr>
          <w:i w:val="1"/>
          <w:color w:val="666666"/>
          <w:sz w:val="18"/>
          <w:szCs w:val="18"/>
        </w:rPr>
      </w:pPr>
      <w:r w:rsidDel="00000000" w:rsidR="00000000" w:rsidRPr="00000000">
        <w:rPr>
          <w:i w:val="1"/>
          <w:color w:val="666666"/>
          <w:sz w:val="18"/>
          <w:szCs w:val="18"/>
          <w:rtl w:val="0"/>
        </w:rPr>
        <w:t xml:space="preserve">Estimado global y desagregado de la fuerza </w:t>
      </w:r>
    </w:p>
    <w:p w:rsidR="00000000" w:rsidDel="00000000" w:rsidP="00000000" w:rsidRDefault="00000000" w:rsidRPr="00000000" w14:paraId="0000003B">
      <w:pPr>
        <w:spacing w:after="0" w:line="276" w:lineRule="auto"/>
        <w:jc w:val="center"/>
        <w:rPr>
          <w:i w:val="1"/>
          <w:color w:val="666666"/>
          <w:sz w:val="18"/>
          <w:szCs w:val="18"/>
        </w:rPr>
      </w:pPr>
      <w:r w:rsidDel="00000000" w:rsidR="00000000" w:rsidRPr="00000000">
        <w:rPr>
          <w:i w:val="1"/>
          <w:color w:val="666666"/>
          <w:sz w:val="18"/>
          <w:szCs w:val="18"/>
          <w:rtl w:val="0"/>
        </w:rPr>
        <w:t xml:space="preserve">de trabajo para el año 2022</w:t>
      </w:r>
    </w:p>
    <w:p w:rsidR="00000000" w:rsidDel="00000000" w:rsidP="00000000" w:rsidRDefault="00000000" w:rsidRPr="00000000" w14:paraId="0000003C">
      <w:pPr>
        <w:spacing w:after="0" w:line="276" w:lineRule="auto"/>
        <w:jc w:val="center"/>
        <w:rPr>
          <w:i w:val="1"/>
          <w:color w:val="666666"/>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161925</wp:posOffset>
            </wp:positionV>
            <wp:extent cx="3039110" cy="1538930"/>
            <wp:effectExtent b="0" l="0" r="0" t="0"/>
            <wp:wrapSquare wrapText="bothSides" distB="114300" distT="114300" distL="114300" distR="114300"/>
            <wp:docPr id="4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039110" cy="1538930"/>
                    </a:xfrm>
                    <a:prstGeom prst="rect"/>
                    <a:ln/>
                  </pic:spPr>
                </pic:pic>
              </a:graphicData>
            </a:graphic>
          </wp:anchor>
        </w:drawing>
      </w:r>
    </w:p>
    <w:p w:rsidR="00000000" w:rsidDel="00000000" w:rsidP="00000000" w:rsidRDefault="00000000" w:rsidRPr="00000000" w14:paraId="0000003D">
      <w:pPr>
        <w:spacing w:after="0" w:line="276" w:lineRule="auto"/>
        <w:jc w:val="center"/>
        <w:rPr>
          <w:i w:val="1"/>
          <w:color w:val="666666"/>
          <w:sz w:val="18"/>
          <w:szCs w:val="18"/>
        </w:rPr>
      </w:pPr>
      <w:r w:rsidDel="00000000" w:rsidR="00000000" w:rsidRPr="00000000">
        <w:rPr>
          <w:i w:val="1"/>
          <w:color w:val="666666"/>
          <w:sz w:val="18"/>
          <w:szCs w:val="18"/>
          <w:rtl w:val="0"/>
        </w:rPr>
        <w:t xml:space="preserve">Brecha global y desagregada entre profesionales actuales y necesitados para el año 2022</w:t>
      </w:r>
    </w:p>
    <w:p w:rsidR="00000000" w:rsidDel="00000000" w:rsidP="00000000" w:rsidRDefault="00000000" w:rsidRPr="00000000" w14:paraId="0000003E">
      <w:pPr>
        <w:spacing w:after="0" w:line="276" w:lineRule="auto"/>
        <w:jc w:val="center"/>
        <w:rPr>
          <w:i w:val="1"/>
          <w:color w:val="666666"/>
          <w:sz w:val="18"/>
          <w:szCs w:val="18"/>
        </w:rPr>
      </w:pPr>
      <w:r w:rsidDel="00000000" w:rsidR="00000000" w:rsidRPr="00000000">
        <w:rPr>
          <w:rtl w:val="0"/>
        </w:rPr>
      </w:r>
    </w:p>
    <w:p w:rsidR="00000000" w:rsidDel="00000000" w:rsidP="00000000" w:rsidRDefault="00000000" w:rsidRPr="00000000" w14:paraId="0000003F">
      <w:pPr>
        <w:spacing w:after="0" w:line="276" w:lineRule="auto"/>
        <w:rPr>
          <w:vertAlign w:val="superscript"/>
        </w:rPr>
      </w:pPr>
      <w:r w:rsidDel="00000000" w:rsidR="00000000" w:rsidRPr="00000000">
        <w:rPr>
          <w:rtl w:val="0"/>
        </w:rPr>
        <w:t xml:space="preserve">Por otra parte, es posible asegurar que es un mercado que se encuentra al alza según distintos estudios, donde se espera un crecimiento del 12,6% anual hasta 2032.</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40">
      <w:pPr>
        <w:spacing w:after="0" w:line="276" w:lineRule="auto"/>
        <w:rPr>
          <w:vertAlign w:val="superscript"/>
        </w:rPr>
      </w:pPr>
      <w:r w:rsidDel="00000000" w:rsidR="00000000" w:rsidRPr="00000000">
        <w:rPr>
          <w:rtl w:val="0"/>
        </w:rPr>
      </w:r>
    </w:p>
    <w:p w:rsidR="00000000" w:rsidDel="00000000" w:rsidP="00000000" w:rsidRDefault="00000000" w:rsidRPr="00000000" w14:paraId="00000041">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33700" cy="1460500"/>
            <wp:effectExtent b="0" l="0" r="0" t="0"/>
            <wp:docPr id="4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9337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276" w:lineRule="auto"/>
        <w:jc w:val="center"/>
        <w:rPr/>
      </w:pPr>
      <w:r w:rsidDel="00000000" w:rsidR="00000000" w:rsidRPr="00000000">
        <w:rPr>
          <w:i w:val="1"/>
          <w:color w:val="666666"/>
          <w:sz w:val="18"/>
          <w:szCs w:val="18"/>
          <w:rtl w:val="0"/>
        </w:rPr>
        <w:t xml:space="preserve">Tamaño de mercado norteamericano en Penetration Testing desde 2019 hasta 2032</w:t>
      </w:r>
      <w:r w:rsidDel="00000000" w:rsidR="00000000" w:rsidRPr="00000000">
        <w:rPr>
          <w:rtl w:val="0"/>
        </w:rPr>
      </w:r>
    </w:p>
    <w:p w:rsidR="00000000" w:rsidDel="00000000" w:rsidP="00000000" w:rsidRDefault="00000000" w:rsidRPr="00000000" w14:paraId="00000043">
      <w:pPr>
        <w:spacing w:after="0" w:line="276" w:lineRule="auto"/>
        <w:rPr>
          <w:rFonts w:ascii="Arial" w:cs="Arial" w:eastAsia="Arial" w:hAnsi="Arial"/>
        </w:rPr>
        <w:sectPr>
          <w:type w:val="continuous"/>
          <w:pgSz w:h="15840" w:w="12240" w:orient="portrait"/>
          <w:pgMar w:bottom="1134" w:top="1134" w:left="1134" w:right="1134" w:header="709" w:footer="709"/>
          <w:cols w:equalWidth="0" w:num="2">
            <w:col w:space="720" w:w="4626"/>
            <w:col w:space="0" w:w="4626"/>
          </w:cols>
        </w:sectPr>
      </w:pPr>
      <w:r w:rsidDel="00000000" w:rsidR="00000000" w:rsidRPr="00000000">
        <w:rPr>
          <w:rtl w:val="0"/>
        </w:rPr>
        <w:t xml:space="preserve">El </w:t>
      </w:r>
      <w:r w:rsidDel="00000000" w:rsidR="00000000" w:rsidRPr="00000000">
        <w:rPr>
          <w:b w:val="1"/>
          <w:rtl w:val="0"/>
        </w:rPr>
        <w:t xml:space="preserve">usuario</w:t>
      </w:r>
      <w:r w:rsidDel="00000000" w:rsidR="00000000" w:rsidRPr="00000000">
        <w:rPr>
          <w:rtl w:val="0"/>
        </w:rPr>
        <w:t xml:space="preserve"> es el auditor de seguridad, el cual realiza los servicios destinados a las empresas que contratan las auditorías. Este auditor puede ser uno que trabaje en una empresa de ciberseguridad, o uno que realice servicios de </w:t>
      </w:r>
      <w:r w:rsidDel="00000000" w:rsidR="00000000" w:rsidRPr="00000000">
        <w:rPr>
          <w:i w:val="1"/>
          <w:rtl w:val="0"/>
        </w:rPr>
        <w:t xml:space="preserve">Bug-Bounty/Freelancing</w:t>
      </w:r>
      <w:r w:rsidDel="00000000" w:rsidR="00000000" w:rsidRPr="00000000">
        <w:rPr>
          <w:rtl w:val="0"/>
        </w:rPr>
        <w:t xml:space="preserve">. Cabe destacar que los usuarios son de nivel profesional en términos tecnológicos, dado que realizan tareas de alta complejidad, siendo especializados en distintas áreas del </w:t>
      </w:r>
      <w:r w:rsidDel="00000000" w:rsidR="00000000" w:rsidRPr="00000000">
        <w:rPr>
          <w:i w:val="1"/>
          <w:rtl w:val="0"/>
        </w:rPr>
        <w:t xml:space="preserve">hacking</w:t>
      </w:r>
      <w:r w:rsidDel="00000000" w:rsidR="00000000" w:rsidRPr="00000000">
        <w:rPr>
          <w:rtl w:val="0"/>
        </w:rPr>
        <w:t xml:space="preserve"> ético</w:t>
      </w:r>
      <w:r w:rsidDel="00000000" w:rsidR="00000000" w:rsidRPr="00000000">
        <w:rPr>
          <w:rtl w:val="0"/>
        </w:rPr>
      </w:r>
    </w:p>
    <w:p w:rsidR="00000000" w:rsidDel="00000000" w:rsidP="00000000" w:rsidRDefault="00000000" w:rsidRPr="00000000" w14:paraId="00000044">
      <w:pPr>
        <w:spacing w:after="0" w:line="276" w:lineRule="auto"/>
        <w:jc w:val="left"/>
        <w:rPr>
          <w:i w:val="1"/>
          <w:color w:val="666666"/>
          <w:sz w:val="18"/>
          <w:szCs w:val="18"/>
        </w:rPr>
        <w:sectPr>
          <w:type w:val="continuous"/>
          <w:pgSz w:h="15840" w:w="12240" w:orient="portrait"/>
          <w:pgMar w:bottom="1134" w:top="1134" w:left="1134" w:right="1134" w:header="709" w:footer="709"/>
          <w:cols w:equalWidth="0" w:num="2">
            <w:col w:space="720" w:w="4626"/>
            <w:col w:space="0" w:w="4626"/>
          </w:cols>
        </w:sectPr>
      </w:pPr>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Visualización de la solución</w:t>
      </w:r>
    </w:p>
    <w:p w:rsidR="00000000" w:rsidDel="00000000" w:rsidP="00000000" w:rsidRDefault="00000000" w:rsidRPr="00000000" w14:paraId="00000046">
      <w:pPr>
        <w:spacing w:after="0" w:lineRule="auto"/>
        <w:rPr>
          <w:sz w:val="24"/>
          <w:szCs w:val="24"/>
        </w:rPr>
      </w:pPr>
      <w:r w:rsidDel="00000000" w:rsidR="00000000" w:rsidRPr="00000000">
        <w:rPr>
          <w:rtl w:val="0"/>
        </w:rPr>
      </w:r>
    </w:p>
    <w:p w:rsidR="00000000" w:rsidDel="00000000" w:rsidP="00000000" w:rsidRDefault="00000000" w:rsidRPr="00000000" w14:paraId="00000047">
      <w:pPr>
        <w:spacing w:after="200" w:line="276" w:lineRule="auto"/>
        <w:rPr/>
      </w:pPr>
      <w:r w:rsidDel="00000000" w:rsidR="00000000" w:rsidRPr="00000000">
        <w:rPr>
          <w:rtl w:val="0"/>
        </w:rPr>
        <w:t xml:space="preserve">Nuestra solución busca cumplir con todos los requisitos y funcionalidades necesarias para realizar la documentación de auditorías de ciberseguridad.</w:t>
      </w:r>
    </w:p>
    <w:p w:rsidR="00000000" w:rsidDel="00000000" w:rsidP="00000000" w:rsidRDefault="00000000" w:rsidRPr="00000000" w14:paraId="00000048">
      <w:pPr>
        <w:spacing w:after="200" w:line="276" w:lineRule="auto"/>
        <w:rPr/>
      </w:pPr>
      <w:r w:rsidDel="00000000" w:rsidR="00000000" w:rsidRPr="00000000">
        <w:rPr>
          <w:rtl w:val="0"/>
        </w:rPr>
        <w:t xml:space="preserve">Las funcionalidades distintivas de nuestro producto son las siguientes:</w:t>
      </w:r>
    </w:p>
    <w:p w:rsidR="00000000" w:rsidDel="00000000" w:rsidP="00000000" w:rsidRDefault="00000000" w:rsidRPr="00000000" w14:paraId="00000049">
      <w:pPr>
        <w:numPr>
          <w:ilvl w:val="0"/>
          <w:numId w:val="7"/>
        </w:numPr>
        <w:spacing w:after="0" w:line="276" w:lineRule="auto"/>
        <w:ind w:left="720" w:hanging="360"/>
        <w:rPr/>
      </w:pPr>
      <w:r w:rsidDel="00000000" w:rsidR="00000000" w:rsidRPr="00000000">
        <w:rPr>
          <w:rtl w:val="0"/>
        </w:rPr>
        <w:t xml:space="preserve">Ser un software open source para una mayor transparencia de sus contenidos. Además, esto permitiría que cada cliente pueda montar su propio servidor para su uso.</w:t>
      </w:r>
    </w:p>
    <w:p w:rsidR="00000000" w:rsidDel="00000000" w:rsidP="00000000" w:rsidRDefault="00000000" w:rsidRPr="00000000" w14:paraId="0000004A">
      <w:pPr>
        <w:numPr>
          <w:ilvl w:val="0"/>
          <w:numId w:val="7"/>
        </w:numPr>
        <w:spacing w:after="0" w:line="276" w:lineRule="auto"/>
        <w:ind w:left="720" w:hanging="360"/>
        <w:rPr/>
      </w:pPr>
      <w:r w:rsidDel="00000000" w:rsidR="00000000" w:rsidRPr="00000000">
        <w:rPr>
          <w:rtl w:val="0"/>
        </w:rPr>
        <w:t xml:space="preserve">Cumplir con la no divulgación de información con terceros (como son los servicios en la nube), ya que los datos se almacenan y usan de manera local.</w:t>
      </w:r>
      <w:r w:rsidDel="00000000" w:rsidR="00000000" w:rsidRPr="00000000">
        <w:rPr>
          <w:rtl w:val="0"/>
        </w:rPr>
      </w:r>
    </w:p>
    <w:p w:rsidR="00000000" w:rsidDel="00000000" w:rsidP="00000000" w:rsidRDefault="00000000" w:rsidRPr="00000000" w14:paraId="0000004B">
      <w:pPr>
        <w:numPr>
          <w:ilvl w:val="0"/>
          <w:numId w:val="7"/>
        </w:numPr>
        <w:spacing w:after="0" w:line="276" w:lineRule="auto"/>
        <w:ind w:left="720" w:hanging="360"/>
        <w:rPr/>
      </w:pPr>
      <w:r w:rsidDel="00000000" w:rsidR="00000000" w:rsidRPr="00000000">
        <w:rPr>
          <w:rtl w:val="0"/>
        </w:rPr>
        <w:t xml:space="preserve">Poseer un dashboard personalizado sobre los clientes a los que se realizaron servicios de auditoría. Este dashboard contiene un resumen sobre las vulnerabilidades encontradas, malas prácticas, entre otros, lo que le proporciona información relevante sobre los servicios tanto a los usuarios de nuestra solución, como a los clientes que ellos auditen.</w:t>
      </w:r>
    </w:p>
    <w:p w:rsidR="00000000" w:rsidDel="00000000" w:rsidP="00000000" w:rsidRDefault="00000000" w:rsidRPr="00000000" w14:paraId="0000004C">
      <w:pPr>
        <w:numPr>
          <w:ilvl w:val="0"/>
          <w:numId w:val="7"/>
        </w:numPr>
        <w:spacing w:after="0" w:line="276" w:lineRule="auto"/>
        <w:ind w:left="720" w:hanging="360"/>
        <w:rPr/>
      </w:pPr>
      <w:r w:rsidDel="00000000" w:rsidR="00000000" w:rsidRPr="00000000">
        <w:rPr>
          <w:rtl w:val="0"/>
        </w:rPr>
        <w:t xml:space="preserve">Permitir el trabajo colaborativo entre más de un auditor de manera simultánea, agilizando el trabajo en conjunto y las correcciones de informes.</w:t>
      </w:r>
    </w:p>
    <w:p w:rsidR="00000000" w:rsidDel="00000000" w:rsidP="00000000" w:rsidRDefault="00000000" w:rsidRPr="00000000" w14:paraId="0000004D">
      <w:pPr>
        <w:numPr>
          <w:ilvl w:val="0"/>
          <w:numId w:val="7"/>
        </w:numPr>
        <w:spacing w:after="0" w:line="276" w:lineRule="auto"/>
        <w:ind w:left="720" w:hanging="360"/>
        <w:rPr/>
      </w:pPr>
      <w:r w:rsidDel="00000000" w:rsidR="00000000" w:rsidRPr="00000000">
        <w:rPr>
          <w:rtl w:val="0"/>
        </w:rPr>
        <w:t xml:space="preserve">Generar informes de vulnerabilidades de manera automatizada, evitando trabajar directamente con editores de documentos y, por lo tanto, mejorando la experiencia del usuario auditor.</w:t>
      </w:r>
    </w:p>
    <w:p w:rsidR="00000000" w:rsidDel="00000000" w:rsidP="00000000" w:rsidRDefault="00000000" w:rsidRPr="00000000" w14:paraId="0000004E">
      <w:pPr>
        <w:numPr>
          <w:ilvl w:val="0"/>
          <w:numId w:val="7"/>
        </w:numPr>
        <w:spacing w:after="200" w:line="276" w:lineRule="auto"/>
        <w:ind w:left="720" w:hanging="360"/>
        <w:rPr/>
      </w:pPr>
      <w:r w:rsidDel="00000000" w:rsidR="00000000" w:rsidRPr="00000000">
        <w:rPr>
          <w:rtl w:val="0"/>
        </w:rPr>
        <w:t xml:space="preserve">Durante la construcción del informe, incorporar recomendaciones de CWE asociados a las descripciones de vulnerabilidades mediante el uso de inteligencia artificial.</w:t>
      </w:r>
      <w:r w:rsidDel="00000000" w:rsidR="00000000" w:rsidRPr="00000000">
        <w:rPr>
          <w:rtl w:val="0"/>
        </w:rPr>
      </w:r>
    </w:p>
    <w:p w:rsidR="00000000" w:rsidDel="00000000" w:rsidP="00000000" w:rsidRDefault="00000000" w:rsidRPr="00000000" w14:paraId="0000004F">
      <w:pPr>
        <w:spacing w:after="0" w:line="276" w:lineRule="auto"/>
        <w:ind w:left="0" w:firstLine="0"/>
        <w:rPr>
          <w:sz w:val="24"/>
          <w:szCs w:val="24"/>
        </w:rPr>
      </w:pPr>
      <w:r w:rsidDel="00000000" w:rsidR="00000000" w:rsidRPr="00000000">
        <w:rPr>
          <w:rtl w:val="0"/>
        </w:rPr>
        <w:t xml:space="preserve">A continuación se incluye un diagrama paso a paso de la solución propuesta. </w:t>
      </w:r>
      <w:r w:rsidDel="00000000" w:rsidR="00000000" w:rsidRPr="00000000">
        <w:rPr>
          <w:rtl w:val="0"/>
        </w:rPr>
      </w:r>
    </w:p>
    <w:p w:rsidR="00000000" w:rsidDel="00000000" w:rsidP="00000000" w:rsidRDefault="00000000" w:rsidRPr="00000000" w14:paraId="00000050">
      <w:pPr>
        <w:spacing w:after="0" w:line="276" w:lineRule="auto"/>
        <w:rPr>
          <w:sz w:val="24"/>
          <w:szCs w:val="24"/>
        </w:rPr>
      </w:pPr>
      <w:r w:rsidDel="00000000" w:rsidR="00000000" w:rsidRPr="00000000">
        <w:rPr>
          <w:rFonts w:ascii="Arial" w:cs="Arial" w:eastAsia="Arial" w:hAnsi="Arial"/>
        </w:rPr>
        <w:drawing>
          <wp:inline distB="114300" distT="114300" distL="114300" distR="114300">
            <wp:extent cx="6332220" cy="2768600"/>
            <wp:effectExtent b="0" l="0" r="0" t="0"/>
            <wp:docPr id="4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33222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Valor agregado</w:t>
      </w:r>
    </w:p>
    <w:p w:rsidR="00000000" w:rsidDel="00000000" w:rsidP="00000000" w:rsidRDefault="00000000" w:rsidRPr="00000000" w14:paraId="00000054">
      <w:pP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spacing w:after="200" w:line="276" w:lineRule="auto"/>
        <w:rPr/>
      </w:pPr>
      <w:r w:rsidDel="00000000" w:rsidR="00000000" w:rsidRPr="00000000">
        <w:rPr>
          <w:rtl w:val="0"/>
        </w:rPr>
        <w:t xml:space="preserve">Nuestro software permitirá mejorar los tiempos de generación de informes sin la necesidad de utilizar servicios de internet (manteniendo confidencialidad de los datos), sin la preocupación de utilizar herramientas de terceros imposibles de auditar (al ser open source) y aumentando la facilidad de uso, con herramientas desarrolladas para agilizar aún más la velocidad de generación de reportes.</w:t>
      </w:r>
    </w:p>
    <w:p w:rsidR="00000000" w:rsidDel="00000000" w:rsidP="00000000" w:rsidRDefault="00000000" w:rsidRPr="00000000" w14:paraId="00000056">
      <w:pPr>
        <w:spacing w:after="200" w:line="276" w:lineRule="auto"/>
        <w:rPr/>
      </w:pPr>
      <w:r w:rsidDel="00000000" w:rsidR="00000000" w:rsidRPr="00000000">
        <w:rPr>
          <w:rtl w:val="0"/>
        </w:rPr>
        <w:t xml:space="preserve">A continuación se presenta una tabla comparativa entre nuestro software y software de la competencia:</w:t>
      </w:r>
    </w:p>
    <w:tbl>
      <w:tblPr>
        <w:tblStyle w:val="Table3"/>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770"/>
        <w:gridCol w:w="1650"/>
        <w:gridCol w:w="1995"/>
        <w:gridCol w:w="2445"/>
        <w:tblGridChange w:id="0">
          <w:tblGrid>
            <w:gridCol w:w="2190"/>
            <w:gridCol w:w="1770"/>
            <w:gridCol w:w="1650"/>
            <w:gridCol w:w="1995"/>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Rule="auto"/>
              <w:jc w:val="center"/>
              <w:rPr/>
            </w:pPr>
            <w:r w:rsidDel="00000000" w:rsidR="00000000" w:rsidRPr="00000000">
              <w:rPr>
                <w:rtl w:val="0"/>
              </w:rPr>
              <w:t xml:space="preserve">Dradis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Rule="auto"/>
              <w:jc w:val="center"/>
              <w:rPr/>
            </w:pPr>
            <w:r w:rsidDel="00000000" w:rsidR="00000000" w:rsidRPr="00000000">
              <w:rPr>
                <w:rtl w:val="0"/>
              </w:rPr>
              <w:t xml:space="preserve">Cyver 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Rule="auto"/>
              <w:jc w:val="center"/>
              <w:rPr/>
            </w:pPr>
            <w:r w:rsidDel="00000000" w:rsidR="00000000" w:rsidRPr="00000000">
              <w:rPr>
                <w:rtl w:val="0"/>
              </w:rPr>
              <w:t xml:space="preserve">PwnDoc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tabs>
                <w:tab w:val="left" w:leader="none" w:pos="835"/>
                <w:tab w:val="left" w:leader="none" w:pos="1835"/>
                <w:tab w:val="left" w:leader="none" w:pos="4415"/>
                <w:tab w:val="left" w:leader="none" w:pos="7335"/>
                <w:tab w:val="left" w:leader="none" w:pos="11275"/>
                <w:tab w:val="left" w:leader="none" w:pos="11421"/>
                <w:tab w:val="left" w:leader="none" w:pos="11567"/>
              </w:tabs>
              <w:jc w:val="center"/>
              <w:rPr/>
            </w:pPr>
            <w:r w:rsidDel="00000000" w:rsidR="00000000" w:rsidRPr="00000000">
              <w:rPr>
                <w:rtl w:val="0"/>
              </w:rPr>
              <w:t xml:space="preserve">Nuestra solución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Rule="auto"/>
              <w:jc w:val="center"/>
              <w:rPr/>
            </w:pPr>
            <w:r w:rsidDel="00000000" w:rsidR="00000000" w:rsidRPr="00000000">
              <w:rPr>
                <w:rtl w:val="0"/>
              </w:rPr>
              <w:t xml:space="preserve">Open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Rule="auto"/>
              <w:jc w:val="center"/>
              <w:rPr/>
            </w:pPr>
            <w:r w:rsidDel="00000000" w:rsidR="00000000" w:rsidRPr="00000000">
              <w:rPr>
                <w:rtl w:val="0"/>
              </w:rPr>
              <w:t xml:space="preserve">Facilidad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Rule="auto"/>
              <w:jc w:val="center"/>
              <w:rPr/>
            </w:pPr>
            <w:r w:rsidDel="00000000" w:rsidR="00000000" w:rsidRPr="00000000">
              <w:rPr>
                <w:rtl w:val="0"/>
              </w:rPr>
              <w:t xml:space="preserve">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Rule="auto"/>
              <w:jc w:val="center"/>
              <w:rPr/>
            </w:pPr>
            <w:r w:rsidDel="00000000" w:rsidR="00000000" w:rsidRPr="00000000">
              <w:rPr>
                <w:rtl w:val="0"/>
              </w:rPr>
              <w:t xml:space="preserve">✔</w:t>
            </w:r>
          </w:p>
        </w:tc>
      </w:tr>
    </w:tbl>
    <w:p w:rsidR="00000000" w:rsidDel="00000000" w:rsidP="00000000" w:rsidRDefault="00000000" w:rsidRPr="00000000" w14:paraId="0000006B">
      <w:pPr>
        <w:spacing w:after="0" w:line="276" w:lineRule="auto"/>
        <w:rPr/>
      </w:pPr>
      <w:r w:rsidDel="00000000" w:rsidR="00000000" w:rsidRPr="00000000">
        <w:rPr>
          <w:rtl w:val="0"/>
        </w:rPr>
      </w:r>
    </w:p>
    <w:p w:rsidR="00000000" w:rsidDel="00000000" w:rsidP="00000000" w:rsidRDefault="00000000" w:rsidRPr="00000000" w14:paraId="0000006C">
      <w:pPr>
        <w:spacing w:after="200" w:line="276" w:lineRule="auto"/>
        <w:rPr/>
      </w:pPr>
      <w:r w:rsidDel="00000000" w:rsidR="00000000" w:rsidRPr="00000000">
        <w:rPr>
          <w:rtl w:val="0"/>
        </w:rPr>
        <w:t xml:space="preserve">La mayor velocidad en tiempos de entregas de informe es muy valiosa tanto para los usuarios, ya que permite ahorrar tiempo en la parte más repetitiva de su trabajo, así como para las empresas auditadas, ya que al obtener resultados de servicios de manera más rápida permite prevenir posibles ataques, generar los cambios necesarios para cubrir las vulnerabilidades y en general aumentar la seguridad de sus propios servicios.</w:t>
      </w:r>
    </w:p>
    <w:p w:rsidR="00000000" w:rsidDel="00000000" w:rsidP="00000000" w:rsidRDefault="00000000" w:rsidRPr="00000000" w14:paraId="0000006D">
      <w:pPr>
        <w:spacing w:after="0" w:line="276" w:lineRule="auto"/>
        <w:rPr/>
      </w:pPr>
      <w:r w:rsidDel="00000000" w:rsidR="00000000" w:rsidRPr="00000000">
        <w:rPr>
          <w:rtl w:val="0"/>
        </w:rPr>
        <w:t xml:space="preserve">Por otro lado, la solución permitiría almacenar información acerca de las vulnerabilidades encontradas en una visión “macro” tras realizar múltiples servicios de auditoría a una misma empresa, lo que daría la posibilidad tanto a los usuarios de nuestra solución como a las organizaciones auditadas identificar los puntos débiles de las aplicaciones u otros elementos auditados. Este conocimiento beneficia tanto a los usuarios de nuestra solución como a auditados, ya que los primeros sabrán “dónde atacar primero” en un futuro servicio, y los auditados podrán saber qué medidas tomar para reducir la cantidad de hallazgos futuros de vulnerabilidades.</w:t>
      </w:r>
    </w:p>
    <w:p w:rsidR="00000000" w:rsidDel="00000000" w:rsidP="00000000" w:rsidRDefault="00000000" w:rsidRPr="00000000" w14:paraId="0000006E">
      <w:pPr>
        <w:spacing w:after="0" w:line="276" w:lineRule="auto"/>
        <w:rPr>
          <w:sz w:val="24"/>
          <w:szCs w:val="24"/>
        </w:rPr>
      </w:pPr>
      <w:r w:rsidDel="00000000" w:rsidR="00000000" w:rsidRPr="00000000">
        <w:rPr>
          <w:rtl w:val="0"/>
        </w:rPr>
      </w:r>
    </w:p>
    <w:p w:rsidR="00000000" w:rsidDel="00000000" w:rsidP="00000000" w:rsidRDefault="00000000" w:rsidRPr="00000000" w14:paraId="0000006F">
      <w:pPr>
        <w:spacing w:after="0" w:line="276" w:lineRule="auto"/>
        <w:rPr>
          <w:sz w:val="24"/>
          <w:szCs w:val="24"/>
        </w:rPr>
      </w:pPr>
      <w:r w:rsidDel="00000000" w:rsidR="00000000" w:rsidRPr="00000000">
        <w:rPr>
          <w:rtl w:val="0"/>
        </w:rPr>
      </w:r>
    </w:p>
    <w:p w:rsidR="00000000" w:rsidDel="00000000" w:rsidP="00000000" w:rsidRDefault="00000000" w:rsidRPr="00000000" w14:paraId="00000070">
      <w:pPr>
        <w:spacing w:after="0" w:line="276" w:lineRule="auto"/>
        <w:rPr>
          <w:sz w:val="24"/>
          <w:szCs w:val="24"/>
        </w:rPr>
      </w:pPr>
      <w:r w:rsidDel="00000000" w:rsidR="00000000" w:rsidRPr="00000000">
        <w:rPr>
          <w:rtl w:val="0"/>
        </w:rPr>
      </w:r>
    </w:p>
    <w:p w:rsidR="00000000" w:rsidDel="00000000" w:rsidP="00000000" w:rsidRDefault="00000000" w:rsidRPr="00000000" w14:paraId="00000071">
      <w:pPr>
        <w:spacing w:after="0" w:line="276" w:lineRule="auto"/>
        <w:rPr>
          <w:sz w:val="24"/>
          <w:szCs w:val="24"/>
        </w:rPr>
      </w:pPr>
      <w:r w:rsidDel="00000000" w:rsidR="00000000" w:rsidRPr="00000000">
        <w:rPr>
          <w:rtl w:val="0"/>
        </w:rPr>
      </w:r>
    </w:p>
    <w:p w:rsidR="00000000" w:rsidDel="00000000" w:rsidP="00000000" w:rsidRDefault="00000000" w:rsidRPr="00000000" w14:paraId="00000072">
      <w:pPr>
        <w:spacing w:after="0" w:line="276" w:lineRule="auto"/>
        <w:rPr>
          <w:sz w:val="24"/>
          <w:szCs w:val="24"/>
        </w:rPr>
      </w:pPr>
      <w:r w:rsidDel="00000000" w:rsidR="00000000" w:rsidRPr="00000000">
        <w:rPr>
          <w:rtl w:val="0"/>
        </w:rPr>
      </w:r>
    </w:p>
    <w:p w:rsidR="00000000" w:rsidDel="00000000" w:rsidP="00000000" w:rsidRDefault="00000000" w:rsidRPr="00000000" w14:paraId="00000073">
      <w:pPr>
        <w:spacing w:after="0" w:line="276" w:lineRule="auto"/>
        <w:rPr>
          <w:sz w:val="24"/>
          <w:szCs w:val="24"/>
        </w:rPr>
      </w:pPr>
      <w:r w:rsidDel="00000000" w:rsidR="00000000" w:rsidRPr="00000000">
        <w:rPr>
          <w:rtl w:val="0"/>
        </w:rPr>
      </w:r>
    </w:p>
    <w:p w:rsidR="00000000" w:rsidDel="00000000" w:rsidP="00000000" w:rsidRDefault="00000000" w:rsidRPr="00000000" w14:paraId="00000074">
      <w:pPr>
        <w:spacing w:after="0" w:line="276" w:lineRule="auto"/>
        <w:rPr>
          <w:sz w:val="24"/>
          <w:szCs w:val="24"/>
        </w:rPr>
      </w:pPr>
      <w:r w:rsidDel="00000000" w:rsidR="00000000" w:rsidRPr="00000000">
        <w:rPr>
          <w:rtl w:val="0"/>
        </w:rPr>
      </w:r>
    </w:p>
    <w:p w:rsidR="00000000" w:rsidDel="00000000" w:rsidP="00000000" w:rsidRDefault="00000000" w:rsidRPr="00000000" w14:paraId="00000075">
      <w:pPr>
        <w:spacing w:after="0" w:line="276" w:lineRule="auto"/>
        <w:rPr>
          <w:sz w:val="24"/>
          <w:szCs w:val="24"/>
        </w:rPr>
      </w:pPr>
      <w:r w:rsidDel="00000000" w:rsidR="00000000" w:rsidRPr="00000000">
        <w:rPr>
          <w:rtl w:val="0"/>
        </w:rPr>
      </w:r>
    </w:p>
    <w:p w:rsidR="00000000" w:rsidDel="00000000" w:rsidP="00000000" w:rsidRDefault="00000000" w:rsidRPr="00000000" w14:paraId="00000076">
      <w:pPr>
        <w:spacing w:after="0" w:line="276" w:lineRule="auto"/>
        <w:rPr>
          <w:sz w:val="24"/>
          <w:szCs w:val="24"/>
        </w:rPr>
      </w:pPr>
      <w:r w:rsidDel="00000000" w:rsidR="00000000" w:rsidRPr="00000000">
        <w:rPr>
          <w:rtl w:val="0"/>
        </w:rPr>
      </w:r>
    </w:p>
    <w:p w:rsidR="00000000" w:rsidDel="00000000" w:rsidP="00000000" w:rsidRDefault="00000000" w:rsidRPr="00000000" w14:paraId="00000077">
      <w:pPr>
        <w:spacing w:after="0" w:line="276" w:lineRule="auto"/>
        <w:rPr>
          <w:sz w:val="24"/>
          <w:szCs w:val="24"/>
        </w:rPr>
      </w:pPr>
      <w:r w:rsidDel="00000000" w:rsidR="00000000" w:rsidRPr="00000000">
        <w:rPr>
          <w:rtl w:val="0"/>
        </w:rPr>
      </w:r>
    </w:p>
    <w:p w:rsidR="00000000" w:rsidDel="00000000" w:rsidP="00000000" w:rsidRDefault="00000000" w:rsidRPr="00000000" w14:paraId="00000078">
      <w:pPr>
        <w:spacing w:after="0" w:line="276" w:lineRule="auto"/>
        <w:rPr>
          <w:sz w:val="24"/>
          <w:szCs w:val="24"/>
        </w:rPr>
      </w:pPr>
      <w:r w:rsidDel="00000000" w:rsidR="00000000" w:rsidRPr="00000000">
        <w:rPr>
          <w:rtl w:val="0"/>
        </w:rPr>
      </w:r>
    </w:p>
    <w:p w:rsidR="00000000" w:rsidDel="00000000" w:rsidP="00000000" w:rsidRDefault="00000000" w:rsidRPr="00000000" w14:paraId="00000079">
      <w:pPr>
        <w:spacing w:after="0" w:line="276" w:lineRule="auto"/>
        <w:rPr>
          <w:sz w:val="24"/>
          <w:szCs w:val="24"/>
        </w:rPr>
      </w:pPr>
      <w:r w:rsidDel="00000000" w:rsidR="00000000" w:rsidRPr="00000000">
        <w:rPr>
          <w:rtl w:val="0"/>
        </w:rPr>
      </w:r>
    </w:p>
    <w:p w:rsidR="00000000" w:rsidDel="00000000" w:rsidP="00000000" w:rsidRDefault="00000000" w:rsidRPr="00000000" w14:paraId="0000007A">
      <w:pPr>
        <w:spacing w:after="0" w:line="276" w:lineRule="auto"/>
        <w:rPr>
          <w:sz w:val="24"/>
          <w:szCs w:val="24"/>
        </w:rPr>
      </w:pPr>
      <w:r w:rsidDel="00000000" w:rsidR="00000000" w:rsidRPr="00000000">
        <w:rPr>
          <w:rtl w:val="0"/>
        </w:rPr>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Factor de Innovación </w:t>
      </w:r>
    </w:p>
    <w:p w:rsidR="00000000" w:rsidDel="00000000" w:rsidP="00000000" w:rsidRDefault="00000000" w:rsidRPr="00000000" w14:paraId="0000007D">
      <w:pPr>
        <w:spacing w:after="0" w:lineRule="auto"/>
        <w:rPr>
          <w:sz w:val="24"/>
          <w:szCs w:val="24"/>
        </w:rPr>
      </w:pPr>
      <w:r w:rsidDel="00000000" w:rsidR="00000000" w:rsidRPr="00000000">
        <w:rPr>
          <w:rtl w:val="0"/>
        </w:rPr>
      </w:r>
    </w:p>
    <w:p w:rsidR="00000000" w:rsidDel="00000000" w:rsidP="00000000" w:rsidRDefault="00000000" w:rsidRPr="00000000" w14:paraId="0000007E">
      <w:pPr>
        <w:spacing w:after="200" w:line="276" w:lineRule="auto"/>
        <w:rPr/>
      </w:pPr>
      <w:r w:rsidDel="00000000" w:rsidR="00000000" w:rsidRPr="00000000">
        <w:rPr>
          <w:rtl w:val="0"/>
        </w:rPr>
        <w:t xml:space="preserve">El software se diferencia de la competencia al integrar mejoras en la experiencia tanto del auditor de ciberseguridad como de los auditados, basándose en un software que ya existe pero aumentando sus características. Por un lado existe la recomendación de CWE al auditor, que soluciona un problema frecuente al no tener que buscar activamente estos elementos de manera repetitiva. Por otro lado, tanto el usuario de nuestra solución como el </w:t>
      </w:r>
      <w:r w:rsidDel="00000000" w:rsidR="00000000" w:rsidRPr="00000000">
        <w:rPr>
          <w:rtl w:val="0"/>
        </w:rPr>
        <w:t xml:space="preserve">auditado</w:t>
      </w:r>
      <w:r w:rsidDel="00000000" w:rsidR="00000000" w:rsidRPr="00000000">
        <w:rPr>
          <w:rtl w:val="0"/>
        </w:rPr>
        <w:t xml:space="preserve"> se ven beneficiados del almacenamiento de vulnerabilidades encontradas y posterior generación de dashboard de vulnerabilidades y malas prácticas.</w:t>
      </w:r>
    </w:p>
    <w:tbl>
      <w:tblPr>
        <w:tblStyle w:val="Table4"/>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130"/>
        <w:gridCol w:w="1845"/>
        <w:gridCol w:w="1755"/>
        <w:gridCol w:w="2580"/>
        <w:tblGridChange w:id="0">
          <w:tblGrid>
            <w:gridCol w:w="1740"/>
            <w:gridCol w:w="2130"/>
            <w:gridCol w:w="1845"/>
            <w:gridCol w:w="1755"/>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Rule="auto"/>
              <w:jc w:val="center"/>
              <w:rPr/>
            </w:pPr>
            <w:r w:rsidDel="00000000" w:rsidR="00000000" w:rsidRPr="00000000">
              <w:rPr>
                <w:rtl w:val="0"/>
              </w:rPr>
              <w:t xml:space="preserve">Dradis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Rule="auto"/>
              <w:jc w:val="center"/>
              <w:rPr/>
            </w:pPr>
            <w:r w:rsidDel="00000000" w:rsidR="00000000" w:rsidRPr="00000000">
              <w:rPr>
                <w:rtl w:val="0"/>
              </w:rPr>
              <w:t xml:space="preserve">Cyver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Rule="auto"/>
              <w:jc w:val="center"/>
              <w:rPr/>
            </w:pPr>
            <w:r w:rsidDel="00000000" w:rsidR="00000000" w:rsidRPr="00000000">
              <w:rPr>
                <w:rtl w:val="0"/>
              </w:rPr>
              <w:t xml:space="preserve">PwnDoc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tabs>
                <w:tab w:val="left" w:leader="none" w:pos="835"/>
                <w:tab w:val="left" w:leader="none" w:pos="1835"/>
                <w:tab w:val="left" w:leader="none" w:pos="4415"/>
                <w:tab w:val="left" w:leader="none" w:pos="7335"/>
                <w:tab w:val="left" w:leader="none" w:pos="11275"/>
                <w:tab w:val="left" w:leader="none" w:pos="11421"/>
                <w:tab w:val="left" w:leader="none" w:pos="11567"/>
              </w:tabs>
              <w:jc w:val="center"/>
              <w:rPr/>
            </w:pPr>
            <w:r w:rsidDel="00000000" w:rsidR="00000000" w:rsidRPr="00000000">
              <w:rPr>
                <w:rtl w:val="0"/>
              </w:rPr>
              <w:t xml:space="preserve">Nuestra solución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Rule="auto"/>
              <w:jc w:val="center"/>
              <w:rPr>
                <w:sz w:val="20"/>
                <w:szCs w:val="20"/>
              </w:rPr>
            </w:pPr>
            <w:r w:rsidDel="00000000" w:rsidR="00000000" w:rsidRPr="00000000">
              <w:rPr>
                <w:sz w:val="20"/>
                <w:szCs w:val="20"/>
                <w:rtl w:val="0"/>
              </w:rPr>
              <w:t xml:space="preserve">Reportería automatizada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Rule="auto"/>
              <w:jc w:val="center"/>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Rule="auto"/>
              <w:jc w:val="center"/>
              <w:rPr>
                <w:sz w:val="20"/>
                <w:szCs w:val="20"/>
              </w:rPr>
            </w:pPr>
            <w:r w:rsidDel="00000000" w:rsidR="00000000" w:rsidRPr="00000000">
              <w:rPr>
                <w:sz w:val="20"/>
                <w:szCs w:val="20"/>
                <w:rtl w:val="0"/>
              </w:rPr>
              <w:t xml:space="preserve">Trabajo colaborativo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Rule="auto"/>
              <w:jc w:val="center"/>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Rule="auto"/>
              <w:jc w:val="center"/>
              <w:rPr>
                <w:sz w:val="20"/>
                <w:szCs w:val="20"/>
              </w:rPr>
            </w:pPr>
            <w:r w:rsidDel="00000000" w:rsidR="00000000" w:rsidRPr="00000000">
              <w:rPr>
                <w:sz w:val="20"/>
                <w:szCs w:val="20"/>
                <w:rtl w:val="0"/>
              </w:rPr>
              <w:t xml:space="preserve">“Historial” de servicios (almacenamiento)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Rule="auto"/>
              <w:jc w:val="center"/>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Rule="auto"/>
              <w:jc w:val="center"/>
              <w:rPr>
                <w:sz w:val="20"/>
                <w:szCs w:val="20"/>
              </w:rPr>
            </w:pPr>
            <w:r w:rsidDel="00000000" w:rsidR="00000000" w:rsidRPr="00000000">
              <w:rPr>
                <w:sz w:val="20"/>
                <w:szCs w:val="20"/>
                <w:rtl w:val="0"/>
              </w:rPr>
              <w:t xml:space="preserve">Dashboard con vulnerabilidades y malas prácticas comunes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Rule="auto"/>
              <w:jc w:val="center"/>
              <w:rPr>
                <w:sz w:val="20"/>
                <w:szCs w:val="20"/>
              </w:rPr>
            </w:pPr>
            <w:r w:rsidDel="00000000" w:rsidR="00000000" w:rsidRPr="00000000">
              <w:rPr>
                <w:sz w:val="20"/>
                <w:szCs w:val="20"/>
                <w:rtl w:val="0"/>
              </w:rPr>
              <w:br w:type="textWrapping"/>
              <w:t xml:space="preserve">No, solo para los hallazgos en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Rule="auto"/>
              <w:jc w:val="center"/>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Rule="auto"/>
              <w:jc w:val="center"/>
              <w:rPr>
                <w:sz w:val="20"/>
                <w:szCs w:val="20"/>
              </w:rPr>
            </w:pPr>
            <w:r w:rsidDel="00000000" w:rsidR="00000000" w:rsidRPr="00000000">
              <w:rPr>
                <w:sz w:val="20"/>
                <w:szCs w:val="20"/>
                <w:rtl w:val="0"/>
              </w:rPr>
              <w:t xml:space="preserve">Recomendaciones de CWE automatizadas a través de 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Rule="auto"/>
              <w:jc w:val="center"/>
              <w:rPr>
                <w:sz w:val="20"/>
                <w:szCs w:val="20"/>
              </w:rPr>
            </w:pPr>
            <w:r w:rsidDel="00000000" w:rsidR="00000000" w:rsidRPr="00000000">
              <w:rPr>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Rule="auto"/>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9D">
      <w:pPr>
        <w:spacing w:after="0" w:lineRule="auto"/>
        <w:rPr>
          <w:color w:val="ff0000"/>
          <w:sz w:val="24"/>
          <w:szCs w:val="24"/>
        </w:rPr>
      </w:pPr>
      <w:r w:rsidDel="00000000" w:rsidR="00000000" w:rsidRPr="00000000">
        <w:rPr>
          <w:rtl w:val="0"/>
        </w:rPr>
      </w:r>
    </w:p>
    <w:p w:rsidR="00000000" w:rsidDel="00000000" w:rsidP="00000000" w:rsidRDefault="00000000" w:rsidRPr="00000000" w14:paraId="0000009E">
      <w:pPr>
        <w:spacing w:after="0" w:lineRule="auto"/>
        <w:rPr/>
      </w:pPr>
      <w:r w:rsidDel="00000000" w:rsidR="00000000" w:rsidRPr="00000000">
        <w:rPr>
          <w:rtl w:val="0"/>
        </w:rPr>
        <w:t xml:space="preserve">Dentro de las soluciones existentes para el problema planteado, consideramos las 17 principales aplicaciones</w:t>
      </w:r>
      <w:r w:rsidDel="00000000" w:rsidR="00000000" w:rsidRPr="00000000">
        <w:rPr>
          <w:vertAlign w:val="superscript"/>
        </w:rPr>
        <w:footnoteReference w:customMarkFollows="0" w:id="3"/>
      </w:r>
      <w:r w:rsidDel="00000000" w:rsidR="00000000" w:rsidRPr="00000000">
        <w:rPr>
          <w:rtl w:val="0"/>
        </w:rPr>
        <w:t xml:space="preserve"> de software según Pentest Reports. Nuestra elección en la tabla se justifica en el mayor parecido de las aplicaciones respecto a nuestra solución, donde el principal filtro fue que las empresas competidoras sean open-source. </w:t>
      </w:r>
    </w:p>
    <w:p w:rsidR="00000000" w:rsidDel="00000000" w:rsidP="00000000" w:rsidRDefault="00000000" w:rsidRPr="00000000" w14:paraId="0000009F">
      <w:pPr>
        <w:spacing w:after="0" w:lineRule="auto"/>
        <w:rPr/>
      </w:pPr>
      <w:r w:rsidDel="00000000" w:rsidR="00000000" w:rsidRPr="00000000">
        <w:rPr>
          <w:rtl w:val="0"/>
        </w:rPr>
      </w:r>
    </w:p>
    <w:p w:rsidR="00000000" w:rsidDel="00000000" w:rsidP="00000000" w:rsidRDefault="00000000" w:rsidRPr="00000000" w14:paraId="000000A0">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A1">
      <w:pPr>
        <w:spacing w:after="0" w:lineRule="auto"/>
        <w:rPr>
          <w:rFonts w:ascii="Calibri" w:cs="Calibri" w:eastAsia="Calibri" w:hAnsi="Calibri"/>
          <w:shd w:fill="fdfdfd" w:val="clear"/>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A4">
      <w:pPr>
        <w:rPr>
          <w:rFonts w:ascii="Calibri" w:cs="Calibri" w:eastAsia="Calibri" w:hAnsi="Calibri"/>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b w:val="0"/>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0"/>
          <w:i w:val="0"/>
          <w:smallCaps w:val="0"/>
          <w:strike w:val="0"/>
          <w:color w:val="2f5496"/>
          <w:sz w:val="48"/>
          <w:szCs w:val="48"/>
          <w:u w:val="none"/>
          <w:shd w:fill="auto" w:val="clear"/>
          <w:vertAlign w:val="baseline"/>
          <w:rtl w:val="0"/>
        </w:rPr>
        <w:t xml:space="preserve">Product Vision Board</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sz w:val="2"/>
          <w:szCs w:val="2"/>
          <w:u w:val="none"/>
          <w:shd w:fill="auto" w:val="clear"/>
          <w:vertAlign w:val="baseline"/>
        </w:rPr>
      </w:pPr>
      <w:r w:rsidDel="00000000" w:rsidR="00000000" w:rsidRPr="00000000">
        <w:rPr>
          <w:rtl w:val="0"/>
        </w:rPr>
      </w:r>
    </w:p>
    <w:tbl>
      <w:tblPr>
        <w:tblStyle w:val="Table5"/>
        <w:tblW w:w="10207.0" w:type="dxa"/>
        <w:jc w:val="left"/>
        <w:tblInd w:w="-147.0" w:type="dxa"/>
        <w:tblBorders>
          <w:top w:color="5b9bd5" w:space="0" w:sz="4" w:val="single"/>
          <w:left w:color="5b9bd5" w:space="0" w:sz="4" w:val="single"/>
          <w:bottom w:color="5b9bd5" w:space="0" w:sz="4" w:val="single"/>
          <w:right w:color="5b9bd5" w:space="0" w:sz="4" w:val="single"/>
          <w:insideH w:color="5b9bd5" w:space="0" w:sz="4" w:val="single"/>
          <w:insideV w:color="5b9bd5" w:space="0" w:sz="4" w:val="single"/>
        </w:tblBorders>
        <w:tblLayout w:type="fixed"/>
        <w:tblLook w:val="0400"/>
      </w:tblPr>
      <w:tblGrid>
        <w:gridCol w:w="34"/>
        <w:gridCol w:w="2274"/>
        <w:gridCol w:w="2512"/>
        <w:gridCol w:w="2410"/>
        <w:gridCol w:w="2977"/>
        <w:tblGridChange w:id="0">
          <w:tblGrid>
            <w:gridCol w:w="34"/>
            <w:gridCol w:w="2274"/>
            <w:gridCol w:w="2512"/>
            <w:gridCol w:w="2410"/>
            <w:gridCol w:w="2977"/>
          </w:tblGrid>
        </w:tblGridChange>
      </w:tblGrid>
      <w:tr>
        <w:trPr>
          <w:cantSplit w:val="0"/>
          <w:trHeight w:val="463" w:hRule="atLeast"/>
          <w:tblHeader w:val="0"/>
        </w:trPr>
        <w:tc>
          <w:tcPr>
            <w:gridSpan w:val="2"/>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A7">
            <w:pPr>
              <w:spacing w:after="0" w:lineRule="auto"/>
              <w:jc w:val="center"/>
              <w:rPr>
                <w:b w:val="1"/>
                <w:sz w:val="24"/>
                <w:szCs w:val="24"/>
              </w:rPr>
            </w:pPr>
            <w:r w:rsidDel="00000000" w:rsidR="00000000" w:rsidRPr="00000000">
              <w:rPr>
                <w:b w:val="1"/>
                <w:sz w:val="24"/>
                <w:szCs w:val="24"/>
                <w:rtl w:val="0"/>
              </w:rPr>
              <w:t xml:space="preserve">Nombre del Producto:</w:t>
            </w:r>
          </w:p>
          <w:p w:rsidR="00000000" w:rsidDel="00000000" w:rsidP="00000000" w:rsidRDefault="00000000" w:rsidRPr="00000000" w14:paraId="000000A8">
            <w:pPr>
              <w:spacing w:after="0" w:lineRule="auto"/>
              <w:jc w:val="center"/>
              <w:rPr>
                <w:sz w:val="24"/>
                <w:szCs w:val="24"/>
              </w:rPr>
            </w:pPr>
            <w:r w:rsidDel="00000000" w:rsidR="00000000" w:rsidRPr="00000000">
              <w:rPr>
                <w:rtl w:val="0"/>
              </w:rPr>
            </w:r>
          </w:p>
          <w:p w:rsidR="00000000" w:rsidDel="00000000" w:rsidP="00000000" w:rsidRDefault="00000000" w:rsidRPr="00000000" w14:paraId="000000A9">
            <w:pPr>
              <w:tabs>
                <w:tab w:val="left" w:leader="none" w:pos="835"/>
                <w:tab w:val="left" w:leader="none" w:pos="1835"/>
                <w:tab w:val="left" w:leader="none" w:pos="4415"/>
                <w:tab w:val="left" w:leader="none" w:pos="7335"/>
                <w:tab w:val="left" w:leader="none" w:pos="11275"/>
                <w:tab w:val="left" w:leader="none" w:pos="11421"/>
                <w:tab w:val="left" w:leader="none" w:pos="11567"/>
              </w:tabs>
              <w:jc w:val="center"/>
              <w:rPr>
                <w:sz w:val="24"/>
                <w:szCs w:val="24"/>
              </w:rPr>
            </w:pPr>
            <w:r w:rsidDel="00000000" w:rsidR="00000000" w:rsidRPr="00000000">
              <w:rPr>
                <w:rtl w:val="0"/>
              </w:rPr>
              <w:t xml:space="preserve">AuditForge </w:t>
            </w:r>
            <w:r w:rsidDel="00000000" w:rsidR="00000000" w:rsidRPr="00000000">
              <w:rPr>
                <w:rtl w:val="0"/>
              </w:rPr>
            </w:r>
          </w:p>
        </w:tc>
        <w:tc>
          <w:tcPr>
            <w:gridSpan w:val="3"/>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AB">
            <w:pPr>
              <w:tabs>
                <w:tab w:val="left" w:leader="none" w:pos="835"/>
                <w:tab w:val="left" w:leader="none" w:pos="1835"/>
                <w:tab w:val="left" w:leader="none" w:pos="4415"/>
                <w:tab w:val="left" w:leader="none" w:pos="7335"/>
                <w:tab w:val="left" w:leader="none" w:pos="11275"/>
                <w:tab w:val="left" w:leader="none" w:pos="11421"/>
                <w:tab w:val="left" w:leader="none" w:pos="11567"/>
              </w:tabs>
              <w:rPr>
                <w:rFonts w:ascii="Calibri" w:cs="Calibri" w:eastAsia="Calibri" w:hAnsi="Calibri"/>
                <w:sz w:val="21"/>
                <w:szCs w:val="21"/>
              </w:rPr>
            </w:pPr>
            <w:r w:rsidDel="00000000" w:rsidR="00000000" w:rsidRPr="00000000">
              <w:rPr>
                <w:rtl w:val="0"/>
              </w:rPr>
              <w:t xml:space="preserve">El producto AuditForge está orientado a auditores y empresas de seguridad informática, que enfrentan el problema del gran consumo de tiempo  que implica la creación de informes, lo que limita el tiempo del auditor para poder realizar pruebas y explotar vulnerabilidades de manera efectiva. Dicho problema se intensifica aún más cuando se debe trabajar colaborativamente, junto con la restricción de políticas anti nube (las cuales no permiten compartir datos de clientes con terceros).</w:t>
              <w:br w:type="textWrapping"/>
              <w:t xml:space="preserve">Esta problemática se resuelve mediante el uso de nuestro software, el cual brinda a los usuarios la posibilidad generar informes de forma automatizada sin la necesidad de utilizar servicios de internet y sin la preocupación de utilizar herramientas de terceros, resguardando así la confidencialidad de los datos manejados. Lo anterior permite la aceleración del proceso de generación de informes, reduciendo el tiempo total dedicado al proyecto, optimizando así el proceso y servicio de auditoría.</w:t>
              <w:br w:type="textWrapping"/>
              <w:t xml:space="preserve">Nuestra solución se diferencia de Dradis, </w:t>
            </w:r>
            <w:r w:rsidDel="00000000" w:rsidR="00000000" w:rsidRPr="00000000">
              <w:rPr>
                <w:rtl w:val="0"/>
              </w:rPr>
              <w:t xml:space="preserve">Cyver</w:t>
            </w:r>
            <w:r w:rsidDel="00000000" w:rsidR="00000000" w:rsidRPr="00000000">
              <w:rPr>
                <w:rtl w:val="0"/>
              </w:rPr>
              <w:t xml:space="preserve"> Core y </w:t>
            </w:r>
            <w:r w:rsidDel="00000000" w:rsidR="00000000" w:rsidRPr="00000000">
              <w:rPr>
                <w:rtl w:val="0"/>
              </w:rPr>
              <w:t xml:space="preserve">PwnDoc</w:t>
            </w:r>
            <w:r w:rsidDel="00000000" w:rsidR="00000000" w:rsidRPr="00000000">
              <w:rPr>
                <w:rtl w:val="0"/>
              </w:rPr>
              <w:t xml:space="preserve"> por proveer las funcionalidades de un Dashboard con información segregada por clientes, como también las recomendaciones de CWE automatizadas a través de IA, por otra parte posee un valor agregado relevante dentro del negocio, como lo es ser un software de código abierto.</w:t>
            </w:r>
            <w:r w:rsidDel="00000000" w:rsidR="00000000" w:rsidRPr="00000000">
              <w:rPr>
                <w:rtl w:val="0"/>
              </w:rPr>
            </w:r>
          </w:p>
        </w:tc>
      </w:tr>
      <w:tr>
        <w:trPr>
          <w:cantSplit w:val="0"/>
          <w:trHeight w:val="980" w:hRule="atLeast"/>
          <w:tblHeader w:val="0"/>
        </w:trPr>
        <w:tc>
          <w:tcPr>
            <w:gridSpan w:val="2"/>
            <w:tcBorders>
              <w:top w:color="5b9bd5" w:space="0" w:sz="4" w:val="single"/>
              <w:left w:color="5b9bd5" w:space="0" w:sz="4" w:val="single"/>
            </w:tcBorders>
          </w:tcPr>
          <w:p w:rsidR="00000000" w:rsidDel="00000000" w:rsidP="00000000" w:rsidRDefault="00000000" w:rsidRPr="00000000" w14:paraId="000000AE">
            <w:pPr>
              <w:spacing w:after="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67200" cy="367200"/>
                  <wp:effectExtent b="0" l="0" r="0" t="0"/>
                  <wp:docPr descr="Ojo" id="47" name="image2.png"/>
                  <a:graphic>
                    <a:graphicData uri="http://schemas.openxmlformats.org/drawingml/2006/picture">
                      <pic:pic>
                        <pic:nvPicPr>
                          <pic:cNvPr descr="Ojo" id="0" name="image2.png"/>
                          <pic:cNvPicPr preferRelativeResize="0"/>
                        </pic:nvPicPr>
                        <pic:blipFill>
                          <a:blip r:embed="rId24"/>
                          <a:srcRect b="0" l="0" r="0" t="0"/>
                          <a:stretch>
                            <a:fillRect/>
                          </a:stretch>
                        </pic:blipFill>
                        <pic:spPr>
                          <a:xfrm>
                            <a:off x="0" y="0"/>
                            <a:ext cx="367200" cy="367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Rule="auto"/>
              <w:jc w:val="center"/>
              <w:rPr>
                <w:b w:val="1"/>
                <w:sz w:val="24"/>
                <w:szCs w:val="24"/>
              </w:rPr>
            </w:pPr>
            <w:r w:rsidDel="00000000" w:rsidR="00000000" w:rsidRPr="00000000">
              <w:rPr>
                <w:b w:val="1"/>
                <w:sz w:val="24"/>
                <w:szCs w:val="24"/>
                <w:rtl w:val="0"/>
              </w:rPr>
              <w:t xml:space="preserve">Segmento Objetivo</w:t>
            </w:r>
          </w:p>
          <w:p w:rsidR="00000000" w:rsidDel="00000000" w:rsidP="00000000" w:rsidRDefault="00000000" w:rsidRPr="00000000" w14:paraId="000000B0">
            <w:pPr>
              <w:spacing w:after="0" w:lineRule="auto"/>
              <w:jc w:val="center"/>
              <w:rPr>
                <w:b w:val="1"/>
                <w:sz w:val="24"/>
                <w:szCs w:val="24"/>
              </w:rPr>
            </w:pPr>
            <w:r w:rsidDel="00000000" w:rsidR="00000000" w:rsidRPr="00000000">
              <w:rPr>
                <w:rtl w:val="0"/>
              </w:rPr>
            </w:r>
          </w:p>
        </w:tc>
        <w:tc>
          <w:tcPr>
            <w:tcBorders>
              <w:top w:color="5b9bd5" w:space="0" w:sz="4" w:val="single"/>
            </w:tcBorders>
          </w:tcPr>
          <w:p w:rsidR="00000000" w:rsidDel="00000000" w:rsidP="00000000" w:rsidRDefault="00000000" w:rsidRPr="00000000" w14:paraId="000000B2">
            <w:pPr>
              <w:spacing w:after="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67200" cy="367200"/>
                  <wp:effectExtent b="0" l="0" r="0" t="0"/>
                  <wp:docPr descr="Advertencia" id="50" name="image6.png"/>
                  <a:graphic>
                    <a:graphicData uri="http://schemas.openxmlformats.org/drawingml/2006/picture">
                      <pic:pic>
                        <pic:nvPicPr>
                          <pic:cNvPr descr="Advertencia" id="0" name="image6.png"/>
                          <pic:cNvPicPr preferRelativeResize="0"/>
                        </pic:nvPicPr>
                        <pic:blipFill>
                          <a:blip r:embed="rId25"/>
                          <a:srcRect b="0" l="0" r="0" t="0"/>
                          <a:stretch>
                            <a:fillRect/>
                          </a:stretch>
                        </pic:blipFill>
                        <pic:spPr>
                          <a:xfrm>
                            <a:off x="0" y="0"/>
                            <a:ext cx="367200" cy="367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Rule="auto"/>
              <w:jc w:val="center"/>
              <w:rPr>
                <w:b w:val="1"/>
                <w:sz w:val="24"/>
                <w:szCs w:val="24"/>
              </w:rPr>
            </w:pPr>
            <w:r w:rsidDel="00000000" w:rsidR="00000000" w:rsidRPr="00000000">
              <w:rPr>
                <w:b w:val="1"/>
                <w:sz w:val="24"/>
                <w:szCs w:val="24"/>
                <w:rtl w:val="0"/>
              </w:rPr>
              <w:t xml:space="preserve">Necesidades</w:t>
            </w:r>
          </w:p>
        </w:tc>
        <w:tc>
          <w:tcPr>
            <w:tcBorders>
              <w:top w:color="5b9bd5" w:space="0" w:sz="4" w:val="single"/>
            </w:tcBorders>
          </w:tcPr>
          <w:p w:rsidR="00000000" w:rsidDel="00000000" w:rsidP="00000000" w:rsidRDefault="00000000" w:rsidRPr="00000000" w14:paraId="000000B4">
            <w:pPr>
              <w:spacing w:after="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67200" cy="367200"/>
                  <wp:effectExtent b="0" l="0" r="0" t="0"/>
                  <wp:docPr descr="Engranajes" id="49" name="image7.png"/>
                  <a:graphic>
                    <a:graphicData uri="http://schemas.openxmlformats.org/drawingml/2006/picture">
                      <pic:pic>
                        <pic:nvPicPr>
                          <pic:cNvPr descr="Engranajes" id="0" name="image7.png"/>
                          <pic:cNvPicPr preferRelativeResize="0"/>
                        </pic:nvPicPr>
                        <pic:blipFill>
                          <a:blip r:embed="rId26"/>
                          <a:srcRect b="0" l="0" r="0" t="0"/>
                          <a:stretch>
                            <a:fillRect/>
                          </a:stretch>
                        </pic:blipFill>
                        <pic:spPr>
                          <a:xfrm>
                            <a:off x="0" y="0"/>
                            <a:ext cx="367200" cy="367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Rule="auto"/>
              <w:jc w:val="center"/>
              <w:rPr>
                <w:b w:val="1"/>
                <w:sz w:val="24"/>
                <w:szCs w:val="24"/>
              </w:rPr>
            </w:pPr>
            <w:r w:rsidDel="00000000" w:rsidR="00000000" w:rsidRPr="00000000">
              <w:rPr>
                <w:b w:val="1"/>
                <w:sz w:val="24"/>
                <w:szCs w:val="24"/>
                <w:rtl w:val="0"/>
              </w:rPr>
              <w:t xml:space="preserve">Funcionalidades</w:t>
            </w:r>
          </w:p>
        </w:tc>
        <w:tc>
          <w:tcPr>
            <w:tcBorders>
              <w:top w:color="5b9bd5" w:space="0" w:sz="4" w:val="single"/>
              <w:right w:color="5b9bd5" w:space="0" w:sz="4" w:val="single"/>
            </w:tcBorders>
          </w:tcPr>
          <w:p w:rsidR="00000000" w:rsidDel="00000000" w:rsidP="00000000" w:rsidRDefault="00000000" w:rsidRPr="00000000" w14:paraId="000000B6">
            <w:pPr>
              <w:spacing w:after="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67200" cy="367200"/>
                  <wp:effectExtent b="0" l="0" r="0" t="0"/>
                  <wp:docPr descr="Diana" id="53" name="image4.png"/>
                  <a:graphic>
                    <a:graphicData uri="http://schemas.openxmlformats.org/drawingml/2006/picture">
                      <pic:pic>
                        <pic:nvPicPr>
                          <pic:cNvPr descr="Diana" id="0" name="image4.png"/>
                          <pic:cNvPicPr preferRelativeResize="0"/>
                        </pic:nvPicPr>
                        <pic:blipFill>
                          <a:blip r:embed="rId27"/>
                          <a:srcRect b="0" l="0" r="0" t="0"/>
                          <a:stretch>
                            <a:fillRect/>
                          </a:stretch>
                        </pic:blipFill>
                        <pic:spPr>
                          <a:xfrm>
                            <a:off x="0" y="0"/>
                            <a:ext cx="367200" cy="367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Rule="auto"/>
              <w:jc w:val="center"/>
              <w:rPr>
                <w:b w:val="1"/>
                <w:sz w:val="24"/>
                <w:szCs w:val="24"/>
              </w:rPr>
            </w:pPr>
            <w:r w:rsidDel="00000000" w:rsidR="00000000" w:rsidRPr="00000000">
              <w:rPr>
                <w:b w:val="1"/>
                <w:sz w:val="24"/>
                <w:szCs w:val="24"/>
                <w:rtl w:val="0"/>
              </w:rPr>
              <w:t xml:space="preserve">Beneficios</w:t>
            </w:r>
          </w:p>
        </w:tc>
      </w:tr>
      <w:tr>
        <w:trPr>
          <w:cantSplit w:val="0"/>
          <w:trHeight w:val="113" w:hRule="atLeast"/>
          <w:tblHeader w:val="0"/>
        </w:trPr>
        <w:tc>
          <w:tcPr>
            <w:gridSpan w:val="2"/>
            <w:tcBorders>
              <w:left w:color="5b9bd5" w:space="0" w:sz="4" w:val="single"/>
              <w:bottom w:color="5b9bd5" w:space="0" w:sz="4" w:val="single"/>
            </w:tcBorders>
            <w:vAlign w:val="center"/>
          </w:tcPr>
          <w:p w:rsidR="00000000" w:rsidDel="00000000" w:rsidP="00000000" w:rsidRDefault="00000000" w:rsidRPr="00000000" w14:paraId="000000B8">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Usuarios:</w:t>
            </w:r>
          </w:p>
          <w:p w:rsidR="00000000" w:rsidDel="00000000" w:rsidP="00000000" w:rsidRDefault="00000000" w:rsidRPr="00000000" w14:paraId="000000BA">
            <w:pPr>
              <w:jc w:val="left"/>
              <w:rPr>
                <w:sz w:val="20"/>
                <w:szCs w:val="20"/>
              </w:rPr>
            </w:pPr>
            <w:r w:rsidDel="00000000" w:rsidR="00000000" w:rsidRPr="00000000">
              <w:rPr>
                <w:sz w:val="20"/>
                <w:szCs w:val="20"/>
                <w:rtl w:val="0"/>
              </w:rPr>
              <w:t xml:space="preserve">Auditores de ciberseguridad</w:t>
            </w:r>
          </w:p>
          <w:p w:rsidR="00000000" w:rsidDel="00000000" w:rsidP="00000000" w:rsidRDefault="00000000" w:rsidRPr="00000000" w14:paraId="000000BB">
            <w:pPr>
              <w:jc w:val="left"/>
              <w:rPr>
                <w:sz w:val="20"/>
                <w:szCs w:val="20"/>
              </w:rPr>
            </w:pPr>
            <w:r w:rsidDel="00000000" w:rsidR="00000000" w:rsidRPr="00000000">
              <w:rPr>
                <w:sz w:val="20"/>
                <w:szCs w:val="20"/>
                <w:rtl w:val="0"/>
              </w:rPr>
              <w:t xml:space="preserve">Bug Hunters</w:t>
            </w:r>
          </w:p>
          <w:p w:rsidR="00000000" w:rsidDel="00000000" w:rsidP="00000000" w:rsidRDefault="00000000" w:rsidRPr="00000000" w14:paraId="000000BC">
            <w:pPr>
              <w:jc w:val="left"/>
              <w:rPr>
                <w:sz w:val="20"/>
                <w:szCs w:val="20"/>
              </w:rPr>
            </w:pPr>
            <w:r w:rsidDel="00000000" w:rsidR="00000000" w:rsidRPr="00000000">
              <w:rPr>
                <w:sz w:val="20"/>
                <w:szCs w:val="20"/>
                <w:rtl w:val="0"/>
              </w:rPr>
              <w:t xml:space="preserve">Freelancers</w:t>
            </w:r>
          </w:p>
          <w:p w:rsidR="00000000" w:rsidDel="00000000" w:rsidP="00000000" w:rsidRDefault="00000000" w:rsidRPr="00000000" w14:paraId="000000BD">
            <w:pPr>
              <w:rPr>
                <w:rFonts w:ascii="Calibri" w:cs="Calibri" w:eastAsia="Calibri" w:hAnsi="Calibri"/>
                <w:sz w:val="16"/>
                <w:szCs w:val="16"/>
              </w:rPr>
            </w:pPr>
            <w:r w:rsidDel="00000000" w:rsidR="00000000" w:rsidRPr="00000000">
              <w:rPr>
                <w:rtl w:val="0"/>
              </w:rPr>
            </w:r>
          </w:p>
        </w:tc>
        <w:tc>
          <w:tcPr>
            <w:tcBorders>
              <w:bottom w:color="5b9bd5" w:space="0" w:sz="4" w:val="single"/>
            </w:tcBorders>
          </w:tcPr>
          <w:p w:rsidR="00000000" w:rsidDel="00000000" w:rsidP="00000000" w:rsidRDefault="00000000" w:rsidRPr="00000000" w14:paraId="000000BF">
            <w:pPr>
              <w:spacing w:after="0" w:lineRule="auto"/>
              <w:ind w:left="720" w:firstLine="0"/>
              <w:jc w:val="left"/>
              <w:rPr>
                <w:sz w:val="16"/>
                <w:szCs w:val="16"/>
              </w:rPr>
            </w:pPr>
            <w:r w:rsidDel="00000000" w:rsidR="00000000" w:rsidRPr="00000000">
              <w:rPr>
                <w:rtl w:val="0"/>
              </w:rPr>
            </w:r>
          </w:p>
          <w:p w:rsidR="00000000" w:rsidDel="00000000" w:rsidP="00000000" w:rsidRDefault="00000000" w:rsidRPr="00000000" w14:paraId="000000C0">
            <w:pPr>
              <w:numPr>
                <w:ilvl w:val="0"/>
                <w:numId w:val="4"/>
              </w:numPr>
              <w:spacing w:after="0" w:lineRule="auto"/>
              <w:ind w:left="720" w:hanging="360"/>
              <w:jc w:val="left"/>
              <w:rPr>
                <w:rFonts w:ascii="Calibri" w:cs="Calibri" w:eastAsia="Calibri" w:hAnsi="Calibri"/>
                <w:sz w:val="16"/>
                <w:szCs w:val="16"/>
                <w:u w:val="none"/>
              </w:rPr>
            </w:pPr>
            <w:r w:rsidDel="00000000" w:rsidR="00000000" w:rsidRPr="00000000">
              <w:rPr>
                <w:sz w:val="16"/>
                <w:szCs w:val="16"/>
                <w:rtl w:val="0"/>
              </w:rPr>
              <w:t xml:space="preserve">Reducción de tiempos en la generación de informes.</w:t>
            </w:r>
            <w:r w:rsidDel="00000000" w:rsidR="00000000" w:rsidRPr="00000000">
              <w:rPr>
                <w:rtl w:val="0"/>
              </w:rPr>
            </w:r>
          </w:p>
          <w:p w:rsidR="00000000" w:rsidDel="00000000" w:rsidP="00000000" w:rsidRDefault="00000000" w:rsidRPr="00000000" w14:paraId="000000C1">
            <w:pPr>
              <w:numPr>
                <w:ilvl w:val="0"/>
                <w:numId w:val="4"/>
              </w:numPr>
              <w:spacing w:after="0" w:lineRule="auto"/>
              <w:ind w:left="720" w:hanging="360"/>
              <w:jc w:val="left"/>
              <w:rPr>
                <w:sz w:val="16"/>
                <w:szCs w:val="16"/>
                <w:u w:val="none"/>
              </w:rPr>
            </w:pPr>
            <w:r w:rsidDel="00000000" w:rsidR="00000000" w:rsidRPr="00000000">
              <w:rPr>
                <w:sz w:val="16"/>
                <w:szCs w:val="16"/>
                <w:rtl w:val="0"/>
              </w:rPr>
              <w:t xml:space="preserve">Almacenamiento de datos para posterior analítica.</w:t>
            </w:r>
            <w:r w:rsidDel="00000000" w:rsidR="00000000" w:rsidRPr="00000000">
              <w:rPr>
                <w:rtl w:val="0"/>
              </w:rPr>
            </w:r>
          </w:p>
          <w:p w:rsidR="00000000" w:rsidDel="00000000" w:rsidP="00000000" w:rsidRDefault="00000000" w:rsidRPr="00000000" w14:paraId="000000C2">
            <w:pPr>
              <w:numPr>
                <w:ilvl w:val="0"/>
                <w:numId w:val="4"/>
              </w:numPr>
              <w:spacing w:after="0" w:lineRule="auto"/>
              <w:ind w:left="720" w:hanging="360"/>
              <w:jc w:val="left"/>
              <w:rPr>
                <w:sz w:val="16"/>
                <w:szCs w:val="16"/>
                <w:u w:val="none"/>
              </w:rPr>
            </w:pPr>
            <w:r w:rsidDel="00000000" w:rsidR="00000000" w:rsidRPr="00000000">
              <w:rPr>
                <w:sz w:val="16"/>
                <w:szCs w:val="16"/>
                <w:rtl w:val="0"/>
              </w:rPr>
              <w:t xml:space="preserve">Posibilidad de trabajo colaborativo.</w:t>
            </w:r>
            <w:r w:rsidDel="00000000" w:rsidR="00000000" w:rsidRPr="00000000">
              <w:rPr>
                <w:rtl w:val="0"/>
              </w:rPr>
            </w:r>
          </w:p>
        </w:tc>
        <w:tc>
          <w:tcPr>
            <w:tcBorders>
              <w:bottom w:color="5b9bd5" w:space="0" w:sz="4" w:val="single"/>
            </w:tcBorders>
          </w:tcPr>
          <w:p w:rsidR="00000000" w:rsidDel="00000000" w:rsidP="00000000" w:rsidRDefault="00000000" w:rsidRPr="00000000" w14:paraId="000000C3">
            <w:pPr>
              <w:spacing w:after="0" w:lineRule="auto"/>
              <w:ind w:left="720" w:firstLine="0"/>
              <w:jc w:val="left"/>
              <w:rPr>
                <w:sz w:val="16"/>
                <w:szCs w:val="16"/>
              </w:rPr>
            </w:pPr>
            <w:r w:rsidDel="00000000" w:rsidR="00000000" w:rsidRPr="00000000">
              <w:rPr>
                <w:rtl w:val="0"/>
              </w:rPr>
            </w:r>
          </w:p>
          <w:p w:rsidR="00000000" w:rsidDel="00000000" w:rsidP="00000000" w:rsidRDefault="00000000" w:rsidRPr="00000000" w14:paraId="000000C4">
            <w:pPr>
              <w:numPr>
                <w:ilvl w:val="0"/>
                <w:numId w:val="1"/>
              </w:numPr>
              <w:spacing w:after="0" w:lineRule="auto"/>
              <w:ind w:left="720" w:hanging="360"/>
              <w:jc w:val="left"/>
              <w:rPr>
                <w:rFonts w:ascii="Calibri" w:cs="Calibri" w:eastAsia="Calibri" w:hAnsi="Calibri"/>
                <w:sz w:val="16"/>
                <w:szCs w:val="16"/>
                <w:u w:val="none"/>
              </w:rPr>
            </w:pPr>
            <w:r w:rsidDel="00000000" w:rsidR="00000000" w:rsidRPr="00000000">
              <w:rPr>
                <w:sz w:val="16"/>
                <w:szCs w:val="16"/>
                <w:rtl w:val="0"/>
              </w:rPr>
              <w:t xml:space="preserve">Automatización en la generación de informes.</w:t>
            </w:r>
            <w:r w:rsidDel="00000000" w:rsidR="00000000" w:rsidRPr="00000000">
              <w:rPr>
                <w:rtl w:val="0"/>
              </w:rPr>
            </w:r>
          </w:p>
          <w:p w:rsidR="00000000" w:rsidDel="00000000" w:rsidP="00000000" w:rsidRDefault="00000000" w:rsidRPr="00000000" w14:paraId="000000C5">
            <w:pPr>
              <w:numPr>
                <w:ilvl w:val="0"/>
                <w:numId w:val="1"/>
              </w:numPr>
              <w:spacing w:after="0" w:lineRule="auto"/>
              <w:ind w:left="720" w:hanging="360"/>
              <w:jc w:val="left"/>
              <w:rPr>
                <w:sz w:val="16"/>
                <w:szCs w:val="16"/>
                <w:u w:val="none"/>
              </w:rPr>
            </w:pPr>
            <w:r w:rsidDel="00000000" w:rsidR="00000000" w:rsidRPr="00000000">
              <w:rPr>
                <w:sz w:val="16"/>
                <w:szCs w:val="16"/>
                <w:rtl w:val="0"/>
              </w:rPr>
              <w:t xml:space="preserve">Poseer dashboard con información de los clientes auditados.</w:t>
            </w:r>
            <w:r w:rsidDel="00000000" w:rsidR="00000000" w:rsidRPr="00000000">
              <w:rPr>
                <w:rtl w:val="0"/>
              </w:rPr>
            </w:r>
          </w:p>
          <w:p w:rsidR="00000000" w:rsidDel="00000000" w:rsidP="00000000" w:rsidRDefault="00000000" w:rsidRPr="00000000" w14:paraId="000000C6">
            <w:pPr>
              <w:numPr>
                <w:ilvl w:val="0"/>
                <w:numId w:val="1"/>
              </w:numPr>
              <w:spacing w:after="0" w:lineRule="auto"/>
              <w:ind w:left="720" w:hanging="360"/>
              <w:jc w:val="left"/>
              <w:rPr>
                <w:sz w:val="16"/>
                <w:szCs w:val="16"/>
                <w:u w:val="none"/>
              </w:rPr>
            </w:pPr>
            <w:r w:rsidDel="00000000" w:rsidR="00000000" w:rsidRPr="00000000">
              <w:rPr>
                <w:sz w:val="16"/>
                <w:szCs w:val="16"/>
                <w:rtl w:val="0"/>
              </w:rPr>
              <w:t xml:space="preserve">Trabajo colaborativo en la generación de informes.</w:t>
            </w:r>
            <w:r w:rsidDel="00000000" w:rsidR="00000000" w:rsidRPr="00000000">
              <w:rPr>
                <w:rtl w:val="0"/>
              </w:rPr>
            </w:r>
          </w:p>
        </w:tc>
        <w:tc>
          <w:tcPr>
            <w:tcBorders>
              <w:bottom w:color="5b9bd5" w:space="0" w:sz="4" w:val="single"/>
              <w:right w:color="5b9bd5" w:space="0" w:sz="4" w:val="single"/>
            </w:tcBorders>
          </w:tcPr>
          <w:p w:rsidR="00000000" w:rsidDel="00000000" w:rsidP="00000000" w:rsidRDefault="00000000" w:rsidRPr="00000000" w14:paraId="000000C7">
            <w:pPr>
              <w:spacing w:after="0" w:lineRule="auto"/>
              <w:ind w:left="720" w:firstLine="0"/>
              <w:jc w:val="left"/>
              <w:rPr>
                <w:sz w:val="16"/>
                <w:szCs w:val="16"/>
              </w:rPr>
            </w:pPr>
            <w:r w:rsidDel="00000000" w:rsidR="00000000" w:rsidRPr="00000000">
              <w:rPr>
                <w:rtl w:val="0"/>
              </w:rPr>
            </w:r>
          </w:p>
          <w:p w:rsidR="00000000" w:rsidDel="00000000" w:rsidP="00000000" w:rsidRDefault="00000000" w:rsidRPr="00000000" w14:paraId="000000C8">
            <w:pPr>
              <w:numPr>
                <w:ilvl w:val="0"/>
                <w:numId w:val="5"/>
              </w:numPr>
              <w:spacing w:after="0" w:lineRule="auto"/>
              <w:ind w:left="720" w:hanging="360"/>
              <w:jc w:val="left"/>
              <w:rPr>
                <w:rFonts w:ascii="Calibri" w:cs="Calibri" w:eastAsia="Calibri" w:hAnsi="Calibri"/>
                <w:sz w:val="16"/>
                <w:szCs w:val="16"/>
                <w:u w:val="none"/>
              </w:rPr>
            </w:pPr>
            <w:r w:rsidDel="00000000" w:rsidR="00000000" w:rsidRPr="00000000">
              <w:rPr>
                <w:sz w:val="16"/>
                <w:szCs w:val="16"/>
                <w:rtl w:val="0"/>
              </w:rPr>
              <w:t xml:space="preserve">Facilidad de uso, realizando la generación de informe de forma intuitiva y eficaz.</w:t>
            </w:r>
            <w:r w:rsidDel="00000000" w:rsidR="00000000" w:rsidRPr="00000000">
              <w:rPr>
                <w:rtl w:val="0"/>
              </w:rPr>
            </w:r>
          </w:p>
        </w:tc>
      </w:tr>
      <w:tr>
        <w:trPr>
          <w:cantSplit w:val="0"/>
          <w:trHeight w:val="113" w:hRule="atLeast"/>
          <w:tblHeader w:val="0"/>
        </w:trPr>
        <w:tc>
          <w:tcPr>
            <w:gridSpan w:val="2"/>
            <w:tcBorders>
              <w:left w:color="5b9bd5" w:space="0" w:sz="4" w:val="single"/>
              <w:bottom w:color="5b9bd5" w:space="0" w:sz="4" w:val="single"/>
            </w:tcBorders>
            <w:vAlign w:val="center"/>
          </w:tcPr>
          <w:p w:rsidR="00000000" w:rsidDel="00000000" w:rsidP="00000000" w:rsidRDefault="00000000" w:rsidRPr="00000000" w14:paraId="000000C9">
            <w:pPr>
              <w:rPr>
                <w:sz w:val="16"/>
                <w:szCs w:val="16"/>
              </w:rPr>
            </w:pP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Cliente:</w:t>
            </w:r>
          </w:p>
          <w:p w:rsidR="00000000" w:rsidDel="00000000" w:rsidP="00000000" w:rsidRDefault="00000000" w:rsidRPr="00000000" w14:paraId="000000CB">
            <w:pPr>
              <w:rPr>
                <w:sz w:val="20"/>
                <w:szCs w:val="20"/>
              </w:rPr>
            </w:pPr>
            <w:r w:rsidDel="00000000" w:rsidR="00000000" w:rsidRPr="00000000">
              <w:rPr>
                <w:sz w:val="20"/>
                <w:szCs w:val="20"/>
                <w:rtl w:val="0"/>
              </w:rPr>
              <w:t xml:space="preserve">Bug Hunters</w:t>
            </w:r>
          </w:p>
          <w:p w:rsidR="00000000" w:rsidDel="00000000" w:rsidP="00000000" w:rsidRDefault="00000000" w:rsidRPr="00000000" w14:paraId="000000CC">
            <w:pPr>
              <w:rPr>
                <w:sz w:val="20"/>
                <w:szCs w:val="20"/>
              </w:rPr>
            </w:pPr>
            <w:r w:rsidDel="00000000" w:rsidR="00000000" w:rsidRPr="00000000">
              <w:rPr>
                <w:sz w:val="20"/>
                <w:szCs w:val="20"/>
                <w:rtl w:val="0"/>
              </w:rPr>
              <w:t xml:space="preserve">Empresas de auditoría</w:t>
            </w:r>
          </w:p>
          <w:p w:rsidR="00000000" w:rsidDel="00000000" w:rsidP="00000000" w:rsidRDefault="00000000" w:rsidRPr="00000000" w14:paraId="000000CD">
            <w:pPr>
              <w:rPr>
                <w:sz w:val="20"/>
                <w:szCs w:val="20"/>
              </w:rPr>
            </w:pPr>
            <w:r w:rsidDel="00000000" w:rsidR="00000000" w:rsidRPr="00000000">
              <w:rPr>
                <w:rtl w:val="0"/>
              </w:rPr>
            </w:r>
          </w:p>
        </w:tc>
        <w:tc>
          <w:tcPr>
            <w:tcBorders>
              <w:bottom w:color="5b9bd5" w:space="0" w:sz="4" w:val="single"/>
            </w:tcBorders>
          </w:tcPr>
          <w:p w:rsidR="00000000" w:rsidDel="00000000" w:rsidP="00000000" w:rsidRDefault="00000000" w:rsidRPr="00000000" w14:paraId="000000CF">
            <w:pPr>
              <w:spacing w:after="0" w:lineRule="auto"/>
              <w:ind w:left="720" w:firstLine="0"/>
              <w:jc w:val="left"/>
              <w:rPr>
                <w:sz w:val="16"/>
                <w:szCs w:val="16"/>
              </w:rPr>
            </w:pPr>
            <w:r w:rsidDel="00000000" w:rsidR="00000000" w:rsidRPr="00000000">
              <w:rPr>
                <w:rtl w:val="0"/>
              </w:rPr>
            </w:r>
          </w:p>
          <w:p w:rsidR="00000000" w:rsidDel="00000000" w:rsidP="00000000" w:rsidRDefault="00000000" w:rsidRPr="00000000" w14:paraId="000000D0">
            <w:pPr>
              <w:numPr>
                <w:ilvl w:val="0"/>
                <w:numId w:val="2"/>
              </w:numPr>
              <w:spacing w:after="0" w:lineRule="auto"/>
              <w:ind w:left="720" w:hanging="360"/>
              <w:jc w:val="left"/>
              <w:rPr>
                <w:rFonts w:ascii="Calibri" w:cs="Calibri" w:eastAsia="Calibri" w:hAnsi="Calibri"/>
                <w:sz w:val="16"/>
                <w:szCs w:val="16"/>
                <w:u w:val="none"/>
              </w:rPr>
            </w:pPr>
            <w:r w:rsidDel="00000000" w:rsidR="00000000" w:rsidRPr="00000000">
              <w:rPr>
                <w:sz w:val="16"/>
                <w:szCs w:val="16"/>
                <w:rtl w:val="0"/>
              </w:rPr>
              <w:t xml:space="preserve">Aumento de la productividad.</w:t>
            </w:r>
            <w:r w:rsidDel="00000000" w:rsidR="00000000" w:rsidRPr="00000000">
              <w:rPr>
                <w:rtl w:val="0"/>
              </w:rPr>
            </w:r>
          </w:p>
          <w:p w:rsidR="00000000" w:rsidDel="00000000" w:rsidP="00000000" w:rsidRDefault="00000000" w:rsidRPr="00000000" w14:paraId="000000D1">
            <w:pPr>
              <w:numPr>
                <w:ilvl w:val="0"/>
                <w:numId w:val="2"/>
              </w:numPr>
              <w:spacing w:after="0" w:lineRule="auto"/>
              <w:ind w:left="720" w:hanging="360"/>
              <w:jc w:val="left"/>
              <w:rPr>
                <w:sz w:val="16"/>
                <w:szCs w:val="16"/>
                <w:u w:val="none"/>
              </w:rPr>
            </w:pPr>
            <w:r w:rsidDel="00000000" w:rsidR="00000000" w:rsidRPr="00000000">
              <w:rPr>
                <w:sz w:val="16"/>
                <w:szCs w:val="16"/>
                <w:rtl w:val="0"/>
              </w:rPr>
              <w:t xml:space="preserve">Aumento de la satisfacción de clientes auditados.</w:t>
            </w:r>
            <w:r w:rsidDel="00000000" w:rsidR="00000000" w:rsidRPr="00000000">
              <w:rPr>
                <w:rtl w:val="0"/>
              </w:rPr>
            </w:r>
          </w:p>
          <w:p w:rsidR="00000000" w:rsidDel="00000000" w:rsidP="00000000" w:rsidRDefault="00000000" w:rsidRPr="00000000" w14:paraId="000000D2">
            <w:pPr>
              <w:numPr>
                <w:ilvl w:val="0"/>
                <w:numId w:val="2"/>
              </w:numPr>
              <w:spacing w:after="0" w:lineRule="auto"/>
              <w:ind w:left="720" w:hanging="360"/>
              <w:jc w:val="left"/>
              <w:rPr>
                <w:sz w:val="16"/>
                <w:szCs w:val="16"/>
                <w:u w:val="none"/>
              </w:rPr>
            </w:pPr>
            <w:r w:rsidDel="00000000" w:rsidR="00000000" w:rsidRPr="00000000">
              <w:rPr>
                <w:sz w:val="16"/>
                <w:szCs w:val="16"/>
                <w:rtl w:val="0"/>
              </w:rPr>
              <w:t xml:space="preserve">Cumplimiento de políticas anti nube.</w:t>
            </w:r>
            <w:r w:rsidDel="00000000" w:rsidR="00000000" w:rsidRPr="00000000">
              <w:rPr>
                <w:rtl w:val="0"/>
              </w:rPr>
            </w:r>
          </w:p>
        </w:tc>
        <w:tc>
          <w:tcPr>
            <w:tcBorders>
              <w:bottom w:color="5b9bd5" w:space="0" w:sz="4" w:val="single"/>
            </w:tcBorders>
          </w:tcPr>
          <w:p w:rsidR="00000000" w:rsidDel="00000000" w:rsidP="00000000" w:rsidRDefault="00000000" w:rsidRPr="00000000" w14:paraId="000000D3">
            <w:pPr>
              <w:spacing w:after="0" w:lineRule="auto"/>
              <w:ind w:left="720" w:firstLine="0"/>
              <w:jc w:val="left"/>
              <w:rPr>
                <w:sz w:val="16"/>
                <w:szCs w:val="16"/>
              </w:rPr>
            </w:pPr>
            <w:r w:rsidDel="00000000" w:rsidR="00000000" w:rsidRPr="00000000">
              <w:rPr>
                <w:rtl w:val="0"/>
              </w:rPr>
            </w:r>
          </w:p>
          <w:p w:rsidR="00000000" w:rsidDel="00000000" w:rsidP="00000000" w:rsidRDefault="00000000" w:rsidRPr="00000000" w14:paraId="000000D4">
            <w:pPr>
              <w:numPr>
                <w:ilvl w:val="0"/>
                <w:numId w:val="3"/>
              </w:numPr>
              <w:spacing w:after="0" w:lineRule="auto"/>
              <w:ind w:left="720" w:hanging="360"/>
              <w:jc w:val="left"/>
              <w:rPr>
                <w:rFonts w:ascii="Calibri" w:cs="Calibri" w:eastAsia="Calibri" w:hAnsi="Calibri"/>
                <w:sz w:val="16"/>
                <w:szCs w:val="16"/>
                <w:u w:val="none"/>
              </w:rPr>
            </w:pPr>
            <w:r w:rsidDel="00000000" w:rsidR="00000000" w:rsidRPr="00000000">
              <w:rPr>
                <w:sz w:val="16"/>
                <w:szCs w:val="16"/>
                <w:rtl w:val="0"/>
              </w:rPr>
              <w:t xml:space="preserve">Dashboard de clientes que han sido auditados.</w:t>
            </w:r>
            <w:r w:rsidDel="00000000" w:rsidR="00000000" w:rsidRPr="00000000">
              <w:rPr>
                <w:rtl w:val="0"/>
              </w:rPr>
            </w:r>
          </w:p>
        </w:tc>
        <w:tc>
          <w:tcPr>
            <w:tcBorders>
              <w:bottom w:color="5b9bd5" w:space="0" w:sz="4" w:val="single"/>
              <w:right w:color="5b9bd5" w:space="0" w:sz="4" w:val="single"/>
            </w:tcBorders>
          </w:tcPr>
          <w:p w:rsidR="00000000" w:rsidDel="00000000" w:rsidP="00000000" w:rsidRDefault="00000000" w:rsidRPr="00000000" w14:paraId="000000D5">
            <w:pPr>
              <w:spacing w:after="0" w:lineRule="auto"/>
              <w:ind w:left="720" w:firstLine="0"/>
              <w:jc w:val="left"/>
              <w:rPr>
                <w:sz w:val="16"/>
                <w:szCs w:val="16"/>
              </w:rPr>
            </w:pPr>
            <w:r w:rsidDel="00000000" w:rsidR="00000000" w:rsidRPr="00000000">
              <w:rPr>
                <w:rtl w:val="0"/>
              </w:rPr>
            </w:r>
          </w:p>
          <w:p w:rsidR="00000000" w:rsidDel="00000000" w:rsidP="00000000" w:rsidRDefault="00000000" w:rsidRPr="00000000" w14:paraId="000000D6">
            <w:pPr>
              <w:numPr>
                <w:ilvl w:val="0"/>
                <w:numId w:val="6"/>
              </w:numPr>
              <w:spacing w:after="0" w:lineRule="auto"/>
              <w:ind w:left="720" w:hanging="360"/>
              <w:jc w:val="left"/>
              <w:rPr>
                <w:rFonts w:ascii="Calibri" w:cs="Calibri" w:eastAsia="Calibri" w:hAnsi="Calibri"/>
                <w:sz w:val="16"/>
                <w:szCs w:val="16"/>
                <w:u w:val="none"/>
              </w:rPr>
            </w:pPr>
            <w:r w:rsidDel="00000000" w:rsidR="00000000" w:rsidRPr="00000000">
              <w:rPr>
                <w:sz w:val="16"/>
                <w:szCs w:val="16"/>
                <w:rtl w:val="0"/>
              </w:rPr>
              <w:t xml:space="preserve">Open Source para garantizar la seguridad de los datos del cliente.</w:t>
            </w:r>
            <w:r w:rsidDel="00000000" w:rsidR="00000000" w:rsidRPr="00000000">
              <w:rPr>
                <w:rtl w:val="0"/>
              </w:rPr>
            </w:r>
          </w:p>
        </w:tc>
      </w:tr>
      <w:tr>
        <w:trPr>
          <w:cantSplit w:val="0"/>
          <w:trHeight w:val="463" w:hRule="atLeast"/>
          <w:tblHeader w:val="0"/>
        </w:trPr>
        <w:tc>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16"/>
                <w:szCs w:val="16"/>
              </w:rPr>
            </w:pP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D8">
            <w:pPr>
              <w:spacing w:after="0" w:lineRule="auto"/>
              <w:jc w:val="center"/>
              <w:rPr>
                <w:b w:val="1"/>
                <w:sz w:val="24"/>
                <w:szCs w:val="24"/>
              </w:rPr>
            </w:pPr>
            <w:r w:rsidDel="00000000" w:rsidR="00000000" w:rsidRPr="00000000">
              <w:rPr>
                <w:b w:val="1"/>
                <w:sz w:val="24"/>
                <w:szCs w:val="24"/>
                <w:rtl w:val="0"/>
              </w:rPr>
              <w:t xml:space="preserve">Identificar el problema</w:t>
            </w:r>
          </w:p>
        </w:tc>
        <w:tc>
          <w:tcPr>
            <w:gridSpan w:val="3"/>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D9">
            <w:pPr>
              <w:spacing w:after="0" w:line="276" w:lineRule="auto"/>
              <w:rPr>
                <w:rFonts w:ascii="Calibri" w:cs="Calibri" w:eastAsia="Calibri" w:hAnsi="Calibri"/>
                <w:sz w:val="21"/>
                <w:szCs w:val="21"/>
              </w:rPr>
            </w:pPr>
            <w:r w:rsidDel="00000000" w:rsidR="00000000" w:rsidRPr="00000000">
              <w:rPr>
                <w:sz w:val="21"/>
                <w:szCs w:val="21"/>
                <w:rtl w:val="0"/>
              </w:rPr>
              <w:t xml:space="preserve">La generación de reportes (en el contexto de auditorías de ciberseguridad) es algo tedioso y toma tiempo de manera excesiva, que puede tener requerimientos de confidencialidad total (políticas anti nube), carece de colaboratividad en su desarrollo y al hacerse de forma manual dificulta el almacenamiento de datos acerca de los mismos.</w:t>
            </w:r>
            <w:r w:rsidDel="00000000" w:rsidR="00000000" w:rsidRPr="00000000">
              <w:rPr>
                <w:rtl w:val="0"/>
              </w:rPr>
            </w:r>
          </w:p>
        </w:tc>
      </w:tr>
      <w:tr>
        <w:trPr>
          <w:cantSplit w:val="0"/>
          <w:trHeight w:val="463" w:hRule="atLeast"/>
          <w:tblHeader w:val="0"/>
        </w:trPr>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DD">
            <w:pPr>
              <w:spacing w:after="0" w:lineRule="auto"/>
              <w:jc w:val="center"/>
              <w:rPr>
                <w:b w:val="1"/>
                <w:sz w:val="24"/>
                <w:szCs w:val="24"/>
              </w:rPr>
            </w:pPr>
            <w:r w:rsidDel="00000000" w:rsidR="00000000" w:rsidRPr="00000000">
              <w:rPr>
                <w:b w:val="1"/>
                <w:sz w:val="24"/>
                <w:szCs w:val="24"/>
                <w:rtl w:val="0"/>
              </w:rPr>
              <w:t xml:space="preserve">Fundamentar la Innovación</w:t>
            </w:r>
          </w:p>
        </w:tc>
        <w:tc>
          <w:tcPr>
            <w:gridSpan w:val="3"/>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DE">
            <w:pPr>
              <w:spacing w:after="0" w:line="276" w:lineRule="auto"/>
              <w:rPr>
                <w:rFonts w:ascii="Calibri" w:cs="Calibri" w:eastAsia="Calibri" w:hAnsi="Calibri"/>
                <w:sz w:val="21"/>
                <w:szCs w:val="21"/>
              </w:rPr>
            </w:pPr>
            <w:r w:rsidDel="00000000" w:rsidR="00000000" w:rsidRPr="00000000">
              <w:rPr>
                <w:sz w:val="21"/>
                <w:szCs w:val="21"/>
                <w:rtl w:val="0"/>
              </w:rPr>
              <w:t xml:space="preserve">El servicio permitirá mejorar los tiempos de desarrollo de informes, sin la necesidad de utilizar servicios de internet (manteniendo confidencialidad de los datos), sin la preocupación de utilizar herramientas de terceros imposibles de auditar (al ser open source) y aumentando la facilidad de uso, con herramientas desarrolladas para agilizar aún más la velocidad de generación de reportes y la posterior analítica de datos.</w:t>
            </w: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keepNext w:val="1"/>
        <w:keepLines w:val="1"/>
        <w:spacing w:after="0" w:before="240" w:lineRule="auto"/>
        <w:rPr/>
      </w:pPr>
      <w:r w:rsidDel="00000000" w:rsidR="00000000" w:rsidRPr="00000000">
        <w:rPr>
          <w:color w:val="2f5496"/>
          <w:sz w:val="48"/>
          <w:szCs w:val="48"/>
          <w:rtl w:val="0"/>
        </w:rPr>
        <w:t xml:space="preserve">ANEXO 1</w:t>
      </w:r>
      <w:r w:rsidDel="00000000" w:rsidR="00000000" w:rsidRPr="00000000">
        <w:rPr>
          <w:rtl w:val="0"/>
        </w:rPr>
      </w:r>
    </w:p>
    <w:p w:rsidR="00000000" w:rsidDel="00000000" w:rsidP="00000000" w:rsidRDefault="00000000" w:rsidRPr="00000000" w14:paraId="000000E3">
      <w:pPr>
        <w:spacing w:after="0" w:line="276" w:lineRule="auto"/>
        <w:jc w:val="center"/>
        <w:rPr>
          <w:color w:val="2f5496"/>
          <w:sz w:val="48"/>
          <w:szCs w:val="48"/>
        </w:rPr>
      </w:pPr>
      <w:r w:rsidDel="00000000" w:rsidR="00000000" w:rsidRPr="00000000">
        <w:rPr/>
        <w:drawing>
          <wp:inline distB="114300" distT="114300" distL="114300" distR="114300">
            <wp:extent cx="6332220" cy="2082800"/>
            <wp:effectExtent b="0" l="0" r="0" t="0"/>
            <wp:docPr id="4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33222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1"/>
        <w:keepLines w:val="1"/>
        <w:spacing w:after="0" w:before="240" w:lineRule="auto"/>
        <w:rPr>
          <w:color w:val="2f5496"/>
          <w:sz w:val="48"/>
          <w:szCs w:val="48"/>
        </w:rPr>
      </w:pPr>
      <w:r w:rsidDel="00000000" w:rsidR="00000000" w:rsidRPr="00000000">
        <w:rPr>
          <w:color w:val="2f5496"/>
          <w:sz w:val="48"/>
          <w:szCs w:val="48"/>
        </w:rPr>
        <w:drawing>
          <wp:inline distB="114300" distT="114300" distL="114300" distR="114300">
            <wp:extent cx="6332220" cy="8953500"/>
            <wp:effectExtent b="0" l="0" r="0" t="0"/>
            <wp:docPr id="4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33222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1"/>
        <w:keepLines w:val="1"/>
        <w:spacing w:after="0" w:before="240" w:lineRule="auto"/>
        <w:rPr>
          <w:color w:val="767171"/>
        </w:rPr>
      </w:pPr>
      <w:r w:rsidDel="00000000" w:rsidR="00000000" w:rsidRPr="00000000">
        <w:rPr>
          <w:color w:val="767171"/>
        </w:rPr>
        <w:drawing>
          <wp:inline distB="114300" distT="114300" distL="114300" distR="114300">
            <wp:extent cx="6332220" cy="8953500"/>
            <wp:effectExtent b="0" l="0" r="0" t="0"/>
            <wp:docPr id="5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33222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color w:val="767171"/>
        </w:rPr>
      </w:pPr>
      <w:r w:rsidDel="00000000" w:rsidR="00000000" w:rsidRPr="00000000">
        <w:rPr>
          <w:color w:val="767171"/>
        </w:rPr>
        <w:drawing>
          <wp:inline distB="114300" distT="114300" distL="114300" distR="114300">
            <wp:extent cx="6332220" cy="8953500"/>
            <wp:effectExtent b="0" l="0" r="0" t="0"/>
            <wp:docPr id="4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33222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color w:val="767171"/>
        </w:rPr>
      </w:pPr>
      <w:r w:rsidDel="00000000" w:rsidR="00000000" w:rsidRPr="00000000">
        <w:rPr>
          <w:color w:val="767171"/>
        </w:rPr>
        <w:drawing>
          <wp:inline distB="114300" distT="114300" distL="114300" distR="114300">
            <wp:extent cx="6332220" cy="8953500"/>
            <wp:effectExtent b="0" l="0" r="0" t="0"/>
            <wp:docPr id="3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33222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color w:val="767171"/>
        </w:rPr>
      </w:pPr>
      <w:r w:rsidDel="00000000" w:rsidR="00000000" w:rsidRPr="00000000">
        <w:rPr>
          <w:color w:val="767171"/>
        </w:rPr>
        <w:drawing>
          <wp:inline distB="114300" distT="114300" distL="114300" distR="114300">
            <wp:extent cx="6332220" cy="8953500"/>
            <wp:effectExtent b="0" l="0" r="0" t="0"/>
            <wp:docPr id="5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633222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color w:val="767171"/>
        </w:rPr>
      </w:pPr>
      <w:r w:rsidDel="00000000" w:rsidR="00000000" w:rsidRPr="00000000">
        <w:rPr>
          <w:color w:val="767171"/>
        </w:rPr>
        <w:drawing>
          <wp:inline distB="114300" distT="114300" distL="114300" distR="114300">
            <wp:extent cx="6332220" cy="8953500"/>
            <wp:effectExtent b="0" l="0" r="0" t="0"/>
            <wp:docPr id="5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332220" cy="8953500"/>
                    </a:xfrm>
                    <a:prstGeom prst="rect"/>
                    <a:ln/>
                  </pic:spPr>
                </pic:pic>
              </a:graphicData>
            </a:graphic>
          </wp:inline>
        </w:drawing>
      </w:r>
      <w:r w:rsidDel="00000000" w:rsidR="00000000" w:rsidRPr="00000000">
        <w:rPr>
          <w:rtl w:val="0"/>
        </w:rPr>
      </w:r>
    </w:p>
    <w:sectPr>
      <w:type w:val="continuous"/>
      <w:pgSz w:h="15840" w:w="12240" w:orient="portrait"/>
      <w:pgMar w:bottom="1134" w:top="1134" w:left="1134"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leader="none" w:pos="4419"/>
        <w:tab w:val="right" w:leader="none" w:pos="8838"/>
      </w:tabs>
      <w:spacing w:after="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leader="none" w:pos="4419"/>
        <w:tab w:val="right" w:leader="none" w:pos="8838"/>
      </w:tabs>
      <w:spacing w:after="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leader="none" w:pos="4419"/>
        <w:tab w:val="right" w:leader="none" w:pos="8838"/>
      </w:tabs>
      <w:spacing w:after="0" w:lineRule="auto"/>
      <w:ind w:right="36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EA">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ISC2 - Cybersecurity Workforce Study (2022)</w:t>
        </w:r>
      </w:hyperlink>
      <w:r w:rsidDel="00000000" w:rsidR="00000000" w:rsidRPr="00000000">
        <w:rPr>
          <w:rtl w:val="0"/>
        </w:rPr>
      </w:r>
    </w:p>
  </w:footnote>
  <w:footnote w:id="0">
    <w:p w:rsidR="00000000" w:rsidDel="00000000" w:rsidP="00000000" w:rsidRDefault="00000000" w:rsidRPr="00000000" w14:paraId="000000EB">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Pentest Reporting Tips: Spend Less Time on Reports</w:t>
        </w:r>
      </w:hyperlink>
      <w:r w:rsidDel="00000000" w:rsidR="00000000" w:rsidRPr="00000000">
        <w:rPr>
          <w:sz w:val="20"/>
          <w:szCs w:val="20"/>
          <w:rtl w:val="0"/>
        </w:rPr>
        <w:t xml:space="preserve"> </w:t>
      </w:r>
    </w:p>
  </w:footnote>
  <w:footnote w:id="2">
    <w:p w:rsidR="00000000" w:rsidDel="00000000" w:rsidP="00000000" w:rsidRDefault="00000000" w:rsidRPr="00000000" w14:paraId="000000F1">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Penetration Testing Market Size, Share | Growth Report [2032]</w:t>
        </w:r>
      </w:hyperlink>
      <w:r w:rsidDel="00000000" w:rsidR="00000000" w:rsidRPr="00000000">
        <w:rPr>
          <w:rtl w:val="0"/>
        </w:rPr>
      </w:r>
    </w:p>
  </w:footnote>
  <w:footnote w:id="3">
    <w:p w:rsidR="00000000" w:rsidDel="00000000" w:rsidP="00000000" w:rsidRDefault="00000000" w:rsidRPr="00000000" w14:paraId="000000F2">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https://pentestreports.com/software/</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72903" cy="676369"/>
          <wp:effectExtent b="0" l="0" r="0" t="0"/>
          <wp:docPr id="5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572903" cy="676369"/>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tabs>
        <w:tab w:val="center" w:leader="none" w:pos="4419"/>
        <w:tab w:val="right" w:leader="none" w:pos="8838"/>
      </w:tabs>
      <w:spacing w:after="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-335914</wp:posOffset>
          </wp:positionV>
          <wp:extent cx="625906" cy="674052"/>
          <wp:effectExtent b="0" l="0" r="0" t="0"/>
          <wp:wrapNone/>
          <wp:docPr id="38"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625906" cy="67405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5636895</wp:posOffset>
          </wp:positionH>
          <wp:positionV relativeFrom="paragraph">
            <wp:posOffset>-323849</wp:posOffset>
          </wp:positionV>
          <wp:extent cx="695325" cy="516572"/>
          <wp:effectExtent b="0" l="0" r="0" t="0"/>
          <wp:wrapSquare wrapText="bothSides" distB="0" distT="0" distL="0" distR="0"/>
          <wp:docPr id="39" name="image1.png"/>
          <a:graphic>
            <a:graphicData uri="http://schemas.openxmlformats.org/drawingml/2006/picture">
              <pic:pic>
                <pic:nvPicPr>
                  <pic:cNvPr id="0" name="image1.png"/>
                  <pic:cNvPicPr preferRelativeResize="0"/>
                </pic:nvPicPr>
                <pic:blipFill>
                  <a:blip r:embed="rId2"/>
                  <a:srcRect b="4852" l="78259" r="0" t="0"/>
                  <a:stretch>
                    <a:fillRect/>
                  </a:stretch>
                </pic:blipFill>
                <pic:spPr>
                  <a:xfrm>
                    <a:off x="0" y="0"/>
                    <a:ext cx="695325" cy="5165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-371473</wp:posOffset>
          </wp:positionH>
          <wp:positionV relativeFrom="paragraph">
            <wp:posOffset>-365123</wp:posOffset>
          </wp:positionV>
          <wp:extent cx="2504123" cy="590550"/>
          <wp:effectExtent b="0" l="0" r="0" t="0"/>
          <wp:wrapSquare wrapText="bothSides" distB="0" distT="0" distL="0" distR="0"/>
          <wp:docPr id="42" name="image1.png"/>
          <a:graphic>
            <a:graphicData uri="http://schemas.openxmlformats.org/drawingml/2006/picture">
              <pic:pic>
                <pic:nvPicPr>
                  <pic:cNvPr id="0" name="image1.png"/>
                  <pic:cNvPicPr preferRelativeResize="0"/>
                </pic:nvPicPr>
                <pic:blipFill>
                  <a:blip r:embed="rId2"/>
                  <a:srcRect b="0" l="0" r="21987" t="0"/>
                  <a:stretch>
                    <a:fillRect/>
                  </a:stretch>
                </pic:blipFill>
                <pic:spPr>
                  <a:xfrm>
                    <a:off x="0" y="0"/>
                    <a:ext cx="2504123" cy="5905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Rule="auto"/>
    </w:pPr>
    <w:rPr>
      <w:rFonts w:ascii="Calibri" w:cs="Calibri" w:eastAsia="Calibri" w:hAnsi="Calibri"/>
      <w:sz w:val="56"/>
      <w:szCs w:val="56"/>
    </w:rPr>
  </w:style>
  <w:style w:type="paragraph" w:styleId="Normal" w:default="1">
    <w:name w:val="Normal"/>
    <w:qFormat w:val="1"/>
    <w:rsid w:val="004769BC"/>
    <w:rPr>
      <w:lang w:eastAsia="es-ES_tradnl"/>
    </w:rPr>
  </w:style>
  <w:style w:type="paragraph" w:styleId="Ttulo1">
    <w:name w:val="heading 1"/>
    <w:basedOn w:val="Normal"/>
    <w:next w:val="Normal"/>
    <w:link w:val="Ttulo1Car"/>
    <w:uiPriority w:val="9"/>
    <w:qFormat w:val="1"/>
    <w:rsid w:val="00BB15B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semiHidden w:val="1"/>
    <w:unhideWhenUsed w:val="1"/>
    <w:qFormat w:val="1"/>
    <w:rsid w:val="00EA6870"/>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BB15BE"/>
    <w:pPr>
      <w:spacing w:after="0"/>
      <w:contextualSpacing w:val="1"/>
    </w:pPr>
    <w:rPr>
      <w:rFonts w:asciiTheme="majorHAnsi" w:cstheme="majorBidi" w:eastAsiaTheme="majorEastAsia" w:hAnsiTheme="majorHAnsi"/>
      <w:spacing w:val="-10"/>
      <w:kern w:val="28"/>
      <w:sz w:val="56"/>
      <w:szCs w:val="56"/>
    </w:rPr>
  </w:style>
  <w:style w:type="table" w:styleId="Tablaconcuadrcula">
    <w:name w:val="Table Grid"/>
    <w:basedOn w:val="Tablanormal"/>
    <w:uiPriority w:val="39"/>
    <w:rsid w:val="00BB15B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BB15BE"/>
    <w:pPr>
      <w:spacing w:after="0"/>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BB15BE"/>
    <w:rPr>
      <w:rFonts w:ascii="Times New Roman" w:cs="Times New Roman" w:eastAsia="Calibri" w:hAnsi="Times New Roman"/>
      <w:sz w:val="18"/>
      <w:szCs w:val="18"/>
      <w:lang w:eastAsia="es-ES_tradnl" w:val="es-CL"/>
    </w:rPr>
  </w:style>
  <w:style w:type="character" w:styleId="Ttulo1Car" w:customStyle="1">
    <w:name w:val="Título 1 Car"/>
    <w:basedOn w:val="Fuentedeprrafopredeter"/>
    <w:link w:val="Ttulo1"/>
    <w:uiPriority w:val="9"/>
    <w:rsid w:val="00BB15BE"/>
    <w:rPr>
      <w:rFonts w:asciiTheme="majorHAnsi" w:cstheme="majorBidi" w:eastAsiaTheme="majorEastAsia" w:hAnsiTheme="majorHAnsi"/>
      <w:color w:val="2f5496" w:themeColor="accent1" w:themeShade="0000BF"/>
      <w:sz w:val="32"/>
      <w:szCs w:val="32"/>
      <w:lang w:eastAsia="es-ES_tradnl" w:val="es-CL"/>
    </w:rPr>
  </w:style>
  <w:style w:type="character" w:styleId="TtuloCar" w:customStyle="1">
    <w:name w:val="Título Car"/>
    <w:basedOn w:val="Fuentedeprrafopredeter"/>
    <w:link w:val="Ttulo"/>
    <w:uiPriority w:val="10"/>
    <w:rsid w:val="00BB15BE"/>
    <w:rPr>
      <w:rFonts w:asciiTheme="majorHAnsi" w:cstheme="majorBidi" w:eastAsiaTheme="majorEastAsia" w:hAnsiTheme="majorHAnsi"/>
      <w:spacing w:val="-10"/>
      <w:kern w:val="28"/>
      <w:sz w:val="56"/>
      <w:szCs w:val="56"/>
      <w:lang w:eastAsia="es-ES_tradnl" w:val="es-CL"/>
    </w:rPr>
  </w:style>
  <w:style w:type="paragraph" w:styleId="Encabezado">
    <w:name w:val="header"/>
    <w:basedOn w:val="Normal"/>
    <w:link w:val="EncabezadoCar"/>
    <w:unhideWhenUsed w:val="1"/>
    <w:rsid w:val="00BB15BE"/>
    <w:pPr>
      <w:tabs>
        <w:tab w:val="center" w:pos="4419"/>
        <w:tab w:val="right" w:pos="8838"/>
      </w:tabs>
      <w:spacing w:after="0"/>
    </w:pPr>
  </w:style>
  <w:style w:type="character" w:styleId="EncabezadoCar" w:customStyle="1">
    <w:name w:val="Encabezado Car"/>
    <w:basedOn w:val="Fuentedeprrafopredeter"/>
    <w:link w:val="Encabezado"/>
    <w:uiPriority w:val="99"/>
    <w:rsid w:val="00BB15BE"/>
    <w:rPr>
      <w:rFonts w:ascii="Calibri" w:cs="Calibri" w:eastAsia="Calibri" w:hAnsi="Calibri"/>
      <w:sz w:val="22"/>
      <w:szCs w:val="22"/>
      <w:lang w:eastAsia="es-ES_tradnl" w:val="es-CL"/>
    </w:rPr>
  </w:style>
  <w:style w:type="paragraph" w:styleId="Piedepgina">
    <w:name w:val="footer"/>
    <w:basedOn w:val="Normal"/>
    <w:link w:val="PiedepginaCar"/>
    <w:uiPriority w:val="99"/>
    <w:unhideWhenUsed w:val="1"/>
    <w:rsid w:val="00BB15BE"/>
    <w:pPr>
      <w:tabs>
        <w:tab w:val="center" w:pos="4419"/>
        <w:tab w:val="right" w:pos="8838"/>
      </w:tabs>
      <w:spacing w:after="0"/>
    </w:pPr>
  </w:style>
  <w:style w:type="character" w:styleId="PiedepginaCar" w:customStyle="1">
    <w:name w:val="Pie de página Car"/>
    <w:basedOn w:val="Fuentedeprrafopredeter"/>
    <w:link w:val="Piedepgina"/>
    <w:uiPriority w:val="99"/>
    <w:rsid w:val="00BB15BE"/>
    <w:rPr>
      <w:rFonts w:ascii="Calibri" w:cs="Calibri" w:eastAsia="Calibri" w:hAnsi="Calibri"/>
      <w:sz w:val="22"/>
      <w:szCs w:val="22"/>
      <w:lang w:eastAsia="es-ES_tradnl" w:val="es-CL"/>
    </w:rPr>
  </w:style>
  <w:style w:type="character" w:styleId="Nmerodepgina">
    <w:name w:val="page number"/>
    <w:basedOn w:val="Fuentedeprrafopredeter"/>
    <w:uiPriority w:val="99"/>
    <w:semiHidden w:val="1"/>
    <w:unhideWhenUsed w:val="1"/>
    <w:rsid w:val="00620EA0"/>
  </w:style>
  <w:style w:type="character" w:styleId="Refdecomentario">
    <w:name w:val="annotation reference"/>
    <w:uiPriority w:val="99"/>
    <w:semiHidden w:val="1"/>
    <w:unhideWhenUsed w:val="1"/>
    <w:rPr>
      <w:sz w:val="16"/>
      <w:szCs w:val="16"/>
    </w:rPr>
  </w:style>
  <w:style w:type="paragraph" w:styleId="Asuntodelcomentario">
    <w:name w:val="annotation subject"/>
    <w:basedOn w:val="Textocomentario"/>
    <w:next w:val="Textocomentario"/>
    <w:link w:val="AsuntodelcomentarioCar"/>
    <w:uiPriority w:val="99"/>
    <w:semiHidden w:val="1"/>
    <w:unhideWhenUsed w:val="1"/>
    <w:rPr>
      <w:b w:val="1"/>
      <w:bCs w:val="1"/>
    </w:rPr>
  </w:style>
  <w:style w:type="character" w:styleId="AsuntodelcomentarioCar" w:customStyle="1">
    <w:name w:val="Asunto del comentario Car"/>
    <w:basedOn w:val="TextocomentarioCar"/>
    <w:link w:val="Asuntodelcomentario"/>
    <w:uiPriority w:val="99"/>
    <w:semiHidden w:val="1"/>
    <w:rPr>
      <w:b w:val="1"/>
      <w:bCs w:val="1"/>
      <w:sz w:val="20"/>
      <w:szCs w:val="20"/>
    </w:r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link w:val="Textocomentario"/>
    <w:uiPriority w:val="99"/>
    <w:rPr>
      <w:sz w:val="20"/>
      <w:szCs w:val="20"/>
    </w:rPr>
  </w:style>
  <w:style w:type="character" w:styleId="Ttulo2Car" w:customStyle="1">
    <w:name w:val="Título 2 Car"/>
    <w:basedOn w:val="Fuentedeprrafopredeter"/>
    <w:link w:val="Ttulo2"/>
    <w:uiPriority w:val="9"/>
    <w:rsid w:val="00EA6870"/>
    <w:rPr>
      <w:rFonts w:asciiTheme="majorHAnsi" w:cstheme="majorBidi" w:eastAsiaTheme="majorEastAsia" w:hAnsiTheme="majorHAnsi"/>
      <w:color w:val="2f5496" w:themeColor="accent1" w:themeShade="0000BF"/>
      <w:sz w:val="26"/>
      <w:szCs w:val="26"/>
      <w:lang w:eastAsia="es-ES_tradnl" w:val="es-CL"/>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08.0" w:type="dxa"/>
        <w:right w:w="108.0" w:type="dxa"/>
      </w:tblCellMar>
    </w:tblPr>
  </w:style>
  <w:style w:type="paragraph" w:styleId="Prrafodelista">
    <w:name w:val="List Paragraph"/>
    <w:basedOn w:val="Normal"/>
    <w:uiPriority w:val="34"/>
    <w:qFormat w:val="1"/>
    <w:rsid w:val="00D374CD"/>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youtu.be/lE1Z4hyVsS8" TargetMode="External"/><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customXml" Target="../customXML/item1.xml"/><Relationship Id="rId8" Type="http://schemas.openxmlformats.org/officeDocument/2006/relationships/image" Target="media/image10.png"/><Relationship Id="rId31" Type="http://schemas.openxmlformats.org/officeDocument/2006/relationships/image" Target="media/image16.png"/><Relationship Id="rId30" Type="http://schemas.openxmlformats.org/officeDocument/2006/relationships/image" Target="media/image18.png"/><Relationship Id="rId11" Type="http://schemas.openxmlformats.org/officeDocument/2006/relationships/hyperlink" Target="http://www.linkedin.com/in/julio-cerda-villablanca-87b293258" TargetMode="External"/><Relationship Id="rId33" Type="http://schemas.openxmlformats.org/officeDocument/2006/relationships/image" Target="media/image15.png"/><Relationship Id="rId10" Type="http://schemas.openxmlformats.org/officeDocument/2006/relationships/hyperlink" Target="https://www.linkedin.com/in/sealrai" TargetMode="External"/><Relationship Id="rId32" Type="http://schemas.openxmlformats.org/officeDocument/2006/relationships/image" Target="media/image13.png"/><Relationship Id="rId13" Type="http://schemas.openxmlformats.org/officeDocument/2006/relationships/hyperlink" Target="https://www.linkedin.com/in/maximiliano-ponce-abutter" TargetMode="External"/><Relationship Id="rId12" Type="http://schemas.openxmlformats.org/officeDocument/2006/relationships/hyperlink" Target="https://www.linkedin.com/in/jos%C3%A9-llanos-99b1801b6" TargetMode="External"/><Relationship Id="rId34" Type="http://schemas.openxmlformats.org/officeDocument/2006/relationships/image" Target="media/image17.png"/><Relationship Id="rId15" Type="http://schemas.openxmlformats.org/officeDocument/2006/relationships/hyperlink" Target="https://www.linkedin.com/in/camilo-vera-vidales" TargetMode="External"/><Relationship Id="rId14" Type="http://schemas.openxmlformats.org/officeDocument/2006/relationships/hyperlink" Target="https://www.linkedin.com/in/ricardo-olalquiaga" TargetMode="External"/><Relationship Id="rId17" Type="http://schemas.openxmlformats.org/officeDocument/2006/relationships/header" Target="header1.xml"/><Relationship Id="rId16" Type="http://schemas.openxmlformats.org/officeDocument/2006/relationships/header" Target="header2.xml"/><Relationship Id="rId19" Type="http://schemas.openxmlformats.org/officeDocument/2006/relationships/footer" Target="footer1.xml"/><Relationship Id="rId18"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media.isc2.org/-/media/Project/ISC2/Main/Media/documents/research/ISC2-Cybersecurity-Workforce-Study-2022.pdf?rev=1bb9812a77c74e7c9042c3939678c196" TargetMode="External"/><Relationship Id="rId2" Type="http://schemas.openxmlformats.org/officeDocument/2006/relationships/hyperlink" Target="https://core.cyver.io/pentest-reporting-tips-spend-less/" TargetMode="External"/><Relationship Id="rId3" Type="http://schemas.openxmlformats.org/officeDocument/2006/relationships/hyperlink" Target="https://www.fortunebusinessinsights.com/amp/penetration-testing-market-108434" TargetMode="External"/><Relationship Id="rId4" Type="http://schemas.openxmlformats.org/officeDocument/2006/relationships/hyperlink" Target="https://pentestreports.com/soft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mkBoGQhUtiHuoljknVxuqq2LTA==">CgMxLjAyCGguZ2pkZ3hzOAByITFEd3hkajliZW9oMnk0NS1FOHk5RDV3SGduMGFUcTVoYg==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2024-03-26T20:17:00Z</dcterms:created>
  <dc:creator>Lioubov Dombrovskaia</dc:creator>
</cp:coreProperties>
</file>