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  <w:r>
        <w:rPr>
          <w:noProof/>
        </w:rPr>
        <w:drawing>
          <wp:inline distT="0" distB="0" distL="0" distR="0">
            <wp:extent cx="1809750" cy="433883"/>
            <wp:effectExtent l="0" t="0" r="0" b="4445"/>
            <wp:docPr id="1" name="Image 1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ue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82" cy="4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Pr="007E3A40" w:rsidRDefault="007E3A40" w:rsidP="007E3A40">
      <w:pPr>
        <w:jc w:val="both"/>
        <w:rPr>
          <w:rFonts w:ascii="Arial" w:hAnsi="Arial" w:cs="Arial"/>
          <w:b/>
          <w:szCs w:val="24"/>
          <w:lang w:val="en-US"/>
        </w:rPr>
      </w:pPr>
      <w:r w:rsidRPr="007E3A40">
        <w:rPr>
          <w:rFonts w:ascii="Arial" w:hAnsi="Arial" w:cs="Arial"/>
          <w:b/>
          <w:szCs w:val="24"/>
          <w:lang w:val="en-US"/>
        </w:rPr>
        <w:t>Description of the internship for second-year students</w:t>
      </w: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  <w:bookmarkStart w:id="0" w:name="_GoBack"/>
      <w:r w:rsidRPr="005C6382">
        <w:rPr>
          <w:rFonts w:ascii="Arial" w:hAnsi="Arial" w:cs="Arial"/>
          <w:szCs w:val="24"/>
          <w:lang w:val="en-US"/>
        </w:rPr>
        <w:t>Th</w:t>
      </w:r>
      <w:r>
        <w:rPr>
          <w:rFonts w:ascii="Arial" w:hAnsi="Arial" w:cs="Arial"/>
          <w:szCs w:val="24"/>
          <w:lang w:val="en-US"/>
        </w:rPr>
        <w:t>e mandatory second-year</w:t>
      </w:r>
      <w:r w:rsidRPr="005C6382">
        <w:rPr>
          <w:rFonts w:ascii="Arial" w:hAnsi="Arial" w:cs="Arial"/>
          <w:szCs w:val="24"/>
          <w:lang w:val="en-US"/>
        </w:rPr>
        <w:t xml:space="preserve"> internship </w:t>
      </w:r>
      <w:r>
        <w:rPr>
          <w:rFonts w:ascii="Arial" w:hAnsi="Arial" w:cs="Arial"/>
          <w:szCs w:val="24"/>
          <w:lang w:val="en-US"/>
        </w:rPr>
        <w:t>must last a</w:t>
      </w:r>
      <w:r w:rsidRPr="005C6382">
        <w:rPr>
          <w:rFonts w:ascii="Arial" w:hAnsi="Arial" w:cs="Arial"/>
          <w:szCs w:val="24"/>
          <w:lang w:val="en-US"/>
        </w:rPr>
        <w:t xml:space="preserve"> minimum</w:t>
      </w:r>
      <w:r>
        <w:rPr>
          <w:rFonts w:ascii="Arial" w:hAnsi="Arial" w:cs="Arial"/>
          <w:szCs w:val="24"/>
          <w:lang w:val="en-US"/>
        </w:rPr>
        <w:t xml:space="preserve"> of 6 weeks</w:t>
      </w:r>
      <w:r w:rsidRPr="005C6382">
        <w:rPr>
          <w:rFonts w:ascii="Arial" w:hAnsi="Arial" w:cs="Arial"/>
          <w:szCs w:val="24"/>
          <w:lang w:val="en-US"/>
        </w:rPr>
        <w:t xml:space="preserve"> (this period can be extended up to 12 weeks) consists in carrying out a “mini” project on a specific theme defined for that purpose or in taking part to an on-going research project of one of your teams. </w:t>
      </w: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  <w:r w:rsidRPr="007E3A40">
        <w:rPr>
          <w:rFonts w:ascii="Arial" w:hAnsi="Arial" w:cs="Arial"/>
          <w:szCs w:val="24"/>
          <w:lang w:val="en-US"/>
        </w:rPr>
        <w:t xml:space="preserve">Regardless of the discovery of the host structure and its participation in various activities, the </w:t>
      </w:r>
      <w:r>
        <w:rPr>
          <w:rFonts w:ascii="Arial" w:hAnsi="Arial" w:cs="Arial"/>
          <w:szCs w:val="24"/>
          <w:lang w:val="en-US"/>
        </w:rPr>
        <w:t>intern</w:t>
      </w:r>
      <w:r w:rsidRPr="007E3A40">
        <w:rPr>
          <w:rFonts w:ascii="Arial" w:hAnsi="Arial" w:cs="Arial"/>
          <w:szCs w:val="24"/>
          <w:lang w:val="en-US"/>
        </w:rPr>
        <w:t xml:space="preserve"> must focus on carrying out a particular job entrusted to him by the supervisor, a job that varies in nature according to the structure. </w:t>
      </w:r>
    </w:p>
    <w:p w:rsidR="007E3A40" w:rsidRDefault="007E3A40" w:rsidP="007E3A40">
      <w:pPr>
        <w:jc w:val="both"/>
        <w:rPr>
          <w:rFonts w:ascii="Arial" w:hAnsi="Arial" w:cs="Arial"/>
          <w:szCs w:val="24"/>
          <w:lang w:val="en-US"/>
        </w:rPr>
      </w:pPr>
      <w:r w:rsidRPr="007E3A40">
        <w:rPr>
          <w:rFonts w:ascii="Arial" w:hAnsi="Arial" w:cs="Arial"/>
          <w:szCs w:val="24"/>
          <w:lang w:val="en-US"/>
        </w:rPr>
        <w:t>A real work of analysis, even prospective work, must result from it; this internship is not intended to remain descriptive.</w:t>
      </w:r>
    </w:p>
    <w:p w:rsidR="007E3A40" w:rsidRPr="005C6382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Pr="005C6382" w:rsidRDefault="007E3A40" w:rsidP="007E3A40">
      <w:pPr>
        <w:jc w:val="both"/>
        <w:rPr>
          <w:rFonts w:ascii="Arial" w:hAnsi="Arial" w:cs="Arial"/>
          <w:lang w:val="en-US"/>
        </w:rPr>
      </w:pPr>
      <w:r w:rsidRPr="005C6382">
        <w:rPr>
          <w:rFonts w:ascii="Arial" w:hAnsi="Arial" w:cs="Arial"/>
          <w:szCs w:val="24"/>
          <w:lang w:val="en-US"/>
        </w:rPr>
        <w:t>Each</w:t>
      </w:r>
      <w:r>
        <w:rPr>
          <w:rFonts w:ascii="Arial" w:hAnsi="Arial" w:cs="Arial"/>
          <w:szCs w:val="24"/>
          <w:lang w:val="en-US"/>
        </w:rPr>
        <w:t xml:space="preserve"> </w:t>
      </w:r>
      <w:r w:rsidRPr="005C6382">
        <w:rPr>
          <w:rFonts w:ascii="Arial" w:hAnsi="Arial" w:cs="Arial"/>
          <w:lang w:val="en-US"/>
        </w:rPr>
        <w:t>internship will be outlined beforehand</w:t>
      </w:r>
      <w:r>
        <w:rPr>
          <w:rFonts w:ascii="Arial" w:hAnsi="Arial" w:cs="Arial"/>
          <w:lang w:val="en-US"/>
        </w:rPr>
        <w:t xml:space="preserve"> and </w:t>
      </w:r>
      <w:r w:rsidRPr="007E3A40">
        <w:rPr>
          <w:rFonts w:ascii="Arial" w:hAnsi="Arial" w:cs="Arial"/>
          <w:lang w:val="en-US"/>
        </w:rPr>
        <w:t xml:space="preserve">a specific question must be identified before the internship, in consultation between the internship supervisor and the student (and, if necessary, the teacher in charge). </w:t>
      </w:r>
      <w:r w:rsidRPr="005C6382">
        <w:rPr>
          <w:rFonts w:ascii="Arial" w:hAnsi="Arial" w:cs="Arial"/>
          <w:lang w:val="en-US"/>
        </w:rPr>
        <w:t xml:space="preserve"> </w:t>
      </w:r>
      <w:r w:rsidR="00951430">
        <w:rPr>
          <w:rFonts w:ascii="Arial" w:hAnsi="Arial" w:cs="Arial"/>
          <w:lang w:val="en-US"/>
        </w:rPr>
        <w:t>Then, an</w:t>
      </w:r>
      <w:r w:rsidRPr="005C638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internship </w:t>
      </w:r>
      <w:r w:rsidRPr="005C6382">
        <w:rPr>
          <w:rFonts w:ascii="Arial" w:hAnsi="Arial" w:cs="Arial"/>
          <w:lang w:val="en-US"/>
        </w:rPr>
        <w:t>agreement</w:t>
      </w:r>
      <w:r>
        <w:rPr>
          <w:rFonts w:ascii="Arial" w:hAnsi="Arial" w:cs="Arial"/>
          <w:lang w:val="en-US"/>
        </w:rPr>
        <w:t>,</w:t>
      </w:r>
      <w:r w:rsidRPr="005C6382">
        <w:rPr>
          <w:rFonts w:ascii="Arial" w:hAnsi="Arial" w:cs="Arial"/>
          <w:lang w:val="en-US"/>
        </w:rPr>
        <w:t xml:space="preserve"> signed with ENVT</w:t>
      </w:r>
      <w:r>
        <w:rPr>
          <w:rFonts w:ascii="Arial" w:hAnsi="Arial" w:cs="Arial"/>
          <w:lang w:val="en-US"/>
        </w:rPr>
        <w:t xml:space="preserve"> (National Veterinary school of Toulouse),</w:t>
      </w:r>
      <w:r w:rsidRPr="005C638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will cover the student for </w:t>
      </w:r>
      <w:r w:rsidRPr="005C6382">
        <w:rPr>
          <w:rFonts w:ascii="Arial" w:hAnsi="Arial" w:cs="Arial"/>
          <w:lang w:val="en-US"/>
        </w:rPr>
        <w:t>civil</w:t>
      </w:r>
      <w:r>
        <w:rPr>
          <w:rFonts w:ascii="Arial" w:hAnsi="Arial" w:cs="Arial"/>
          <w:lang w:val="en-US"/>
        </w:rPr>
        <w:t xml:space="preserve"> liability </w:t>
      </w:r>
      <w:r w:rsidRPr="005C6382">
        <w:rPr>
          <w:rFonts w:ascii="Arial" w:hAnsi="Arial" w:cs="Arial"/>
          <w:lang w:val="en-US"/>
        </w:rPr>
        <w:t>and professional injuries.</w:t>
      </w:r>
    </w:p>
    <w:p w:rsidR="007E3A40" w:rsidRPr="005C6382" w:rsidRDefault="007E3A40" w:rsidP="007E3A40">
      <w:pPr>
        <w:jc w:val="both"/>
        <w:rPr>
          <w:rFonts w:ascii="Arial" w:hAnsi="Arial" w:cs="Arial"/>
          <w:szCs w:val="24"/>
          <w:lang w:val="en-US"/>
        </w:rPr>
      </w:pPr>
    </w:p>
    <w:p w:rsidR="007E3A40" w:rsidRPr="005C6382" w:rsidRDefault="007E3A40" w:rsidP="007E3A40">
      <w:pPr>
        <w:jc w:val="both"/>
        <w:rPr>
          <w:rFonts w:ascii="Arial" w:hAnsi="Arial" w:cs="Arial"/>
          <w:szCs w:val="24"/>
          <w:lang w:val="en-US"/>
        </w:rPr>
      </w:pPr>
      <w:r w:rsidRPr="005C6382">
        <w:rPr>
          <w:rFonts w:ascii="Arial" w:hAnsi="Arial" w:cs="Arial"/>
          <w:szCs w:val="24"/>
          <w:lang w:val="en-US"/>
        </w:rPr>
        <w:t>This extra-mural work experience is an integral part of the student’s curriculum and will be the object of a report assessed by one of the lecturers at ENVT, the student’s</w:t>
      </w:r>
      <w:r>
        <w:rPr>
          <w:rFonts w:ascii="Arial" w:hAnsi="Arial" w:cs="Arial"/>
          <w:szCs w:val="24"/>
          <w:lang w:val="en-US"/>
        </w:rPr>
        <w:t xml:space="preserve"> academic</w:t>
      </w:r>
      <w:r w:rsidRPr="005C6382">
        <w:rPr>
          <w:rFonts w:ascii="Arial" w:hAnsi="Arial" w:cs="Arial"/>
          <w:szCs w:val="24"/>
          <w:lang w:val="en-US"/>
        </w:rPr>
        <w:t xml:space="preserve"> tutor who can provide </w:t>
      </w:r>
      <w:r>
        <w:rPr>
          <w:rFonts w:ascii="Arial" w:hAnsi="Arial" w:cs="Arial"/>
          <w:szCs w:val="24"/>
          <w:lang w:val="en-US"/>
        </w:rPr>
        <w:t>the mentor</w:t>
      </w:r>
      <w:r w:rsidRPr="005C6382">
        <w:rPr>
          <w:rFonts w:ascii="Arial" w:hAnsi="Arial" w:cs="Arial"/>
          <w:szCs w:val="24"/>
          <w:lang w:val="en-US"/>
        </w:rPr>
        <w:t xml:space="preserve"> with any information </w:t>
      </w:r>
      <w:r>
        <w:rPr>
          <w:rFonts w:ascii="Arial" w:hAnsi="Arial" w:cs="Arial"/>
          <w:szCs w:val="24"/>
          <w:lang w:val="en-US"/>
        </w:rPr>
        <w:t>he/she</w:t>
      </w:r>
      <w:r w:rsidRPr="005C6382">
        <w:rPr>
          <w:rFonts w:ascii="Arial" w:hAnsi="Arial" w:cs="Arial"/>
          <w:szCs w:val="24"/>
          <w:lang w:val="en-US"/>
        </w:rPr>
        <w:t xml:space="preserve"> may require. </w:t>
      </w:r>
      <w:r>
        <w:rPr>
          <w:rFonts w:ascii="Arial" w:hAnsi="Arial" w:cs="Arial"/>
          <w:szCs w:val="24"/>
          <w:lang w:val="en-US"/>
        </w:rPr>
        <w:t>The mentor</w:t>
      </w:r>
      <w:r w:rsidRPr="005C6382">
        <w:rPr>
          <w:rFonts w:ascii="Arial" w:hAnsi="Arial" w:cs="Arial"/>
          <w:szCs w:val="24"/>
          <w:lang w:val="en-US"/>
        </w:rPr>
        <w:t xml:space="preserve"> will also be asked to fill in an assessment form provided by ENVT and to give a mark to the student. Both assessments will be taken into account in subsequent evaluation of the student.</w:t>
      </w:r>
    </w:p>
    <w:bookmarkEnd w:id="0"/>
    <w:p w:rsidR="00992A8F" w:rsidRPr="007E3A40" w:rsidRDefault="007D4627">
      <w:pPr>
        <w:rPr>
          <w:lang w:val="en-US"/>
        </w:rPr>
      </w:pPr>
    </w:p>
    <w:sectPr w:rsidR="00992A8F" w:rsidRPr="007E3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40"/>
    <w:rsid w:val="00307435"/>
    <w:rsid w:val="00643A67"/>
    <w:rsid w:val="007D4627"/>
    <w:rsid w:val="007E3A40"/>
    <w:rsid w:val="0095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3A8A7-A470-468A-9BC3-5C2172C9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4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École Nationale Vétérinaire de Toulouse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Francoise Michaud</dc:creator>
  <cp:keywords/>
  <dc:description/>
  <cp:lastModifiedBy>Guillaume Laisney</cp:lastModifiedBy>
  <cp:revision>2</cp:revision>
  <dcterms:created xsi:type="dcterms:W3CDTF">2020-01-03T18:35:00Z</dcterms:created>
  <dcterms:modified xsi:type="dcterms:W3CDTF">2020-01-03T18:35:00Z</dcterms:modified>
</cp:coreProperties>
</file>