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C3391" w14:textId="77777777" w:rsidR="00975B8B" w:rsidRDefault="00012C0D">
      <w:pPr>
        <w:pStyle w:val="Ttulo1"/>
        <w:spacing w:after="642"/>
        <w:ind w:left="0" w:firstLine="0"/>
        <w:jc w:val="center"/>
      </w:pPr>
      <w:r>
        <w:t>7. PROFESORES</w:t>
      </w:r>
    </w:p>
    <w:p w14:paraId="02F2EA71" w14:textId="77777777" w:rsidR="00975B8B" w:rsidRDefault="00012C0D">
      <w:pPr>
        <w:spacing w:after="502"/>
        <w:ind w:left="-5" w:right="4"/>
      </w:pPr>
      <w:r>
        <w:t>Los aspectos enunciados en este numeral se encuentran explícitos en el Estatuto Docente, contenido en el Acuerdo No 009 del 16 de mayo de 2017 del Consejo Directivo, el cual ha sido objeto de mejoras necesarias que contribuyan al crecimiento institucional para cumplir con los objetivos propuestos. El Estatuto Docente fortalece este relacionamiento de la relación Institución – Docente definiendo, reglamentando y colocando en prospectiva el ámbito y alcance del quehacer del personal docente de la CUN conforme su identidad estratégica y futuro preferido.</w:t>
      </w:r>
    </w:p>
    <w:p w14:paraId="3C189D55" w14:textId="77777777" w:rsidR="00975B8B" w:rsidRDefault="00012C0D">
      <w:pPr>
        <w:pStyle w:val="Ttulo2"/>
        <w:spacing w:after="214"/>
        <w:ind w:left="-5" w:right="0"/>
      </w:pPr>
      <w:r>
        <w:t>7.1. Grupo de Profesores del Programa</w:t>
      </w:r>
    </w:p>
    <w:p w14:paraId="1758AD23" w14:textId="77777777" w:rsidR="00975B8B" w:rsidRDefault="00012C0D">
      <w:pPr>
        <w:pStyle w:val="Ttulo3"/>
        <w:ind w:left="-5" w:right="0"/>
      </w:pPr>
      <w:r>
        <w:t xml:space="preserve">7.1.1.  Grupo de Profesores para la Especialización </w:t>
      </w:r>
    </w:p>
    <w:p w14:paraId="3FF6C75F" w14:textId="061DF858" w:rsidR="00975B8B" w:rsidRDefault="00012C0D" w:rsidP="00435B57">
      <w:pPr>
        <w:spacing w:after="0" w:line="240" w:lineRule="auto"/>
        <w:ind w:left="0" w:right="0" w:firstLine="0"/>
      </w:pPr>
      <w:r>
        <w:t xml:space="preserve">Para la </w:t>
      </w:r>
      <w:r w:rsidR="00435B57">
        <w:t>especialización</w:t>
      </w:r>
      <w:r>
        <w:t xml:space="preserve"> en </w:t>
      </w:r>
      <w:r w:rsidR="00435B57" w:rsidRPr="00435B57">
        <w:rPr>
          <w:rFonts w:eastAsia="Times New Roman"/>
          <w:b/>
          <w:bCs/>
          <w:kern w:val="0"/>
          <w:szCs w:val="22"/>
          <w14:ligatures w14:val="none"/>
        </w:rPr>
        <w:t>{{</w:t>
      </w:r>
      <w:proofErr w:type="spellStart"/>
      <w:r w:rsidR="00435B57" w:rsidRPr="00435B57">
        <w:rPr>
          <w:rFonts w:eastAsia="Times New Roman"/>
          <w:b/>
          <w:bCs/>
          <w:kern w:val="0"/>
          <w:szCs w:val="22"/>
          <w14:ligatures w14:val="none"/>
        </w:rPr>
        <w:t>nombre_de_programa</w:t>
      </w:r>
      <w:proofErr w:type="spellEnd"/>
      <w:r w:rsidR="00435B57" w:rsidRPr="00435B57">
        <w:rPr>
          <w:rFonts w:eastAsia="Times New Roman"/>
          <w:b/>
          <w:bCs/>
          <w:kern w:val="0"/>
          <w:szCs w:val="22"/>
          <w14:ligatures w14:val="none"/>
        </w:rPr>
        <w:t>}}</w:t>
      </w:r>
      <w:r>
        <w:t xml:space="preserve"> en la modalidad </w:t>
      </w:r>
      <w:r w:rsidR="00435B57" w:rsidRPr="00435B57">
        <w:rPr>
          <w:b/>
          <w:bCs/>
        </w:rPr>
        <w:t>{{</w:t>
      </w:r>
      <w:proofErr w:type="spellStart"/>
      <w:r w:rsidR="00435B57" w:rsidRPr="00435B57">
        <w:rPr>
          <w:b/>
          <w:bCs/>
        </w:rPr>
        <w:t>modalidad_programa</w:t>
      </w:r>
      <w:proofErr w:type="spellEnd"/>
      <w:r w:rsidR="00435B57" w:rsidRPr="00435B57">
        <w:rPr>
          <w:b/>
          <w:bCs/>
        </w:rPr>
        <w:t>}}</w:t>
      </w:r>
      <w:r w:rsidR="00435B57">
        <w:t xml:space="preserve"> </w:t>
      </w:r>
      <w:r>
        <w:t>iniciar</w:t>
      </w:r>
      <w:r w:rsidR="00435B57">
        <w:t>á</w:t>
      </w:r>
      <w:r>
        <w:t xml:space="preserve"> </w:t>
      </w:r>
      <w:r w:rsidR="00435B57">
        <w:t xml:space="preserve">con </w:t>
      </w:r>
      <w:r w:rsidR="00435B57" w:rsidRPr="00435B57">
        <w:rPr>
          <w:b/>
          <w:bCs/>
        </w:rPr>
        <w:t>{{</w:t>
      </w:r>
      <w:proofErr w:type="spellStart"/>
      <w:r w:rsidR="00435B57" w:rsidRPr="00435B57">
        <w:rPr>
          <w:b/>
          <w:bCs/>
        </w:rPr>
        <w:t>total_profesores</w:t>
      </w:r>
      <w:proofErr w:type="spellEnd"/>
      <w:r w:rsidR="00435B57" w:rsidRPr="00435B57">
        <w:rPr>
          <w:b/>
          <w:bCs/>
        </w:rPr>
        <w:t>}}</w:t>
      </w:r>
      <w:r>
        <w:t xml:space="preserve"> docentes vinculados al programa con dedicación de tiempo completo, como se puede apreciar en la Tabla 24.</w:t>
      </w:r>
    </w:p>
    <w:p w14:paraId="42C6EFC7" w14:textId="77777777" w:rsidR="00435B57" w:rsidRPr="00435B57" w:rsidRDefault="00435B57" w:rsidP="00435B57">
      <w:pPr>
        <w:spacing w:after="0" w:line="240" w:lineRule="auto"/>
        <w:ind w:left="0" w:right="0" w:firstLine="0"/>
      </w:pPr>
    </w:p>
    <w:p w14:paraId="0F2A1CC9" w14:textId="77777777" w:rsidR="00435B57" w:rsidRDefault="00012C0D" w:rsidP="00435B57">
      <w:pPr>
        <w:spacing w:after="16"/>
        <w:ind w:left="-5" w:right="4"/>
      </w:pPr>
      <w:r>
        <w:rPr>
          <w:b/>
        </w:rPr>
        <w:t>Tabla 24.</w:t>
      </w:r>
      <w:r>
        <w:t xml:space="preserve"> Profesores disponibles para la especialización </w:t>
      </w:r>
    </w:p>
    <w:p w14:paraId="6209C31D" w14:textId="77777777" w:rsidR="001B114D" w:rsidRDefault="001B114D" w:rsidP="00435B57">
      <w:pPr>
        <w:spacing w:after="16"/>
        <w:ind w:left="-5" w:right="4"/>
        <w:rPr>
          <w:b/>
        </w:rPr>
      </w:pPr>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3"/>
        <w:gridCol w:w="2181"/>
        <w:gridCol w:w="1963"/>
        <w:gridCol w:w="1524"/>
        <w:gridCol w:w="1526"/>
      </w:tblGrid>
      <w:tr w:rsidR="006E0154" w:rsidRPr="009660FF" w14:paraId="64ED32D5" w14:textId="77777777" w:rsidTr="006E0154">
        <w:trPr>
          <w:trHeight w:val="1015"/>
        </w:trPr>
        <w:tc>
          <w:tcPr>
            <w:tcW w:w="2173" w:type="dxa"/>
            <w:shd w:val="clear" w:color="auto" w:fill="88BD23"/>
            <w:hideMark/>
          </w:tcPr>
          <w:p w14:paraId="2564A308" w14:textId="2C99EAB8" w:rsidR="006E0154" w:rsidRPr="00DA21E0" w:rsidRDefault="006E0154" w:rsidP="00216B06">
            <w:pPr>
              <w:rPr>
                <w:rFonts w:asciiTheme="minorHAnsi" w:eastAsiaTheme="minorEastAsia" w:hAnsiTheme="minorHAnsi" w:cstheme="minorBidi"/>
                <w:b/>
                <w:bCs/>
                <w:color w:val="FFFFFF" w:themeColor="background1"/>
              </w:rPr>
            </w:pPr>
            <w:proofErr w:type="spellStart"/>
            <w:r>
              <w:rPr>
                <w:b/>
                <w:bCs/>
                <w:color w:val="FFFFFF" w:themeColor="background1"/>
              </w:rPr>
              <w:t>Nombre_profesor</w:t>
            </w:r>
            <w:proofErr w:type="spellEnd"/>
          </w:p>
        </w:tc>
        <w:tc>
          <w:tcPr>
            <w:tcW w:w="2181" w:type="dxa"/>
            <w:shd w:val="clear" w:color="auto" w:fill="88BD23"/>
            <w:hideMark/>
          </w:tcPr>
          <w:p w14:paraId="20CF2524" w14:textId="77EEC6E3" w:rsidR="006E0154" w:rsidRPr="00DA21E0" w:rsidRDefault="006E0154" w:rsidP="00216B06">
            <w:pPr>
              <w:rPr>
                <w:b/>
                <w:bCs/>
                <w:color w:val="FFFFFF" w:themeColor="background1"/>
              </w:rPr>
            </w:pPr>
            <w:r>
              <w:rPr>
                <w:b/>
                <w:bCs/>
                <w:color w:val="FFFFFF" w:themeColor="background1"/>
              </w:rPr>
              <w:t>Vinculación</w:t>
            </w:r>
          </w:p>
        </w:tc>
        <w:tc>
          <w:tcPr>
            <w:tcW w:w="1963" w:type="dxa"/>
            <w:tcBorders>
              <w:bottom w:val="single" w:sz="4" w:space="0" w:color="auto"/>
            </w:tcBorders>
            <w:shd w:val="clear" w:color="auto" w:fill="88BD23"/>
          </w:tcPr>
          <w:p w14:paraId="45D08CE3" w14:textId="28AE2233" w:rsidR="006E0154" w:rsidRPr="00DA21E0" w:rsidRDefault="006E0154" w:rsidP="00216B06">
            <w:pPr>
              <w:ind w:left="0" w:firstLine="0"/>
              <w:rPr>
                <w:b/>
                <w:bCs/>
                <w:color w:val="FFFFFF" w:themeColor="background1"/>
              </w:rPr>
            </w:pPr>
            <w:r>
              <w:rPr>
                <w:b/>
                <w:bCs/>
                <w:color w:val="FFFFFF" w:themeColor="background1"/>
              </w:rPr>
              <w:t xml:space="preserve">% </w:t>
            </w:r>
            <w:proofErr w:type="spellStart"/>
            <w:r>
              <w:rPr>
                <w:b/>
                <w:bCs/>
                <w:color w:val="FFFFFF" w:themeColor="background1"/>
              </w:rPr>
              <w:t>Form</w:t>
            </w:r>
            <w:proofErr w:type="spellEnd"/>
            <w:r>
              <w:rPr>
                <w:b/>
                <w:bCs/>
                <w:color w:val="FFFFFF" w:themeColor="background1"/>
              </w:rPr>
              <w:t xml:space="preserve"> </w:t>
            </w:r>
            <w:proofErr w:type="spellStart"/>
            <w:r>
              <w:rPr>
                <w:b/>
                <w:bCs/>
                <w:color w:val="FFFFFF" w:themeColor="background1"/>
              </w:rPr>
              <w:t>Acade</w:t>
            </w:r>
            <w:proofErr w:type="spellEnd"/>
          </w:p>
        </w:tc>
        <w:tc>
          <w:tcPr>
            <w:tcW w:w="1524" w:type="dxa"/>
            <w:shd w:val="clear" w:color="auto" w:fill="88BD23"/>
          </w:tcPr>
          <w:p w14:paraId="6CB9C880" w14:textId="3B62BA8C" w:rsidR="006E0154" w:rsidRPr="00DA21E0" w:rsidRDefault="006E0154" w:rsidP="00216B06">
            <w:pPr>
              <w:ind w:left="0" w:firstLine="0"/>
              <w:rPr>
                <w:b/>
                <w:bCs/>
                <w:color w:val="FFFFFF" w:themeColor="background1"/>
              </w:rPr>
            </w:pPr>
            <w:r>
              <w:rPr>
                <w:b/>
                <w:bCs/>
                <w:color w:val="FFFFFF" w:themeColor="background1"/>
              </w:rPr>
              <w:t xml:space="preserve">% </w:t>
            </w:r>
            <w:proofErr w:type="spellStart"/>
            <w:r>
              <w:rPr>
                <w:b/>
                <w:bCs/>
                <w:color w:val="FFFFFF" w:themeColor="background1"/>
              </w:rPr>
              <w:t>Form</w:t>
            </w:r>
            <w:proofErr w:type="spellEnd"/>
            <w:r>
              <w:rPr>
                <w:b/>
                <w:bCs/>
                <w:color w:val="FFFFFF" w:themeColor="background1"/>
              </w:rPr>
              <w:t xml:space="preserve"> </w:t>
            </w:r>
            <w:proofErr w:type="spellStart"/>
            <w:r>
              <w:rPr>
                <w:b/>
                <w:bCs/>
                <w:color w:val="FFFFFF" w:themeColor="background1"/>
              </w:rPr>
              <w:t>Pedag</w:t>
            </w:r>
            <w:proofErr w:type="spellEnd"/>
          </w:p>
        </w:tc>
        <w:tc>
          <w:tcPr>
            <w:tcW w:w="1526" w:type="dxa"/>
            <w:shd w:val="clear" w:color="auto" w:fill="88BD23"/>
          </w:tcPr>
          <w:p w14:paraId="2E4DCB8A" w14:textId="40F81ECA" w:rsidR="006E0154" w:rsidRPr="00DA21E0" w:rsidRDefault="006E0154" w:rsidP="00216B06">
            <w:pPr>
              <w:ind w:left="0" w:firstLine="0"/>
              <w:rPr>
                <w:b/>
                <w:bCs/>
                <w:color w:val="FFFFFF" w:themeColor="background1"/>
              </w:rPr>
            </w:pPr>
            <w:r>
              <w:rPr>
                <w:b/>
                <w:bCs/>
                <w:color w:val="FFFFFF" w:themeColor="background1"/>
              </w:rPr>
              <w:t xml:space="preserve">% </w:t>
            </w:r>
            <w:proofErr w:type="spellStart"/>
            <w:r>
              <w:rPr>
                <w:b/>
                <w:bCs/>
                <w:color w:val="FFFFFF" w:themeColor="background1"/>
              </w:rPr>
              <w:t>Form</w:t>
            </w:r>
            <w:proofErr w:type="spellEnd"/>
            <w:r>
              <w:rPr>
                <w:b/>
                <w:bCs/>
                <w:color w:val="FFFFFF" w:themeColor="background1"/>
              </w:rPr>
              <w:t xml:space="preserve"> </w:t>
            </w:r>
            <w:proofErr w:type="spellStart"/>
            <w:r>
              <w:rPr>
                <w:b/>
                <w:bCs/>
                <w:color w:val="FFFFFF" w:themeColor="background1"/>
              </w:rPr>
              <w:t>Virt</w:t>
            </w:r>
            <w:proofErr w:type="spellEnd"/>
          </w:p>
        </w:tc>
      </w:tr>
      <w:tr w:rsidR="006E0154" w14:paraId="55F8239B" w14:textId="77777777" w:rsidTr="006E0154">
        <w:trPr>
          <w:trHeight w:val="2020"/>
        </w:trPr>
        <w:tc>
          <w:tcPr>
            <w:tcW w:w="2173" w:type="dxa"/>
            <w:hideMark/>
          </w:tcPr>
          <w:p w14:paraId="7AC409D0" w14:textId="434A2A2A" w:rsidR="006E0154" w:rsidRPr="009660FF" w:rsidRDefault="006E0154" w:rsidP="00216B06">
            <w:r w:rsidRPr="009660FF">
              <w:t xml:space="preserve">{% </w:t>
            </w:r>
            <w:proofErr w:type="spellStart"/>
            <w:r w:rsidRPr="009660FF">
              <w:t>for</w:t>
            </w:r>
            <w:proofErr w:type="spellEnd"/>
            <w:r w:rsidRPr="009660FF">
              <w:t xml:space="preserve"> p in </w:t>
            </w:r>
            <w:r w:rsidR="006C23C5">
              <w:t>profesores</w:t>
            </w:r>
            <w:r w:rsidRPr="009660FF">
              <w:t xml:space="preserve"> %}{{</w:t>
            </w:r>
            <w:r w:rsidR="008868C2">
              <w:t xml:space="preserve"> </w:t>
            </w:r>
            <w:proofErr w:type="spellStart"/>
            <w:r w:rsidRPr="009660FF">
              <w:t>p.</w:t>
            </w:r>
            <w:r w:rsidR="008868C2">
              <w:t>profesor</w:t>
            </w:r>
            <w:proofErr w:type="spellEnd"/>
            <w:r w:rsidR="008868C2">
              <w:t xml:space="preserve"> </w:t>
            </w:r>
            <w:r w:rsidRPr="009660FF">
              <w:t>}}</w:t>
            </w:r>
          </w:p>
        </w:tc>
        <w:tc>
          <w:tcPr>
            <w:tcW w:w="2181" w:type="dxa"/>
            <w:hideMark/>
          </w:tcPr>
          <w:p w14:paraId="4DB97B1B" w14:textId="4B5DEA17" w:rsidR="006E0154" w:rsidRPr="009660FF" w:rsidRDefault="006E0154" w:rsidP="00216B06">
            <w:r w:rsidRPr="009660FF">
              <w:t xml:space="preserve">{{ </w:t>
            </w:r>
            <w:proofErr w:type="spellStart"/>
            <w:r w:rsidRPr="009660FF">
              <w:t>p.</w:t>
            </w:r>
            <w:r w:rsidR="00EC3C94">
              <w:t>vinculacion</w:t>
            </w:r>
            <w:proofErr w:type="spellEnd"/>
            <w:r w:rsidRPr="009660FF">
              <w:t xml:space="preserve"> }}</w:t>
            </w:r>
          </w:p>
        </w:tc>
        <w:tc>
          <w:tcPr>
            <w:tcW w:w="1963" w:type="dxa"/>
          </w:tcPr>
          <w:p w14:paraId="5FB48F1A" w14:textId="79F97BAB" w:rsidR="006E0154" w:rsidRPr="009660FF" w:rsidRDefault="006E0154" w:rsidP="00216B06">
            <w:pPr>
              <w:ind w:left="0" w:firstLine="0"/>
            </w:pPr>
            <w:r w:rsidRPr="009660FF">
              <w:t>{{</w:t>
            </w:r>
            <w:r>
              <w:t xml:space="preserve"> </w:t>
            </w:r>
            <w:proofErr w:type="spellStart"/>
            <w:r w:rsidRPr="009660FF">
              <w:t>p.</w:t>
            </w:r>
            <w:r w:rsidR="00EC3C94">
              <w:t>formacion_academica</w:t>
            </w:r>
            <w:proofErr w:type="spellEnd"/>
            <w:r>
              <w:t xml:space="preserve"> </w:t>
            </w:r>
            <w:r w:rsidRPr="009660FF">
              <w:t xml:space="preserve">}}  </w:t>
            </w:r>
          </w:p>
        </w:tc>
        <w:tc>
          <w:tcPr>
            <w:tcW w:w="1524" w:type="dxa"/>
          </w:tcPr>
          <w:p w14:paraId="2CE2BF8C" w14:textId="4BC06AFA" w:rsidR="006E0154" w:rsidRPr="009660FF" w:rsidRDefault="00EC3C94" w:rsidP="00216B06">
            <w:pPr>
              <w:ind w:left="0" w:firstLine="0"/>
            </w:pPr>
            <w:r w:rsidRPr="009660FF">
              <w:t>{{</w:t>
            </w:r>
            <w:r>
              <w:t xml:space="preserve"> </w:t>
            </w:r>
            <w:proofErr w:type="spellStart"/>
            <w:r w:rsidRPr="009660FF">
              <w:t>p.</w:t>
            </w:r>
            <w:r>
              <w:t>formacion_</w:t>
            </w:r>
            <w:r>
              <w:t>pedagogica</w:t>
            </w:r>
            <w:proofErr w:type="spellEnd"/>
            <w:r>
              <w:t xml:space="preserve"> </w:t>
            </w:r>
            <w:r w:rsidRPr="009660FF">
              <w:t xml:space="preserve">}}  </w:t>
            </w:r>
          </w:p>
        </w:tc>
        <w:tc>
          <w:tcPr>
            <w:tcW w:w="1526" w:type="dxa"/>
          </w:tcPr>
          <w:p w14:paraId="11DB354E" w14:textId="0F651CE4" w:rsidR="006E0154" w:rsidRPr="009660FF" w:rsidRDefault="00EC3C94" w:rsidP="00216B06">
            <w:pPr>
              <w:ind w:left="0" w:firstLine="0"/>
            </w:pPr>
            <w:r w:rsidRPr="009660FF">
              <w:t>{{</w:t>
            </w:r>
            <w:r>
              <w:t xml:space="preserve"> </w:t>
            </w:r>
            <w:proofErr w:type="spellStart"/>
            <w:r w:rsidRPr="009660FF">
              <w:t>p.</w:t>
            </w:r>
            <w:r>
              <w:t>formacion_</w:t>
            </w:r>
            <w:r>
              <w:t>virtual</w:t>
            </w:r>
            <w:proofErr w:type="spellEnd"/>
            <w:r>
              <w:t xml:space="preserve"> </w:t>
            </w:r>
            <w:r w:rsidRPr="009660FF">
              <w:t xml:space="preserve">}}  </w:t>
            </w:r>
          </w:p>
        </w:tc>
      </w:tr>
      <w:tr w:rsidR="006E0154" w14:paraId="1694CF12" w14:textId="77777777" w:rsidTr="006E0154">
        <w:trPr>
          <w:trHeight w:val="1015"/>
        </w:trPr>
        <w:tc>
          <w:tcPr>
            <w:tcW w:w="2173" w:type="dxa"/>
            <w:hideMark/>
          </w:tcPr>
          <w:p w14:paraId="2B7AE107" w14:textId="77777777" w:rsidR="006E0154" w:rsidRPr="009660FF" w:rsidRDefault="006E0154" w:rsidP="00216B06">
            <w:r w:rsidRPr="009660FF">
              <w:t>{% endfor %}</w:t>
            </w:r>
          </w:p>
        </w:tc>
        <w:tc>
          <w:tcPr>
            <w:tcW w:w="2181" w:type="dxa"/>
          </w:tcPr>
          <w:p w14:paraId="24179CB7" w14:textId="77777777" w:rsidR="006E0154" w:rsidRPr="009660FF" w:rsidRDefault="006E0154" w:rsidP="00216B06"/>
        </w:tc>
        <w:tc>
          <w:tcPr>
            <w:tcW w:w="1963" w:type="dxa"/>
          </w:tcPr>
          <w:p w14:paraId="38E3E3C9" w14:textId="77777777" w:rsidR="006E0154" w:rsidRPr="009660FF" w:rsidRDefault="006E0154" w:rsidP="00216B06"/>
        </w:tc>
        <w:tc>
          <w:tcPr>
            <w:tcW w:w="1524" w:type="dxa"/>
          </w:tcPr>
          <w:p w14:paraId="19A65E8E" w14:textId="77777777" w:rsidR="006E0154" w:rsidRPr="009660FF" w:rsidRDefault="006E0154" w:rsidP="00216B06"/>
        </w:tc>
        <w:tc>
          <w:tcPr>
            <w:tcW w:w="1526" w:type="dxa"/>
          </w:tcPr>
          <w:p w14:paraId="1E861A78" w14:textId="77777777" w:rsidR="006E0154" w:rsidRPr="009660FF" w:rsidRDefault="006E0154" w:rsidP="00216B06"/>
        </w:tc>
      </w:tr>
    </w:tbl>
    <w:p w14:paraId="65D8B449" w14:textId="77777777" w:rsidR="001B114D" w:rsidRDefault="001B114D" w:rsidP="001B114D">
      <w:pPr>
        <w:spacing w:after="26"/>
        <w:ind w:left="-5" w:right="0"/>
        <w:rPr>
          <w:rFonts w:eastAsia="Times New Roman"/>
          <w:b/>
          <w:bCs/>
          <w:kern w:val="0"/>
          <w:szCs w:val="22"/>
          <w14:ligatures w14:val="none"/>
        </w:rPr>
      </w:pPr>
    </w:p>
    <w:p w14:paraId="2C8C8204" w14:textId="77777777" w:rsidR="001B114D" w:rsidRDefault="001B114D" w:rsidP="00375055">
      <w:pPr>
        <w:spacing w:after="16"/>
        <w:ind w:left="0" w:right="4" w:firstLine="0"/>
        <w:rPr>
          <w:b/>
        </w:rPr>
      </w:pPr>
    </w:p>
    <w:p w14:paraId="207C0712" w14:textId="5D9F0251" w:rsidR="00975B8B" w:rsidRDefault="00012C0D" w:rsidP="00435B57">
      <w:pPr>
        <w:spacing w:after="16"/>
        <w:ind w:left="-5" w:right="4"/>
      </w:pPr>
      <w:r>
        <w:rPr>
          <w:b/>
        </w:rPr>
        <w:t xml:space="preserve">Fuente: </w:t>
      </w:r>
      <w:r>
        <w:t xml:space="preserve"> </w:t>
      </w:r>
      <w:proofErr w:type="spellStart"/>
      <w:r>
        <w:t>Vicerrectoria</w:t>
      </w:r>
      <w:proofErr w:type="spellEnd"/>
      <w:r>
        <w:t xml:space="preserve"> de Capital social</w:t>
      </w:r>
    </w:p>
    <w:p w14:paraId="4DE79BE0" w14:textId="77777777" w:rsidR="00232A9B" w:rsidRDefault="00232A9B" w:rsidP="00435B57">
      <w:pPr>
        <w:spacing w:after="16"/>
        <w:ind w:left="-5" w:right="4"/>
      </w:pPr>
    </w:p>
    <w:p w14:paraId="51280804" w14:textId="77777777" w:rsidR="00975B8B" w:rsidRDefault="00012C0D">
      <w:pPr>
        <w:spacing w:after="206"/>
        <w:ind w:left="-5" w:right="4"/>
      </w:pPr>
      <w:r>
        <w:t>En la Tabla 25, se presenta la descripción del perfil de los profesores que se proyecta vincular para el programa</w:t>
      </w:r>
    </w:p>
    <w:p w14:paraId="77D86EE9" w14:textId="77777777" w:rsidR="00227A5B" w:rsidRDefault="00012C0D" w:rsidP="00227A5B">
      <w:pPr>
        <w:spacing w:after="16"/>
        <w:ind w:left="-5" w:right="4"/>
      </w:pPr>
      <w:r>
        <w:rPr>
          <w:b/>
        </w:rPr>
        <w:lastRenderedPageBreak/>
        <w:t xml:space="preserve">Tabla 25. </w:t>
      </w:r>
      <w:r>
        <w:t xml:space="preserve">Plan de Vinculación Docente </w:t>
      </w:r>
    </w:p>
    <w:p w14:paraId="52C1E02A" w14:textId="77777777" w:rsidR="00375055" w:rsidRDefault="00375055" w:rsidP="00227A5B">
      <w:pPr>
        <w:spacing w:after="16"/>
        <w:ind w:left="-5" w:right="4"/>
        <w:rPr>
          <w:b/>
        </w:rPr>
      </w:pPr>
    </w:p>
    <w:tbl>
      <w:tblPr>
        <w:tblW w:w="9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0"/>
        <w:gridCol w:w="2570"/>
        <w:gridCol w:w="2313"/>
        <w:gridCol w:w="1796"/>
      </w:tblGrid>
      <w:tr w:rsidR="007260B3" w:rsidRPr="009660FF" w14:paraId="5F04B5A1" w14:textId="77777777" w:rsidTr="007260B3">
        <w:trPr>
          <w:trHeight w:val="1034"/>
        </w:trPr>
        <w:tc>
          <w:tcPr>
            <w:tcW w:w="2560" w:type="dxa"/>
            <w:shd w:val="clear" w:color="auto" w:fill="88BD23"/>
            <w:hideMark/>
          </w:tcPr>
          <w:p w14:paraId="2B8F385E" w14:textId="50B615F2" w:rsidR="007260B3" w:rsidRPr="00DA21E0" w:rsidRDefault="007260B3" w:rsidP="00216B06">
            <w:pPr>
              <w:rPr>
                <w:rFonts w:asciiTheme="minorHAnsi" w:eastAsiaTheme="minorEastAsia" w:hAnsiTheme="minorHAnsi" w:cstheme="minorBidi"/>
                <w:b/>
                <w:bCs/>
                <w:color w:val="FFFFFF" w:themeColor="background1"/>
              </w:rPr>
            </w:pPr>
            <w:proofErr w:type="spellStart"/>
            <w:r>
              <w:rPr>
                <w:b/>
                <w:bCs/>
                <w:color w:val="FFFFFF" w:themeColor="background1"/>
              </w:rPr>
              <w:t>Vinculaci</w:t>
            </w:r>
            <w:r w:rsidR="006A2CA9">
              <w:rPr>
                <w:b/>
                <w:bCs/>
                <w:color w:val="FFFFFF" w:themeColor="background1"/>
              </w:rPr>
              <w:t>o</w:t>
            </w:r>
            <w:r>
              <w:rPr>
                <w:b/>
                <w:bCs/>
                <w:color w:val="FFFFFF" w:themeColor="background1"/>
              </w:rPr>
              <w:t>n</w:t>
            </w:r>
            <w:proofErr w:type="spellEnd"/>
          </w:p>
        </w:tc>
        <w:tc>
          <w:tcPr>
            <w:tcW w:w="2570" w:type="dxa"/>
            <w:shd w:val="clear" w:color="auto" w:fill="88BD23"/>
            <w:hideMark/>
          </w:tcPr>
          <w:p w14:paraId="3072352F" w14:textId="479E70A5" w:rsidR="007260B3" w:rsidRPr="00DA21E0" w:rsidRDefault="006A2CA9" w:rsidP="00216B06">
            <w:pPr>
              <w:rPr>
                <w:b/>
                <w:bCs/>
                <w:color w:val="FFFFFF" w:themeColor="background1"/>
              </w:rPr>
            </w:pPr>
            <w:r>
              <w:rPr>
                <w:b/>
                <w:bCs/>
                <w:color w:val="FFFFFF" w:themeColor="background1"/>
              </w:rPr>
              <w:t xml:space="preserve">Max. Nivel </w:t>
            </w:r>
            <w:proofErr w:type="spellStart"/>
            <w:r>
              <w:rPr>
                <w:b/>
                <w:bCs/>
                <w:color w:val="FFFFFF" w:themeColor="background1"/>
              </w:rPr>
              <w:t>Formacion</w:t>
            </w:r>
            <w:proofErr w:type="spellEnd"/>
          </w:p>
        </w:tc>
        <w:tc>
          <w:tcPr>
            <w:tcW w:w="2313" w:type="dxa"/>
            <w:tcBorders>
              <w:bottom w:val="single" w:sz="4" w:space="0" w:color="auto"/>
            </w:tcBorders>
            <w:shd w:val="clear" w:color="auto" w:fill="88BD23"/>
          </w:tcPr>
          <w:p w14:paraId="286F070B" w14:textId="263E80D5" w:rsidR="007260B3" w:rsidRPr="00DA21E0" w:rsidRDefault="006A2CA9" w:rsidP="00216B06">
            <w:pPr>
              <w:ind w:left="0" w:firstLine="0"/>
              <w:rPr>
                <w:b/>
                <w:bCs/>
                <w:color w:val="FFFFFF" w:themeColor="background1"/>
              </w:rPr>
            </w:pPr>
            <w:proofErr w:type="spellStart"/>
            <w:r>
              <w:rPr>
                <w:b/>
                <w:bCs/>
                <w:color w:val="FFFFFF" w:themeColor="background1"/>
              </w:rPr>
              <w:t>Area</w:t>
            </w:r>
            <w:proofErr w:type="spellEnd"/>
            <w:r>
              <w:rPr>
                <w:b/>
                <w:bCs/>
                <w:color w:val="FFFFFF" w:themeColor="background1"/>
              </w:rPr>
              <w:t xml:space="preserve"> Conocimiento</w:t>
            </w:r>
          </w:p>
        </w:tc>
        <w:tc>
          <w:tcPr>
            <w:tcW w:w="1796" w:type="dxa"/>
            <w:shd w:val="clear" w:color="auto" w:fill="88BD23"/>
          </w:tcPr>
          <w:p w14:paraId="466E08F6" w14:textId="2120706C" w:rsidR="007260B3" w:rsidRPr="00DA21E0" w:rsidRDefault="006A2CA9" w:rsidP="00216B06">
            <w:pPr>
              <w:ind w:left="0" w:firstLine="0"/>
              <w:rPr>
                <w:b/>
                <w:bCs/>
                <w:color w:val="FFFFFF" w:themeColor="background1"/>
              </w:rPr>
            </w:pPr>
            <w:proofErr w:type="spellStart"/>
            <w:r>
              <w:rPr>
                <w:b/>
                <w:bCs/>
                <w:color w:val="FFFFFF" w:themeColor="background1"/>
              </w:rPr>
              <w:t>Formacion</w:t>
            </w:r>
            <w:proofErr w:type="spellEnd"/>
            <w:r>
              <w:rPr>
                <w:b/>
                <w:bCs/>
                <w:color w:val="FFFFFF" w:themeColor="background1"/>
              </w:rPr>
              <w:t xml:space="preserve"> Adicional</w:t>
            </w:r>
          </w:p>
        </w:tc>
      </w:tr>
      <w:tr w:rsidR="007260B3" w14:paraId="5FB7CB11" w14:textId="77777777" w:rsidTr="007260B3">
        <w:trPr>
          <w:trHeight w:val="2059"/>
        </w:trPr>
        <w:tc>
          <w:tcPr>
            <w:tcW w:w="2560" w:type="dxa"/>
            <w:hideMark/>
          </w:tcPr>
          <w:p w14:paraId="52B8CCB6" w14:textId="1EC614D2" w:rsidR="007260B3" w:rsidRPr="009660FF" w:rsidRDefault="007260B3" w:rsidP="00216B06">
            <w:r w:rsidRPr="009660FF">
              <w:t xml:space="preserve">{% </w:t>
            </w:r>
            <w:proofErr w:type="spellStart"/>
            <w:r w:rsidRPr="009660FF">
              <w:t>for</w:t>
            </w:r>
            <w:proofErr w:type="spellEnd"/>
            <w:r w:rsidRPr="009660FF">
              <w:t xml:space="preserve"> p in </w:t>
            </w:r>
            <w:proofErr w:type="spellStart"/>
            <w:r>
              <w:t>tipo_vinculacion</w:t>
            </w:r>
            <w:proofErr w:type="spellEnd"/>
            <w:r w:rsidRPr="009660FF">
              <w:t xml:space="preserve"> %}{{</w:t>
            </w:r>
            <w:r>
              <w:t xml:space="preserve"> </w:t>
            </w:r>
            <w:proofErr w:type="spellStart"/>
            <w:r w:rsidRPr="009660FF">
              <w:t>p.</w:t>
            </w:r>
            <w:r>
              <w:t>vinculacion</w:t>
            </w:r>
            <w:proofErr w:type="spellEnd"/>
            <w:r>
              <w:t xml:space="preserve"> </w:t>
            </w:r>
            <w:r w:rsidRPr="009660FF">
              <w:t>}}</w:t>
            </w:r>
          </w:p>
        </w:tc>
        <w:tc>
          <w:tcPr>
            <w:tcW w:w="2570" w:type="dxa"/>
            <w:hideMark/>
          </w:tcPr>
          <w:p w14:paraId="16923930" w14:textId="63443FF0" w:rsidR="007260B3" w:rsidRPr="009660FF" w:rsidRDefault="007260B3" w:rsidP="00216B06">
            <w:r w:rsidRPr="009660FF">
              <w:t xml:space="preserve">{{ </w:t>
            </w:r>
            <w:proofErr w:type="spellStart"/>
            <w:r w:rsidRPr="009660FF">
              <w:t>p.</w:t>
            </w:r>
            <w:r>
              <w:t>max_nivel_formacion</w:t>
            </w:r>
            <w:proofErr w:type="spellEnd"/>
            <w:r w:rsidRPr="009660FF">
              <w:t xml:space="preserve"> }}</w:t>
            </w:r>
          </w:p>
        </w:tc>
        <w:tc>
          <w:tcPr>
            <w:tcW w:w="2313" w:type="dxa"/>
          </w:tcPr>
          <w:p w14:paraId="02A89C77" w14:textId="2FF61FD5" w:rsidR="007260B3" w:rsidRPr="009660FF" w:rsidRDefault="007260B3" w:rsidP="00216B06">
            <w:pPr>
              <w:ind w:left="0" w:firstLine="0"/>
            </w:pPr>
            <w:r w:rsidRPr="009660FF">
              <w:t>{{</w:t>
            </w:r>
            <w:r>
              <w:t xml:space="preserve"> </w:t>
            </w:r>
            <w:proofErr w:type="spellStart"/>
            <w:r w:rsidRPr="009660FF">
              <w:t>p.</w:t>
            </w:r>
            <w:r>
              <w:t>area_conocimiento</w:t>
            </w:r>
            <w:proofErr w:type="spellEnd"/>
            <w:r>
              <w:t xml:space="preserve"> </w:t>
            </w:r>
            <w:r w:rsidRPr="009660FF">
              <w:t xml:space="preserve">}}  </w:t>
            </w:r>
          </w:p>
        </w:tc>
        <w:tc>
          <w:tcPr>
            <w:tcW w:w="1796" w:type="dxa"/>
          </w:tcPr>
          <w:p w14:paraId="19873349" w14:textId="43B24740" w:rsidR="007260B3" w:rsidRPr="009660FF" w:rsidRDefault="007260B3" w:rsidP="00216B06">
            <w:pPr>
              <w:ind w:left="0" w:firstLine="0"/>
            </w:pPr>
            <w:r w:rsidRPr="009660FF">
              <w:t>{{</w:t>
            </w:r>
            <w:r>
              <w:t xml:space="preserve"> </w:t>
            </w:r>
            <w:proofErr w:type="spellStart"/>
            <w:r w:rsidRPr="009660FF">
              <w:t>p.</w:t>
            </w:r>
            <w:r>
              <w:t>formacion_</w:t>
            </w:r>
            <w:r>
              <w:t>adicional</w:t>
            </w:r>
            <w:proofErr w:type="spellEnd"/>
            <w:r>
              <w:t xml:space="preserve"> </w:t>
            </w:r>
            <w:r w:rsidRPr="009660FF">
              <w:t xml:space="preserve">}}  </w:t>
            </w:r>
          </w:p>
        </w:tc>
      </w:tr>
      <w:tr w:rsidR="007260B3" w14:paraId="61DC467F" w14:textId="77777777" w:rsidTr="007260B3">
        <w:trPr>
          <w:trHeight w:val="1034"/>
        </w:trPr>
        <w:tc>
          <w:tcPr>
            <w:tcW w:w="2560" w:type="dxa"/>
            <w:hideMark/>
          </w:tcPr>
          <w:p w14:paraId="28F62FA8" w14:textId="77777777" w:rsidR="007260B3" w:rsidRPr="009660FF" w:rsidRDefault="007260B3" w:rsidP="00216B06">
            <w:r w:rsidRPr="009660FF">
              <w:t xml:space="preserve">{% </w:t>
            </w:r>
            <w:proofErr w:type="spellStart"/>
            <w:r w:rsidRPr="009660FF">
              <w:t>endfor</w:t>
            </w:r>
            <w:proofErr w:type="spellEnd"/>
            <w:r w:rsidRPr="009660FF">
              <w:t xml:space="preserve"> %}</w:t>
            </w:r>
          </w:p>
        </w:tc>
        <w:tc>
          <w:tcPr>
            <w:tcW w:w="2570" w:type="dxa"/>
          </w:tcPr>
          <w:p w14:paraId="078F09C4" w14:textId="77777777" w:rsidR="007260B3" w:rsidRPr="009660FF" w:rsidRDefault="007260B3" w:rsidP="00216B06"/>
        </w:tc>
        <w:tc>
          <w:tcPr>
            <w:tcW w:w="2313" w:type="dxa"/>
          </w:tcPr>
          <w:p w14:paraId="15764D7E" w14:textId="77777777" w:rsidR="007260B3" w:rsidRPr="009660FF" w:rsidRDefault="007260B3" w:rsidP="00216B06"/>
        </w:tc>
        <w:tc>
          <w:tcPr>
            <w:tcW w:w="1796" w:type="dxa"/>
          </w:tcPr>
          <w:p w14:paraId="76879178" w14:textId="77777777" w:rsidR="007260B3" w:rsidRPr="009660FF" w:rsidRDefault="007260B3" w:rsidP="00216B06"/>
        </w:tc>
      </w:tr>
    </w:tbl>
    <w:p w14:paraId="0527613E" w14:textId="77777777" w:rsidR="00375055" w:rsidRDefault="00375055" w:rsidP="00227A5B">
      <w:pPr>
        <w:spacing w:after="16"/>
        <w:ind w:left="-5" w:right="4"/>
        <w:rPr>
          <w:b/>
        </w:rPr>
      </w:pPr>
    </w:p>
    <w:p w14:paraId="30C25DA4" w14:textId="77777777" w:rsidR="00375055" w:rsidRDefault="00375055" w:rsidP="00227A5B">
      <w:pPr>
        <w:spacing w:after="16"/>
        <w:ind w:left="-5" w:right="4"/>
        <w:rPr>
          <w:b/>
        </w:rPr>
      </w:pPr>
    </w:p>
    <w:p w14:paraId="3DD8AF3C" w14:textId="4523DDDA" w:rsidR="00975B8B" w:rsidRDefault="00012C0D" w:rsidP="00227A5B">
      <w:pPr>
        <w:spacing w:after="16"/>
        <w:ind w:left="-5" w:right="4"/>
      </w:pPr>
      <w:r>
        <w:rPr>
          <w:b/>
        </w:rPr>
        <w:t xml:space="preserve">Fuente: </w:t>
      </w:r>
      <w:r>
        <w:t xml:space="preserve"> </w:t>
      </w:r>
      <w:proofErr w:type="spellStart"/>
      <w:r>
        <w:t>Vicerrectoria</w:t>
      </w:r>
      <w:proofErr w:type="spellEnd"/>
      <w:r>
        <w:t xml:space="preserve"> de Capital Social.</w:t>
      </w:r>
    </w:p>
    <w:p w14:paraId="3CC7544F" w14:textId="7D574B18" w:rsidR="00975B8B" w:rsidRDefault="00012C0D">
      <w:pPr>
        <w:spacing w:after="161"/>
        <w:ind w:left="-5" w:right="4"/>
      </w:pPr>
      <w:r>
        <w:t xml:space="preserve">Así el Programa contará con </w:t>
      </w:r>
      <w:r w:rsidR="003F42B9" w:rsidRPr="00435B57">
        <w:rPr>
          <w:b/>
          <w:bCs/>
        </w:rPr>
        <w:t>{{</w:t>
      </w:r>
      <w:proofErr w:type="spellStart"/>
      <w:r w:rsidR="003F42B9" w:rsidRPr="00435B57">
        <w:rPr>
          <w:b/>
          <w:bCs/>
        </w:rPr>
        <w:t>total_profesores</w:t>
      </w:r>
      <w:proofErr w:type="spellEnd"/>
      <w:r w:rsidR="003F42B9" w:rsidRPr="00435B57">
        <w:rPr>
          <w:b/>
          <w:bCs/>
        </w:rPr>
        <w:t>}}</w:t>
      </w:r>
      <w:r>
        <w:t xml:space="preserve"> profesores, de ellos </w:t>
      </w:r>
      <w:r w:rsidR="005625FB" w:rsidRPr="00435B57">
        <w:rPr>
          <w:b/>
          <w:bCs/>
        </w:rPr>
        <w:t>{{</w:t>
      </w:r>
      <w:proofErr w:type="spellStart"/>
      <w:r w:rsidR="005625FB" w:rsidRPr="00435B57">
        <w:rPr>
          <w:b/>
          <w:bCs/>
        </w:rPr>
        <w:t>total_profesores</w:t>
      </w:r>
      <w:r w:rsidR="005625FB">
        <w:rPr>
          <w:b/>
          <w:bCs/>
        </w:rPr>
        <w:t>_tiempo_completo</w:t>
      </w:r>
      <w:proofErr w:type="spellEnd"/>
      <w:r w:rsidR="005625FB" w:rsidRPr="00435B57">
        <w:rPr>
          <w:b/>
          <w:bCs/>
        </w:rPr>
        <w:t>}}</w:t>
      </w:r>
      <w:r>
        <w:t xml:space="preserve"> de tiempo completo y </w:t>
      </w:r>
      <w:r w:rsidR="005625FB" w:rsidRPr="00435B57">
        <w:rPr>
          <w:b/>
          <w:bCs/>
        </w:rPr>
        <w:t>{{</w:t>
      </w:r>
      <w:proofErr w:type="spellStart"/>
      <w:r w:rsidR="005625FB" w:rsidRPr="00435B57">
        <w:rPr>
          <w:b/>
          <w:bCs/>
        </w:rPr>
        <w:t>total_profesores</w:t>
      </w:r>
      <w:r w:rsidR="005625FB">
        <w:rPr>
          <w:b/>
          <w:bCs/>
        </w:rPr>
        <w:t>_medio_tiempo</w:t>
      </w:r>
      <w:proofErr w:type="spellEnd"/>
      <w:r w:rsidR="005625FB" w:rsidRPr="00435B57">
        <w:rPr>
          <w:b/>
          <w:bCs/>
        </w:rPr>
        <w:t>}}</w:t>
      </w:r>
      <w:r>
        <w:t xml:space="preserve"> de medio tiempo. En atención a los cuadros anteriores, únicamente haciendo una proporción con los profesores de tiempo completo, se prevé que el Programa atenderá un máximo </w:t>
      </w:r>
      <w:r w:rsidR="00C244D7">
        <w:t xml:space="preserve">de </w:t>
      </w:r>
      <w:r w:rsidR="007D288D" w:rsidRPr="007D288D">
        <w:rPr>
          <w:b/>
          <w:bCs/>
        </w:rPr>
        <w:t>{{</w:t>
      </w:r>
      <w:proofErr w:type="spellStart"/>
      <w:r w:rsidR="007D288D" w:rsidRPr="007D288D">
        <w:rPr>
          <w:b/>
          <w:bCs/>
        </w:rPr>
        <w:t>estudiantes_por_profesor</w:t>
      </w:r>
      <w:proofErr w:type="spellEnd"/>
      <w:r w:rsidR="007D288D" w:rsidRPr="007D288D">
        <w:rPr>
          <w:b/>
          <w:bCs/>
        </w:rPr>
        <w:t>}}</w:t>
      </w:r>
      <w:r>
        <w:t xml:space="preserve"> estudiantes por profesor (aproximación por defecto). Ahora bien, con el total del equipo profesoral (</w:t>
      </w:r>
      <w:r w:rsidR="003A7CF3" w:rsidRPr="00435B57">
        <w:rPr>
          <w:b/>
          <w:bCs/>
        </w:rPr>
        <w:t>{{</w:t>
      </w:r>
      <w:proofErr w:type="spellStart"/>
      <w:r w:rsidR="003A7CF3" w:rsidRPr="00435B57">
        <w:rPr>
          <w:b/>
          <w:bCs/>
        </w:rPr>
        <w:t>total_profesores</w:t>
      </w:r>
      <w:proofErr w:type="spellEnd"/>
      <w:r w:rsidR="003A7CF3" w:rsidRPr="00435B57">
        <w:rPr>
          <w:b/>
          <w:bCs/>
        </w:rPr>
        <w:t>}}</w:t>
      </w:r>
      <w:r w:rsidR="003A7CF3">
        <w:rPr>
          <w:b/>
          <w:bCs/>
        </w:rPr>
        <w:t xml:space="preserve"> </w:t>
      </w:r>
      <w:r>
        <w:t>profesores), orientará a un máximo de (</w:t>
      </w:r>
      <w:r w:rsidR="007D288D" w:rsidRPr="007D288D">
        <w:rPr>
          <w:b/>
          <w:bCs/>
        </w:rPr>
        <w:t>{{</w:t>
      </w:r>
      <w:proofErr w:type="spellStart"/>
      <w:r w:rsidR="007D288D" w:rsidRPr="007D288D">
        <w:rPr>
          <w:b/>
          <w:bCs/>
        </w:rPr>
        <w:t>estudiantes_por_profesor</w:t>
      </w:r>
      <w:proofErr w:type="spellEnd"/>
      <w:r w:rsidR="007D288D" w:rsidRPr="007D288D">
        <w:rPr>
          <w:b/>
          <w:bCs/>
        </w:rPr>
        <w:t>}}</w:t>
      </w:r>
      <w:r>
        <w:t>) estudiantes por profesor.</w:t>
      </w:r>
    </w:p>
    <w:p w14:paraId="45FA276D" w14:textId="041EB7CF" w:rsidR="00975B8B" w:rsidRDefault="00012C0D">
      <w:pPr>
        <w:spacing w:after="161"/>
        <w:ind w:left="-5" w:right="4"/>
      </w:pPr>
      <w:r>
        <w:t xml:space="preserve">En la tabla 26 se observa la asignación horaria a las funciones sustantivas </w:t>
      </w:r>
      <w:r w:rsidR="005F4865">
        <w:t>de</w:t>
      </w:r>
      <w:r>
        <w:t xml:space="preserve"> la </w:t>
      </w:r>
      <w:r w:rsidR="005F4865">
        <w:t>especialización</w:t>
      </w:r>
      <w:r>
        <w:t>.</w:t>
      </w:r>
    </w:p>
    <w:p w14:paraId="79E99035" w14:textId="6C377558" w:rsidR="00FC288B" w:rsidRDefault="00012C0D" w:rsidP="00A00832">
      <w:pPr>
        <w:spacing w:after="1"/>
        <w:ind w:left="-5" w:right="4"/>
      </w:pPr>
      <w:r>
        <w:rPr>
          <w:b/>
        </w:rPr>
        <w:t xml:space="preserve">Tabla 26. </w:t>
      </w:r>
      <w:r>
        <w:t xml:space="preserve">Asignación Horaria de Profesores del Programa a las Funciones Sustantivas   </w:t>
      </w:r>
    </w:p>
    <w:p w14:paraId="05A67028" w14:textId="77777777" w:rsidR="00A00832" w:rsidRPr="00A00832" w:rsidRDefault="00A00832" w:rsidP="00A00832">
      <w:pPr>
        <w:spacing w:after="1"/>
        <w:ind w:left="-5" w:right="4"/>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9"/>
        <w:gridCol w:w="2408"/>
        <w:gridCol w:w="1622"/>
        <w:gridCol w:w="1259"/>
        <w:gridCol w:w="1259"/>
        <w:gridCol w:w="1259"/>
        <w:gridCol w:w="1259"/>
      </w:tblGrid>
      <w:tr w:rsidR="00627D36" w:rsidRPr="009660FF" w14:paraId="4B410ADB" w14:textId="7EBC6680" w:rsidTr="00627D36">
        <w:trPr>
          <w:trHeight w:val="1036"/>
        </w:trPr>
        <w:tc>
          <w:tcPr>
            <w:tcW w:w="1189" w:type="dxa"/>
            <w:shd w:val="clear" w:color="auto" w:fill="88BD23"/>
            <w:hideMark/>
          </w:tcPr>
          <w:p w14:paraId="660CB80D" w14:textId="3E5FADD1" w:rsidR="009865D3" w:rsidRPr="009865D3" w:rsidRDefault="009865D3" w:rsidP="009865D3">
            <w:pPr>
              <w:rPr>
                <w:b/>
                <w:bCs/>
                <w:color w:val="FFFFFF" w:themeColor="background1"/>
              </w:rPr>
            </w:pPr>
            <w:r>
              <w:rPr>
                <w:b/>
                <w:bCs/>
                <w:color w:val="FFFFFF" w:themeColor="background1"/>
              </w:rPr>
              <w:t>Nombre Profesor</w:t>
            </w:r>
          </w:p>
        </w:tc>
        <w:tc>
          <w:tcPr>
            <w:tcW w:w="2408" w:type="dxa"/>
            <w:shd w:val="clear" w:color="auto" w:fill="88BD23"/>
            <w:hideMark/>
          </w:tcPr>
          <w:p w14:paraId="10FDB965" w14:textId="40A61D16" w:rsidR="00627D36" w:rsidRPr="00DA21E0" w:rsidRDefault="00C76819" w:rsidP="00627D36">
            <w:pPr>
              <w:rPr>
                <w:b/>
                <w:bCs/>
                <w:color w:val="FFFFFF" w:themeColor="background1"/>
              </w:rPr>
            </w:pPr>
            <w:r>
              <w:rPr>
                <w:b/>
                <w:bCs/>
                <w:color w:val="FFFFFF" w:themeColor="background1"/>
              </w:rPr>
              <w:t>Vinculación</w:t>
            </w:r>
          </w:p>
        </w:tc>
        <w:tc>
          <w:tcPr>
            <w:tcW w:w="1622" w:type="dxa"/>
            <w:tcBorders>
              <w:bottom w:val="single" w:sz="4" w:space="0" w:color="auto"/>
            </w:tcBorders>
            <w:shd w:val="clear" w:color="auto" w:fill="88BD23"/>
          </w:tcPr>
          <w:p w14:paraId="70BE1607" w14:textId="5F9A24D3" w:rsidR="00627D36" w:rsidRPr="00DA21E0" w:rsidRDefault="009865D3" w:rsidP="00627D36">
            <w:pPr>
              <w:ind w:left="0" w:firstLine="0"/>
              <w:rPr>
                <w:b/>
                <w:bCs/>
                <w:color w:val="FFFFFF" w:themeColor="background1"/>
              </w:rPr>
            </w:pPr>
            <w:r>
              <w:rPr>
                <w:b/>
                <w:bCs/>
                <w:color w:val="FFFFFF" w:themeColor="background1"/>
              </w:rPr>
              <w:t xml:space="preserve">% </w:t>
            </w:r>
            <w:r w:rsidR="00C76819">
              <w:rPr>
                <w:b/>
                <w:bCs/>
                <w:color w:val="FFFFFF" w:themeColor="background1"/>
              </w:rPr>
              <w:t>Dedicación</w:t>
            </w:r>
          </w:p>
        </w:tc>
        <w:tc>
          <w:tcPr>
            <w:tcW w:w="1259" w:type="dxa"/>
            <w:shd w:val="clear" w:color="auto" w:fill="88BD23"/>
          </w:tcPr>
          <w:p w14:paraId="47600F8A" w14:textId="08E9C6BF" w:rsidR="00627D36" w:rsidRPr="00DA21E0" w:rsidRDefault="009865D3" w:rsidP="00627D36">
            <w:pPr>
              <w:ind w:left="0" w:firstLine="0"/>
              <w:rPr>
                <w:b/>
                <w:bCs/>
                <w:color w:val="FFFFFF" w:themeColor="background1"/>
              </w:rPr>
            </w:pPr>
            <w:r>
              <w:rPr>
                <w:b/>
                <w:bCs/>
                <w:color w:val="FFFFFF" w:themeColor="background1"/>
              </w:rPr>
              <w:t>% Docencia</w:t>
            </w:r>
          </w:p>
        </w:tc>
        <w:tc>
          <w:tcPr>
            <w:tcW w:w="1259" w:type="dxa"/>
            <w:shd w:val="clear" w:color="auto" w:fill="88BD23"/>
          </w:tcPr>
          <w:p w14:paraId="1CB53F7A" w14:textId="4DAE8410" w:rsidR="00627D36" w:rsidRDefault="009865D3" w:rsidP="00627D36">
            <w:pPr>
              <w:ind w:left="0" w:firstLine="0"/>
              <w:rPr>
                <w:b/>
                <w:bCs/>
                <w:color w:val="FFFFFF" w:themeColor="background1"/>
              </w:rPr>
            </w:pPr>
            <w:r>
              <w:rPr>
                <w:b/>
                <w:bCs/>
                <w:color w:val="FFFFFF" w:themeColor="background1"/>
              </w:rPr>
              <w:t xml:space="preserve">% </w:t>
            </w:r>
            <w:r w:rsidR="00C76819">
              <w:rPr>
                <w:b/>
                <w:bCs/>
                <w:color w:val="FFFFFF" w:themeColor="background1"/>
              </w:rPr>
              <w:t>Investigación</w:t>
            </w:r>
          </w:p>
        </w:tc>
        <w:tc>
          <w:tcPr>
            <w:tcW w:w="1259" w:type="dxa"/>
            <w:shd w:val="clear" w:color="auto" w:fill="88BD23"/>
          </w:tcPr>
          <w:p w14:paraId="7050F246" w14:textId="0AC91EA2" w:rsidR="00627D36" w:rsidRDefault="00C76819" w:rsidP="00627D36">
            <w:pPr>
              <w:ind w:left="0" w:firstLine="0"/>
              <w:rPr>
                <w:b/>
                <w:bCs/>
                <w:color w:val="FFFFFF" w:themeColor="background1"/>
              </w:rPr>
            </w:pPr>
            <w:r>
              <w:rPr>
                <w:b/>
                <w:bCs/>
                <w:color w:val="FFFFFF" w:themeColor="background1"/>
              </w:rPr>
              <w:t>% Proyección social</w:t>
            </w:r>
          </w:p>
        </w:tc>
        <w:tc>
          <w:tcPr>
            <w:tcW w:w="1259" w:type="dxa"/>
            <w:shd w:val="clear" w:color="auto" w:fill="88BD23"/>
          </w:tcPr>
          <w:p w14:paraId="6C6B6827" w14:textId="0941C86C" w:rsidR="00627D36" w:rsidRDefault="00C76819" w:rsidP="00627D36">
            <w:pPr>
              <w:ind w:left="0" w:firstLine="0"/>
              <w:rPr>
                <w:b/>
                <w:bCs/>
                <w:color w:val="FFFFFF" w:themeColor="background1"/>
              </w:rPr>
            </w:pPr>
            <w:r>
              <w:rPr>
                <w:b/>
                <w:bCs/>
                <w:color w:val="FFFFFF" w:themeColor="background1"/>
              </w:rPr>
              <w:t>% Otros</w:t>
            </w:r>
          </w:p>
        </w:tc>
      </w:tr>
      <w:tr w:rsidR="00F5348E" w14:paraId="03C091B2" w14:textId="5368B6E9" w:rsidTr="00627D36">
        <w:trPr>
          <w:trHeight w:val="2064"/>
        </w:trPr>
        <w:tc>
          <w:tcPr>
            <w:tcW w:w="1189" w:type="dxa"/>
            <w:hideMark/>
          </w:tcPr>
          <w:p w14:paraId="194A58B7" w14:textId="03ABD789" w:rsidR="00F5348E" w:rsidRPr="009660FF" w:rsidRDefault="00F5348E" w:rsidP="00F5348E">
            <w:r w:rsidRPr="009660FF">
              <w:lastRenderedPageBreak/>
              <w:t xml:space="preserve">{% </w:t>
            </w:r>
            <w:proofErr w:type="spellStart"/>
            <w:r w:rsidRPr="009660FF">
              <w:t>for</w:t>
            </w:r>
            <w:proofErr w:type="spellEnd"/>
            <w:r w:rsidRPr="009660FF">
              <w:t xml:space="preserve"> p in </w:t>
            </w:r>
            <w:proofErr w:type="spellStart"/>
            <w:r>
              <w:t>profesor</w:t>
            </w:r>
            <w:r>
              <w:t>_vinculacion</w:t>
            </w:r>
            <w:proofErr w:type="spellEnd"/>
            <w:r w:rsidRPr="009660FF">
              <w:t xml:space="preserve"> %}{{</w:t>
            </w:r>
            <w:r>
              <w:t xml:space="preserve"> </w:t>
            </w:r>
            <w:proofErr w:type="spellStart"/>
            <w:r w:rsidRPr="009660FF">
              <w:t>p.</w:t>
            </w:r>
            <w:r>
              <w:t>profesor</w:t>
            </w:r>
            <w:proofErr w:type="spellEnd"/>
            <w:r>
              <w:t xml:space="preserve"> </w:t>
            </w:r>
            <w:r w:rsidRPr="009660FF">
              <w:t>}}</w:t>
            </w:r>
          </w:p>
        </w:tc>
        <w:tc>
          <w:tcPr>
            <w:tcW w:w="2408" w:type="dxa"/>
            <w:hideMark/>
          </w:tcPr>
          <w:p w14:paraId="543A2033" w14:textId="06DAF3AD" w:rsidR="00F5348E" w:rsidRPr="009660FF" w:rsidRDefault="00F5348E" w:rsidP="00F5348E">
            <w:r w:rsidRPr="009660FF">
              <w:t xml:space="preserve">{{ </w:t>
            </w:r>
            <w:proofErr w:type="spellStart"/>
            <w:r w:rsidRPr="009660FF">
              <w:t>p.</w:t>
            </w:r>
            <w:r>
              <w:t>vinculacion</w:t>
            </w:r>
            <w:proofErr w:type="spellEnd"/>
            <w:r w:rsidRPr="009660FF">
              <w:t xml:space="preserve"> }}</w:t>
            </w:r>
          </w:p>
        </w:tc>
        <w:tc>
          <w:tcPr>
            <w:tcW w:w="1622" w:type="dxa"/>
          </w:tcPr>
          <w:p w14:paraId="54F21573" w14:textId="72D16D52" w:rsidR="00F5348E" w:rsidRPr="009660FF" w:rsidRDefault="00F5348E" w:rsidP="00F5348E">
            <w:pPr>
              <w:ind w:left="0" w:firstLine="0"/>
            </w:pPr>
            <w:r w:rsidRPr="009660FF">
              <w:t>{{</w:t>
            </w:r>
            <w:r>
              <w:t xml:space="preserve"> </w:t>
            </w:r>
            <w:proofErr w:type="spellStart"/>
            <w:r w:rsidRPr="009660FF">
              <w:t>p.</w:t>
            </w:r>
            <w:r>
              <w:t>porc_dedicacion</w:t>
            </w:r>
            <w:proofErr w:type="spellEnd"/>
            <w:r>
              <w:t xml:space="preserve"> </w:t>
            </w:r>
            <w:r w:rsidRPr="009660FF">
              <w:t xml:space="preserve">}}  </w:t>
            </w:r>
          </w:p>
        </w:tc>
        <w:tc>
          <w:tcPr>
            <w:tcW w:w="1259" w:type="dxa"/>
          </w:tcPr>
          <w:p w14:paraId="662DBD35" w14:textId="413AE2C7" w:rsidR="00F5348E" w:rsidRPr="009660FF" w:rsidRDefault="00F5348E" w:rsidP="00F5348E">
            <w:pPr>
              <w:ind w:left="0" w:firstLine="0"/>
            </w:pPr>
            <w:r w:rsidRPr="009660FF">
              <w:t>{{</w:t>
            </w:r>
            <w:r>
              <w:t xml:space="preserve"> </w:t>
            </w:r>
            <w:proofErr w:type="spellStart"/>
            <w:r w:rsidRPr="009660FF">
              <w:t>p.</w:t>
            </w:r>
            <w:r>
              <w:t>porc_d</w:t>
            </w:r>
            <w:r>
              <w:t>ocencia</w:t>
            </w:r>
            <w:proofErr w:type="spellEnd"/>
            <w:r>
              <w:t xml:space="preserve"> </w:t>
            </w:r>
            <w:r w:rsidRPr="009660FF">
              <w:t xml:space="preserve">}}  </w:t>
            </w:r>
          </w:p>
        </w:tc>
        <w:tc>
          <w:tcPr>
            <w:tcW w:w="1259" w:type="dxa"/>
          </w:tcPr>
          <w:p w14:paraId="733DE5B4" w14:textId="391CCC8B" w:rsidR="00F5348E" w:rsidRPr="009660FF" w:rsidRDefault="00F5348E" w:rsidP="00F5348E">
            <w:pPr>
              <w:ind w:left="0" w:firstLine="0"/>
            </w:pPr>
            <w:r w:rsidRPr="009660FF">
              <w:t>{{</w:t>
            </w:r>
            <w:r>
              <w:t xml:space="preserve"> </w:t>
            </w:r>
            <w:proofErr w:type="spellStart"/>
            <w:r w:rsidRPr="009660FF">
              <w:t>p.</w:t>
            </w:r>
            <w:r>
              <w:t>porc</w:t>
            </w:r>
            <w:r>
              <w:t>_investigacion</w:t>
            </w:r>
            <w:proofErr w:type="spellEnd"/>
            <w:r w:rsidRPr="009660FF">
              <w:t xml:space="preserve">}}  </w:t>
            </w:r>
          </w:p>
        </w:tc>
        <w:tc>
          <w:tcPr>
            <w:tcW w:w="1259" w:type="dxa"/>
          </w:tcPr>
          <w:p w14:paraId="28A21B29" w14:textId="696337C2" w:rsidR="00F5348E" w:rsidRPr="009660FF" w:rsidRDefault="00F5348E" w:rsidP="00F5348E">
            <w:pPr>
              <w:ind w:left="0" w:firstLine="0"/>
            </w:pPr>
            <w:r w:rsidRPr="009660FF">
              <w:t>{{</w:t>
            </w:r>
            <w:r>
              <w:t xml:space="preserve"> </w:t>
            </w:r>
            <w:proofErr w:type="spellStart"/>
            <w:r w:rsidRPr="009660FF">
              <w:t>p.</w:t>
            </w:r>
            <w:r>
              <w:t>porc_</w:t>
            </w:r>
            <w:r>
              <w:t>proyeccion_social</w:t>
            </w:r>
            <w:proofErr w:type="spellEnd"/>
            <w:r>
              <w:t xml:space="preserve"> </w:t>
            </w:r>
            <w:r w:rsidRPr="009660FF">
              <w:t xml:space="preserve">}}  </w:t>
            </w:r>
          </w:p>
        </w:tc>
        <w:tc>
          <w:tcPr>
            <w:tcW w:w="1259" w:type="dxa"/>
          </w:tcPr>
          <w:p w14:paraId="6DF8B59B" w14:textId="3BBA166C" w:rsidR="00F5348E" w:rsidRPr="009660FF" w:rsidRDefault="00F5348E" w:rsidP="00F5348E">
            <w:pPr>
              <w:ind w:left="0" w:firstLine="0"/>
            </w:pPr>
            <w:r w:rsidRPr="009660FF">
              <w:t>{{</w:t>
            </w:r>
            <w:r>
              <w:t xml:space="preserve"> </w:t>
            </w:r>
            <w:proofErr w:type="spellStart"/>
            <w:r w:rsidRPr="009660FF">
              <w:t>p.</w:t>
            </w:r>
            <w:r>
              <w:t>porc_</w:t>
            </w:r>
            <w:r>
              <w:t>otros</w:t>
            </w:r>
            <w:proofErr w:type="spellEnd"/>
            <w:r>
              <w:t xml:space="preserve"> </w:t>
            </w:r>
            <w:r w:rsidRPr="009660FF">
              <w:t xml:space="preserve">}}  </w:t>
            </w:r>
          </w:p>
        </w:tc>
      </w:tr>
      <w:tr w:rsidR="00F5348E" w14:paraId="61E24B44" w14:textId="18BB3F0F" w:rsidTr="00627D36">
        <w:trPr>
          <w:trHeight w:val="1036"/>
        </w:trPr>
        <w:tc>
          <w:tcPr>
            <w:tcW w:w="1189" w:type="dxa"/>
            <w:hideMark/>
          </w:tcPr>
          <w:p w14:paraId="0DA1FB4F" w14:textId="77777777" w:rsidR="00F5348E" w:rsidRPr="009660FF" w:rsidRDefault="00F5348E" w:rsidP="00F5348E">
            <w:r w:rsidRPr="009660FF">
              <w:t>{% endfor %}</w:t>
            </w:r>
          </w:p>
        </w:tc>
        <w:tc>
          <w:tcPr>
            <w:tcW w:w="2408" w:type="dxa"/>
          </w:tcPr>
          <w:p w14:paraId="1A32CE88" w14:textId="77777777" w:rsidR="00F5348E" w:rsidRPr="009660FF" w:rsidRDefault="00F5348E" w:rsidP="00F5348E"/>
        </w:tc>
        <w:tc>
          <w:tcPr>
            <w:tcW w:w="1622" w:type="dxa"/>
          </w:tcPr>
          <w:p w14:paraId="2A2A002A" w14:textId="77777777" w:rsidR="00F5348E" w:rsidRPr="009660FF" w:rsidRDefault="00F5348E" w:rsidP="00F5348E"/>
        </w:tc>
        <w:tc>
          <w:tcPr>
            <w:tcW w:w="1259" w:type="dxa"/>
          </w:tcPr>
          <w:p w14:paraId="28550D0C" w14:textId="77777777" w:rsidR="00F5348E" w:rsidRPr="009660FF" w:rsidRDefault="00F5348E" w:rsidP="00F5348E"/>
        </w:tc>
        <w:tc>
          <w:tcPr>
            <w:tcW w:w="1259" w:type="dxa"/>
          </w:tcPr>
          <w:p w14:paraId="626EE43C" w14:textId="77777777" w:rsidR="00F5348E" w:rsidRPr="009660FF" w:rsidRDefault="00F5348E" w:rsidP="00F5348E"/>
        </w:tc>
        <w:tc>
          <w:tcPr>
            <w:tcW w:w="1259" w:type="dxa"/>
          </w:tcPr>
          <w:p w14:paraId="5336BE11" w14:textId="77777777" w:rsidR="00F5348E" w:rsidRPr="009660FF" w:rsidRDefault="00F5348E" w:rsidP="00F5348E"/>
        </w:tc>
        <w:tc>
          <w:tcPr>
            <w:tcW w:w="1259" w:type="dxa"/>
          </w:tcPr>
          <w:p w14:paraId="76267E12" w14:textId="77777777" w:rsidR="00F5348E" w:rsidRPr="009660FF" w:rsidRDefault="00F5348E" w:rsidP="00F5348E"/>
        </w:tc>
      </w:tr>
    </w:tbl>
    <w:p w14:paraId="219180F3" w14:textId="77777777" w:rsidR="00FC288B" w:rsidRPr="00D57D17" w:rsidRDefault="00FC288B" w:rsidP="00D57D17">
      <w:pPr>
        <w:spacing w:after="0" w:line="240" w:lineRule="auto"/>
        <w:ind w:left="0" w:right="0" w:firstLine="0"/>
        <w:jc w:val="left"/>
        <w:rPr>
          <w:rFonts w:eastAsia="Times New Roman"/>
          <w:b/>
          <w:bCs/>
          <w:kern w:val="0"/>
          <w:szCs w:val="22"/>
          <w14:ligatures w14:val="none"/>
        </w:rPr>
      </w:pPr>
    </w:p>
    <w:p w14:paraId="5E17AC68" w14:textId="751C012A" w:rsidR="00975B8B" w:rsidRDefault="00012C0D">
      <w:pPr>
        <w:spacing w:after="192"/>
        <w:ind w:left="-5" w:right="4"/>
      </w:pPr>
      <w:r>
        <w:rPr>
          <w:b/>
        </w:rPr>
        <w:t xml:space="preserve">Fuente: </w:t>
      </w:r>
      <w:r>
        <w:t>Vicerrectoría de Capital Social</w:t>
      </w:r>
    </w:p>
    <w:p w14:paraId="4D3DFD74" w14:textId="77777777" w:rsidR="00975B8B" w:rsidRDefault="00012C0D">
      <w:pPr>
        <w:spacing w:after="161"/>
        <w:ind w:left="-5" w:right="4"/>
      </w:pPr>
      <w:r>
        <w:t>En la tabla 27 se presenta la experiencia profesional y docente de los profesores del programa.</w:t>
      </w:r>
    </w:p>
    <w:p w14:paraId="16FCB7BD" w14:textId="1CB7B992" w:rsidR="00E45E43" w:rsidRPr="00622CBB" w:rsidRDefault="00012C0D" w:rsidP="00622CBB">
      <w:pPr>
        <w:spacing w:after="1"/>
        <w:ind w:left="-5" w:right="4"/>
      </w:pPr>
      <w:r>
        <w:rPr>
          <w:b/>
        </w:rPr>
        <w:t xml:space="preserve">Tabla 27. </w:t>
      </w:r>
      <w:r>
        <w:t xml:space="preserve">Experiencia Profesional y Docencia profesores en la Especialización. </w:t>
      </w:r>
    </w:p>
    <w:p w14:paraId="2EB7CA48" w14:textId="77777777" w:rsidR="00E45E43" w:rsidRPr="00A00832" w:rsidRDefault="00E45E43" w:rsidP="00E45E43">
      <w:pPr>
        <w:spacing w:after="1"/>
        <w:ind w:left="-5" w:right="4"/>
      </w:pPr>
    </w:p>
    <w:tbl>
      <w:tblPr>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3"/>
        <w:gridCol w:w="3003"/>
        <w:gridCol w:w="2023"/>
        <w:gridCol w:w="1570"/>
        <w:gridCol w:w="1570"/>
      </w:tblGrid>
      <w:tr w:rsidR="001B3E31" w:rsidRPr="009660FF" w14:paraId="6A26CE2B" w14:textId="77777777" w:rsidTr="001B3E31">
        <w:trPr>
          <w:trHeight w:val="1036"/>
        </w:trPr>
        <w:tc>
          <w:tcPr>
            <w:tcW w:w="1483" w:type="dxa"/>
            <w:shd w:val="clear" w:color="auto" w:fill="88BD23"/>
            <w:hideMark/>
          </w:tcPr>
          <w:p w14:paraId="5BD80146" w14:textId="28099AA5" w:rsidR="001B3E31" w:rsidRPr="009865D3" w:rsidRDefault="001B3E31" w:rsidP="00216B06">
            <w:pPr>
              <w:rPr>
                <w:b/>
                <w:bCs/>
                <w:color w:val="FFFFFF" w:themeColor="background1"/>
              </w:rPr>
            </w:pPr>
            <w:r>
              <w:rPr>
                <w:b/>
                <w:bCs/>
                <w:color w:val="FFFFFF" w:themeColor="background1"/>
              </w:rPr>
              <w:t>Nombre</w:t>
            </w:r>
          </w:p>
        </w:tc>
        <w:tc>
          <w:tcPr>
            <w:tcW w:w="3003" w:type="dxa"/>
            <w:shd w:val="clear" w:color="auto" w:fill="88BD23"/>
            <w:hideMark/>
          </w:tcPr>
          <w:p w14:paraId="08B5C176" w14:textId="5B58BAFE" w:rsidR="001B3E31" w:rsidRPr="00DA21E0" w:rsidRDefault="001B3E31" w:rsidP="00216B06">
            <w:pPr>
              <w:rPr>
                <w:b/>
                <w:bCs/>
                <w:color w:val="FFFFFF" w:themeColor="background1"/>
              </w:rPr>
            </w:pPr>
            <w:r>
              <w:rPr>
                <w:b/>
                <w:bCs/>
                <w:color w:val="FFFFFF" w:themeColor="background1"/>
              </w:rPr>
              <w:t>Max nivel de formación</w:t>
            </w:r>
          </w:p>
        </w:tc>
        <w:tc>
          <w:tcPr>
            <w:tcW w:w="2023" w:type="dxa"/>
            <w:tcBorders>
              <w:bottom w:val="single" w:sz="4" w:space="0" w:color="auto"/>
            </w:tcBorders>
            <w:shd w:val="clear" w:color="auto" w:fill="88BD23"/>
          </w:tcPr>
          <w:p w14:paraId="3FCB75FA" w14:textId="15A65EB0" w:rsidR="001B3E31" w:rsidRPr="00DA21E0" w:rsidRDefault="001B3E31" w:rsidP="00216B06">
            <w:pPr>
              <w:ind w:left="0" w:firstLine="0"/>
              <w:rPr>
                <w:b/>
                <w:bCs/>
                <w:color w:val="FFFFFF" w:themeColor="background1"/>
              </w:rPr>
            </w:pPr>
            <w:proofErr w:type="spellStart"/>
            <w:r>
              <w:rPr>
                <w:b/>
                <w:bCs/>
                <w:color w:val="FFFFFF" w:themeColor="background1"/>
              </w:rPr>
              <w:t>CvLac</w:t>
            </w:r>
            <w:proofErr w:type="spellEnd"/>
          </w:p>
        </w:tc>
        <w:tc>
          <w:tcPr>
            <w:tcW w:w="1570" w:type="dxa"/>
            <w:shd w:val="clear" w:color="auto" w:fill="88BD23"/>
          </w:tcPr>
          <w:p w14:paraId="7B79D4CE" w14:textId="33C9FFA8" w:rsidR="001B3E31" w:rsidRPr="00DA21E0" w:rsidRDefault="001B3E31" w:rsidP="00216B06">
            <w:pPr>
              <w:ind w:left="0" w:firstLine="0"/>
              <w:rPr>
                <w:b/>
                <w:bCs/>
                <w:color w:val="FFFFFF" w:themeColor="background1"/>
              </w:rPr>
            </w:pPr>
            <w:r>
              <w:rPr>
                <w:b/>
                <w:bCs/>
                <w:color w:val="FFFFFF" w:themeColor="background1"/>
              </w:rPr>
              <w:t>Tipo de contrato</w:t>
            </w:r>
          </w:p>
        </w:tc>
        <w:tc>
          <w:tcPr>
            <w:tcW w:w="1570" w:type="dxa"/>
            <w:shd w:val="clear" w:color="auto" w:fill="88BD23"/>
          </w:tcPr>
          <w:p w14:paraId="0BE5CCA3" w14:textId="37BBA345" w:rsidR="001B3E31" w:rsidRDefault="001B3E31" w:rsidP="00216B06">
            <w:pPr>
              <w:ind w:left="0" w:firstLine="0"/>
              <w:rPr>
                <w:b/>
                <w:bCs/>
                <w:color w:val="FFFFFF" w:themeColor="background1"/>
              </w:rPr>
            </w:pPr>
            <w:r>
              <w:rPr>
                <w:b/>
                <w:bCs/>
                <w:color w:val="FFFFFF" w:themeColor="background1"/>
              </w:rPr>
              <w:t>Asignación horaria</w:t>
            </w:r>
          </w:p>
        </w:tc>
      </w:tr>
      <w:tr w:rsidR="001B3E31" w14:paraId="1A930215" w14:textId="77777777" w:rsidTr="001B3E31">
        <w:trPr>
          <w:trHeight w:val="2064"/>
        </w:trPr>
        <w:tc>
          <w:tcPr>
            <w:tcW w:w="1483" w:type="dxa"/>
            <w:hideMark/>
          </w:tcPr>
          <w:p w14:paraId="6DC02488" w14:textId="528794D9" w:rsidR="001B3E31" w:rsidRPr="009660FF" w:rsidRDefault="001B3E31" w:rsidP="00216B06">
            <w:r w:rsidRPr="009660FF">
              <w:t xml:space="preserve">{% </w:t>
            </w:r>
            <w:proofErr w:type="spellStart"/>
            <w:r w:rsidRPr="009660FF">
              <w:t>for</w:t>
            </w:r>
            <w:proofErr w:type="spellEnd"/>
            <w:r w:rsidRPr="009660FF">
              <w:t xml:space="preserve"> p in </w:t>
            </w:r>
            <w:proofErr w:type="spellStart"/>
            <w:r w:rsidR="008F0607">
              <w:t>experiencia</w:t>
            </w:r>
            <w:r w:rsidR="0014515D">
              <w:t>_profesores</w:t>
            </w:r>
            <w:proofErr w:type="spellEnd"/>
            <w:r w:rsidRPr="009660FF">
              <w:t xml:space="preserve"> %}{{</w:t>
            </w:r>
            <w:r>
              <w:t xml:space="preserve"> </w:t>
            </w:r>
            <w:proofErr w:type="spellStart"/>
            <w:r w:rsidRPr="009660FF">
              <w:t>p.</w:t>
            </w:r>
            <w:r>
              <w:t>profesor</w:t>
            </w:r>
            <w:proofErr w:type="spellEnd"/>
            <w:r>
              <w:t xml:space="preserve"> </w:t>
            </w:r>
            <w:r w:rsidRPr="009660FF">
              <w:t>}}</w:t>
            </w:r>
          </w:p>
        </w:tc>
        <w:tc>
          <w:tcPr>
            <w:tcW w:w="3003" w:type="dxa"/>
            <w:hideMark/>
          </w:tcPr>
          <w:p w14:paraId="7F46583C" w14:textId="65ABBE5C" w:rsidR="001B3E31" w:rsidRPr="009660FF" w:rsidRDefault="001B3E31" w:rsidP="00216B06">
            <w:r w:rsidRPr="009660FF">
              <w:t xml:space="preserve">{{ </w:t>
            </w:r>
            <w:proofErr w:type="spellStart"/>
            <w:r w:rsidRPr="009660FF">
              <w:t>p.</w:t>
            </w:r>
            <w:r w:rsidR="0014718E">
              <w:t>max_formacion</w:t>
            </w:r>
            <w:proofErr w:type="spellEnd"/>
            <w:r w:rsidRPr="009660FF">
              <w:t xml:space="preserve"> }}</w:t>
            </w:r>
          </w:p>
        </w:tc>
        <w:tc>
          <w:tcPr>
            <w:tcW w:w="2023" w:type="dxa"/>
          </w:tcPr>
          <w:p w14:paraId="48B3E61D" w14:textId="752A4C4A" w:rsidR="001B3E31" w:rsidRPr="009660FF" w:rsidRDefault="001B3E31" w:rsidP="00216B06">
            <w:pPr>
              <w:ind w:left="0" w:firstLine="0"/>
            </w:pPr>
            <w:r w:rsidRPr="009660FF">
              <w:t>{{</w:t>
            </w:r>
            <w:r>
              <w:t xml:space="preserve"> </w:t>
            </w:r>
            <w:proofErr w:type="spellStart"/>
            <w:r w:rsidRPr="009660FF">
              <w:t>p.</w:t>
            </w:r>
            <w:r w:rsidR="0014718E">
              <w:t>cvlac</w:t>
            </w:r>
            <w:proofErr w:type="spellEnd"/>
            <w:r>
              <w:t xml:space="preserve"> </w:t>
            </w:r>
            <w:r w:rsidRPr="009660FF">
              <w:t xml:space="preserve">}}  </w:t>
            </w:r>
          </w:p>
        </w:tc>
        <w:tc>
          <w:tcPr>
            <w:tcW w:w="1570" w:type="dxa"/>
          </w:tcPr>
          <w:p w14:paraId="388FCB2A" w14:textId="4D7CDC9C" w:rsidR="001B3E31" w:rsidRPr="009660FF" w:rsidRDefault="001B3E31" w:rsidP="00216B06">
            <w:pPr>
              <w:ind w:left="0" w:firstLine="0"/>
            </w:pPr>
            <w:r w:rsidRPr="009660FF">
              <w:t>{{</w:t>
            </w:r>
            <w:r>
              <w:t xml:space="preserve"> </w:t>
            </w:r>
            <w:proofErr w:type="spellStart"/>
            <w:r w:rsidRPr="009660FF">
              <w:t>p.</w:t>
            </w:r>
            <w:r w:rsidR="0014718E">
              <w:t>tipo_contrato</w:t>
            </w:r>
            <w:proofErr w:type="spellEnd"/>
            <w:r>
              <w:t xml:space="preserve"> </w:t>
            </w:r>
            <w:r w:rsidRPr="009660FF">
              <w:t xml:space="preserve">}}  </w:t>
            </w:r>
          </w:p>
        </w:tc>
        <w:tc>
          <w:tcPr>
            <w:tcW w:w="1570" w:type="dxa"/>
          </w:tcPr>
          <w:p w14:paraId="7F71E1EC" w14:textId="561A504C" w:rsidR="001B3E31" w:rsidRPr="009660FF" w:rsidRDefault="001B3E31" w:rsidP="00216B06">
            <w:pPr>
              <w:ind w:left="0" w:firstLine="0"/>
            </w:pPr>
            <w:r w:rsidRPr="009660FF">
              <w:t>{{</w:t>
            </w:r>
            <w:r>
              <w:t xml:space="preserve"> </w:t>
            </w:r>
            <w:proofErr w:type="spellStart"/>
            <w:r w:rsidRPr="009660FF">
              <w:t>p.</w:t>
            </w:r>
            <w:r w:rsidR="0014718E">
              <w:t>asignacion_horaria</w:t>
            </w:r>
            <w:proofErr w:type="spellEnd"/>
            <w:r w:rsidRPr="009660FF">
              <w:t xml:space="preserve">}}  </w:t>
            </w:r>
          </w:p>
        </w:tc>
      </w:tr>
      <w:tr w:rsidR="001B3E31" w14:paraId="6EC16C3C" w14:textId="77777777" w:rsidTr="001B3E31">
        <w:trPr>
          <w:trHeight w:val="1036"/>
        </w:trPr>
        <w:tc>
          <w:tcPr>
            <w:tcW w:w="1483" w:type="dxa"/>
            <w:hideMark/>
          </w:tcPr>
          <w:p w14:paraId="14C39A4D" w14:textId="77777777" w:rsidR="001B3E31" w:rsidRPr="009660FF" w:rsidRDefault="001B3E31" w:rsidP="00216B06">
            <w:r w:rsidRPr="009660FF">
              <w:t xml:space="preserve">{% </w:t>
            </w:r>
            <w:proofErr w:type="spellStart"/>
            <w:r w:rsidRPr="009660FF">
              <w:t>endfor</w:t>
            </w:r>
            <w:proofErr w:type="spellEnd"/>
            <w:r w:rsidRPr="009660FF">
              <w:t xml:space="preserve"> %}</w:t>
            </w:r>
          </w:p>
        </w:tc>
        <w:tc>
          <w:tcPr>
            <w:tcW w:w="3003" w:type="dxa"/>
          </w:tcPr>
          <w:p w14:paraId="2F033811" w14:textId="77777777" w:rsidR="001B3E31" w:rsidRPr="009660FF" w:rsidRDefault="001B3E31" w:rsidP="00216B06"/>
        </w:tc>
        <w:tc>
          <w:tcPr>
            <w:tcW w:w="2023" w:type="dxa"/>
          </w:tcPr>
          <w:p w14:paraId="298AB194" w14:textId="77777777" w:rsidR="001B3E31" w:rsidRPr="009660FF" w:rsidRDefault="001B3E31" w:rsidP="00216B06"/>
        </w:tc>
        <w:tc>
          <w:tcPr>
            <w:tcW w:w="1570" w:type="dxa"/>
          </w:tcPr>
          <w:p w14:paraId="48CB4698" w14:textId="77777777" w:rsidR="001B3E31" w:rsidRPr="009660FF" w:rsidRDefault="001B3E31" w:rsidP="00216B06"/>
        </w:tc>
        <w:tc>
          <w:tcPr>
            <w:tcW w:w="1570" w:type="dxa"/>
          </w:tcPr>
          <w:p w14:paraId="3960082A" w14:textId="77777777" w:rsidR="001B3E31" w:rsidRPr="009660FF" w:rsidRDefault="001B3E31" w:rsidP="00216B06"/>
        </w:tc>
      </w:tr>
    </w:tbl>
    <w:p w14:paraId="3BA587E2" w14:textId="77777777" w:rsidR="00E45E43" w:rsidRDefault="00E45E43" w:rsidP="00AA27C1">
      <w:pPr>
        <w:spacing w:after="1"/>
        <w:ind w:left="-5" w:right="4"/>
        <w:rPr>
          <w:b/>
        </w:rPr>
      </w:pPr>
    </w:p>
    <w:p w14:paraId="2C03F416" w14:textId="77777777" w:rsidR="00E45E43" w:rsidRDefault="00E45E43" w:rsidP="00AA27C1">
      <w:pPr>
        <w:spacing w:after="1"/>
        <w:ind w:left="-5" w:right="4"/>
        <w:rPr>
          <w:b/>
        </w:rPr>
      </w:pPr>
    </w:p>
    <w:p w14:paraId="331AB204" w14:textId="69EB4C4F" w:rsidR="00975B8B" w:rsidRDefault="00012C0D" w:rsidP="00AA27C1">
      <w:pPr>
        <w:spacing w:after="1"/>
        <w:ind w:left="-5" w:right="4"/>
      </w:pPr>
      <w:r>
        <w:rPr>
          <w:b/>
        </w:rPr>
        <w:t xml:space="preserve">Fuente: </w:t>
      </w:r>
      <w:r>
        <w:t>Vicerrectoría de Capital Social</w:t>
      </w:r>
    </w:p>
    <w:p w14:paraId="3A21C1AF" w14:textId="77777777" w:rsidR="00C15A07" w:rsidRDefault="00C15A07" w:rsidP="00AA27C1">
      <w:pPr>
        <w:spacing w:after="1"/>
        <w:ind w:left="-5" w:right="4"/>
      </w:pPr>
    </w:p>
    <w:p w14:paraId="1B52C34B" w14:textId="77777777" w:rsidR="000A1382" w:rsidRDefault="00012C0D" w:rsidP="009551DA">
      <w:pPr>
        <w:spacing w:after="1"/>
        <w:ind w:left="-5" w:right="4"/>
      </w:pPr>
      <w:r>
        <w:rPr>
          <w:b/>
        </w:rPr>
        <w:t xml:space="preserve">Tabla 28. </w:t>
      </w:r>
      <w:r>
        <w:t>Profesores de la Escuela Desarrollo de Trabajo de Grado</w:t>
      </w:r>
    </w:p>
    <w:p w14:paraId="768CDE4B" w14:textId="5BBDCC48" w:rsidR="009551DA" w:rsidRDefault="009551DA" w:rsidP="009551DA">
      <w:pPr>
        <w:spacing w:after="1"/>
        <w:ind w:left="-5" w:right="4"/>
      </w:pPr>
      <w:r w:rsidRPr="009551DA">
        <w:t xml:space="preserve"> </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3"/>
        <w:gridCol w:w="3471"/>
        <w:gridCol w:w="2338"/>
        <w:gridCol w:w="1814"/>
      </w:tblGrid>
      <w:tr w:rsidR="000A1382" w:rsidRPr="009660FF" w14:paraId="4ECDDF20" w14:textId="77777777" w:rsidTr="000A1382">
        <w:trPr>
          <w:trHeight w:val="1062"/>
        </w:trPr>
        <w:tc>
          <w:tcPr>
            <w:tcW w:w="1713" w:type="dxa"/>
            <w:shd w:val="clear" w:color="auto" w:fill="88BD23"/>
            <w:hideMark/>
          </w:tcPr>
          <w:p w14:paraId="65FAE953" w14:textId="55489B82" w:rsidR="000A1382" w:rsidRPr="009865D3" w:rsidRDefault="000A1382" w:rsidP="00216B06">
            <w:pPr>
              <w:rPr>
                <w:b/>
                <w:bCs/>
                <w:color w:val="FFFFFF" w:themeColor="background1"/>
              </w:rPr>
            </w:pPr>
            <w:r>
              <w:rPr>
                <w:b/>
                <w:bCs/>
                <w:color w:val="FFFFFF" w:themeColor="background1"/>
              </w:rPr>
              <w:lastRenderedPageBreak/>
              <w:t>Vinculación</w:t>
            </w:r>
          </w:p>
        </w:tc>
        <w:tc>
          <w:tcPr>
            <w:tcW w:w="3471" w:type="dxa"/>
            <w:shd w:val="clear" w:color="auto" w:fill="88BD23"/>
            <w:hideMark/>
          </w:tcPr>
          <w:p w14:paraId="65D5EFD0" w14:textId="726CD4F3" w:rsidR="000A1382" w:rsidRPr="00DA21E0" w:rsidRDefault="000A1382" w:rsidP="00216B06">
            <w:pPr>
              <w:rPr>
                <w:b/>
                <w:bCs/>
                <w:color w:val="FFFFFF" w:themeColor="background1"/>
              </w:rPr>
            </w:pPr>
            <w:r>
              <w:rPr>
                <w:b/>
                <w:bCs/>
                <w:color w:val="FFFFFF" w:themeColor="background1"/>
              </w:rPr>
              <w:t>Nivel</w:t>
            </w:r>
            <w:r>
              <w:rPr>
                <w:b/>
                <w:bCs/>
                <w:color w:val="FFFFFF" w:themeColor="background1"/>
              </w:rPr>
              <w:t xml:space="preserve"> de formación</w:t>
            </w:r>
          </w:p>
        </w:tc>
        <w:tc>
          <w:tcPr>
            <w:tcW w:w="2338" w:type="dxa"/>
            <w:tcBorders>
              <w:bottom w:val="single" w:sz="4" w:space="0" w:color="auto"/>
            </w:tcBorders>
            <w:shd w:val="clear" w:color="auto" w:fill="88BD23"/>
          </w:tcPr>
          <w:p w14:paraId="5B5DF685" w14:textId="20D4DD63" w:rsidR="000A1382" w:rsidRPr="00DA21E0" w:rsidRDefault="000A1382" w:rsidP="00216B06">
            <w:pPr>
              <w:ind w:left="0" w:firstLine="0"/>
              <w:rPr>
                <w:b/>
                <w:bCs/>
                <w:color w:val="FFFFFF" w:themeColor="background1"/>
              </w:rPr>
            </w:pPr>
            <w:r>
              <w:rPr>
                <w:b/>
                <w:bCs/>
                <w:color w:val="FFFFFF" w:themeColor="background1"/>
              </w:rPr>
              <w:t>Área de conocimiento</w:t>
            </w:r>
          </w:p>
        </w:tc>
        <w:tc>
          <w:tcPr>
            <w:tcW w:w="1814" w:type="dxa"/>
            <w:shd w:val="clear" w:color="auto" w:fill="88BD23"/>
          </w:tcPr>
          <w:p w14:paraId="3EC7451A" w14:textId="38BBC709" w:rsidR="000A1382" w:rsidRPr="00DA21E0" w:rsidRDefault="000A1382" w:rsidP="00216B06">
            <w:pPr>
              <w:ind w:left="0" w:firstLine="0"/>
              <w:rPr>
                <w:b/>
                <w:bCs/>
                <w:color w:val="FFFFFF" w:themeColor="background1"/>
              </w:rPr>
            </w:pPr>
            <w:r>
              <w:rPr>
                <w:b/>
                <w:bCs/>
                <w:color w:val="FFFFFF" w:themeColor="background1"/>
              </w:rPr>
              <w:t>Nombre Profesor</w:t>
            </w:r>
          </w:p>
        </w:tc>
      </w:tr>
      <w:tr w:rsidR="000A1382" w14:paraId="6C0EC3E5" w14:textId="77777777" w:rsidTr="000A1382">
        <w:trPr>
          <w:trHeight w:val="2117"/>
        </w:trPr>
        <w:tc>
          <w:tcPr>
            <w:tcW w:w="1713" w:type="dxa"/>
            <w:hideMark/>
          </w:tcPr>
          <w:p w14:paraId="4AF59E46" w14:textId="14371506" w:rsidR="000A1382" w:rsidRPr="009660FF" w:rsidRDefault="000A1382" w:rsidP="00216B06">
            <w:r w:rsidRPr="009660FF">
              <w:t xml:space="preserve">{% </w:t>
            </w:r>
            <w:proofErr w:type="spellStart"/>
            <w:r w:rsidRPr="009660FF">
              <w:t>for</w:t>
            </w:r>
            <w:proofErr w:type="spellEnd"/>
            <w:r w:rsidRPr="009660FF">
              <w:t xml:space="preserve"> p in </w:t>
            </w:r>
            <w:proofErr w:type="spellStart"/>
            <w:r w:rsidR="006D4264">
              <w:t>vinculacion_grados</w:t>
            </w:r>
            <w:proofErr w:type="spellEnd"/>
            <w:r w:rsidRPr="009660FF">
              <w:t xml:space="preserve"> %}{{</w:t>
            </w:r>
            <w:r>
              <w:t xml:space="preserve"> </w:t>
            </w:r>
            <w:proofErr w:type="spellStart"/>
            <w:r w:rsidRPr="009660FF">
              <w:t>p.</w:t>
            </w:r>
            <w:r w:rsidR="00A23BEA">
              <w:t>vinculacion</w:t>
            </w:r>
            <w:proofErr w:type="spellEnd"/>
            <w:r>
              <w:t xml:space="preserve"> </w:t>
            </w:r>
            <w:r w:rsidRPr="009660FF">
              <w:t>}}</w:t>
            </w:r>
          </w:p>
        </w:tc>
        <w:tc>
          <w:tcPr>
            <w:tcW w:w="3471" w:type="dxa"/>
            <w:hideMark/>
          </w:tcPr>
          <w:p w14:paraId="4BC5C07D" w14:textId="0AF6D0CF" w:rsidR="000A1382" w:rsidRPr="009660FF" w:rsidRDefault="000A1382" w:rsidP="00216B06">
            <w:r w:rsidRPr="009660FF">
              <w:t xml:space="preserve">{{ </w:t>
            </w:r>
            <w:proofErr w:type="spellStart"/>
            <w:r w:rsidRPr="009660FF">
              <w:t>p.</w:t>
            </w:r>
            <w:r w:rsidR="00A23BEA">
              <w:t>nivel</w:t>
            </w:r>
            <w:r>
              <w:t>_formacion</w:t>
            </w:r>
            <w:proofErr w:type="spellEnd"/>
            <w:r w:rsidRPr="009660FF">
              <w:t xml:space="preserve"> }}</w:t>
            </w:r>
          </w:p>
        </w:tc>
        <w:tc>
          <w:tcPr>
            <w:tcW w:w="2338" w:type="dxa"/>
          </w:tcPr>
          <w:p w14:paraId="7C766C2D" w14:textId="604B5265" w:rsidR="000A1382" w:rsidRPr="009660FF" w:rsidRDefault="000A1382" w:rsidP="00216B06">
            <w:pPr>
              <w:ind w:left="0" w:firstLine="0"/>
            </w:pPr>
            <w:r w:rsidRPr="009660FF">
              <w:t>{{</w:t>
            </w:r>
            <w:r>
              <w:t xml:space="preserve"> </w:t>
            </w:r>
            <w:proofErr w:type="spellStart"/>
            <w:r w:rsidRPr="009660FF">
              <w:t>p.</w:t>
            </w:r>
            <w:r w:rsidR="00A23BEA">
              <w:t>area_conocimiento</w:t>
            </w:r>
            <w:proofErr w:type="spellEnd"/>
            <w:r>
              <w:t xml:space="preserve"> </w:t>
            </w:r>
            <w:r w:rsidRPr="009660FF">
              <w:t xml:space="preserve">}}  </w:t>
            </w:r>
          </w:p>
        </w:tc>
        <w:tc>
          <w:tcPr>
            <w:tcW w:w="1814" w:type="dxa"/>
          </w:tcPr>
          <w:p w14:paraId="6620E259" w14:textId="6C4852B9" w:rsidR="000A1382" w:rsidRPr="009660FF" w:rsidRDefault="000A1382" w:rsidP="00216B06">
            <w:pPr>
              <w:ind w:left="0" w:firstLine="0"/>
            </w:pPr>
            <w:r w:rsidRPr="009660FF">
              <w:t>{{</w:t>
            </w:r>
            <w:r>
              <w:t xml:space="preserve"> </w:t>
            </w:r>
            <w:proofErr w:type="spellStart"/>
            <w:r w:rsidRPr="009660FF">
              <w:t>p.</w:t>
            </w:r>
            <w:r w:rsidR="00A23BEA">
              <w:t>profesor</w:t>
            </w:r>
            <w:proofErr w:type="spellEnd"/>
            <w:r>
              <w:t xml:space="preserve"> </w:t>
            </w:r>
            <w:r w:rsidRPr="009660FF">
              <w:t xml:space="preserve">}}  </w:t>
            </w:r>
          </w:p>
        </w:tc>
      </w:tr>
      <w:tr w:rsidR="000A1382" w14:paraId="739F35C5" w14:textId="77777777" w:rsidTr="000A1382">
        <w:trPr>
          <w:trHeight w:val="1062"/>
        </w:trPr>
        <w:tc>
          <w:tcPr>
            <w:tcW w:w="1713" w:type="dxa"/>
            <w:hideMark/>
          </w:tcPr>
          <w:p w14:paraId="0D7E16DD" w14:textId="77777777" w:rsidR="000A1382" w:rsidRPr="009660FF" w:rsidRDefault="000A1382" w:rsidP="00216B06">
            <w:r w:rsidRPr="009660FF">
              <w:t xml:space="preserve">{% </w:t>
            </w:r>
            <w:proofErr w:type="spellStart"/>
            <w:r w:rsidRPr="009660FF">
              <w:t>endfor</w:t>
            </w:r>
            <w:proofErr w:type="spellEnd"/>
            <w:r w:rsidRPr="009660FF">
              <w:t xml:space="preserve"> %}</w:t>
            </w:r>
          </w:p>
        </w:tc>
        <w:tc>
          <w:tcPr>
            <w:tcW w:w="3471" w:type="dxa"/>
          </w:tcPr>
          <w:p w14:paraId="393FDAB3" w14:textId="77777777" w:rsidR="000A1382" w:rsidRPr="009660FF" w:rsidRDefault="000A1382" w:rsidP="00216B06"/>
        </w:tc>
        <w:tc>
          <w:tcPr>
            <w:tcW w:w="2338" w:type="dxa"/>
          </w:tcPr>
          <w:p w14:paraId="61B5EAA1" w14:textId="77777777" w:rsidR="000A1382" w:rsidRPr="009660FF" w:rsidRDefault="000A1382" w:rsidP="00216B06"/>
        </w:tc>
        <w:tc>
          <w:tcPr>
            <w:tcW w:w="1814" w:type="dxa"/>
          </w:tcPr>
          <w:p w14:paraId="1AF70805" w14:textId="77777777" w:rsidR="000A1382" w:rsidRPr="009660FF" w:rsidRDefault="000A1382" w:rsidP="00216B06"/>
        </w:tc>
      </w:tr>
    </w:tbl>
    <w:p w14:paraId="4B84B8F5" w14:textId="77777777" w:rsidR="000A1382" w:rsidRDefault="000A1382" w:rsidP="009551DA">
      <w:pPr>
        <w:spacing w:after="1"/>
        <w:ind w:left="-5" w:right="4"/>
      </w:pPr>
    </w:p>
    <w:p w14:paraId="38807FA7" w14:textId="7196F269" w:rsidR="00975B8B" w:rsidRDefault="00012C0D" w:rsidP="009551DA">
      <w:pPr>
        <w:spacing w:after="1"/>
        <w:ind w:left="-5" w:right="4"/>
      </w:pPr>
      <w:r>
        <w:rPr>
          <w:b/>
        </w:rPr>
        <w:t>Fuente:</w:t>
      </w:r>
      <w:r>
        <w:t xml:space="preserve"> Vicerrectoría de Capital Social</w:t>
      </w:r>
    </w:p>
    <w:p w14:paraId="48011D05" w14:textId="77777777" w:rsidR="008811D0" w:rsidRDefault="008811D0" w:rsidP="009551DA">
      <w:pPr>
        <w:spacing w:after="1"/>
        <w:ind w:left="-5" w:right="4"/>
      </w:pPr>
    </w:p>
    <w:p w14:paraId="34ADFA97" w14:textId="77777777" w:rsidR="00975B8B" w:rsidRDefault="00012C0D">
      <w:pPr>
        <w:pStyle w:val="Ttulo2"/>
        <w:spacing w:after="192"/>
        <w:ind w:left="-5" w:right="0"/>
      </w:pPr>
      <w:r>
        <w:t>7.2. Dedicación Institucional de los Profesores</w:t>
      </w:r>
    </w:p>
    <w:p w14:paraId="1173534B" w14:textId="77777777" w:rsidR="00975B8B" w:rsidRDefault="00012C0D">
      <w:pPr>
        <w:spacing w:after="154"/>
        <w:ind w:left="-5" w:right="4"/>
      </w:pPr>
      <w:r>
        <w:t>Es necesario precisar que, las proyecciones y el plan de vinculación docente del programa, se fundamenta en el horizonte institucional, lineamientos antropológicos y sociológicos, principios, las funciones sustantivas de educación superior: la docencia, la investigación y la relación con el medio externo, la legislación colombiana y principalmente, los desafíos de la educación para el siglo XXI, entorno al área disciplinar del programa</w:t>
      </w:r>
    </w:p>
    <w:p w14:paraId="104F0EF5" w14:textId="77777777" w:rsidR="00975B8B" w:rsidRDefault="00012C0D">
      <w:pPr>
        <w:spacing w:after="161"/>
        <w:ind w:left="-5" w:right="4"/>
      </w:pPr>
      <w:r>
        <w:t>Para la construcción de estas proyecciones se retomaron los planteamientos del futuro preferido y la misión estratégica de la CUN en su horizonte institucional, así como los objetivos del programa.</w:t>
      </w:r>
    </w:p>
    <w:p w14:paraId="43FD9503" w14:textId="77777777" w:rsidR="00975B8B" w:rsidRDefault="00012C0D">
      <w:pPr>
        <w:spacing w:after="161"/>
        <w:ind w:left="-5" w:right="4"/>
      </w:pPr>
      <w:r>
        <w:t>A partir de esto se precisan las bases de una oferta académica acorde con el modelo pedagógico institucional y del programa, en donde se contemplan habilidades, destrezas y competencias que caracterizan al docente que labora para la CUN, ya sea desempeñándose en el apoyo de aulas virtuales y presenciales, orientando los aprendizajes de sus estudiantes, en la producción de conocimiento a través de la investigación o en la generación de alternativas de relación con el medio externo, todo ello alineado con el perfil docente del programa, el escalafón, el tipo de dedicación y el plan de crecimiento respectivo.</w:t>
      </w:r>
    </w:p>
    <w:p w14:paraId="724A5CEB" w14:textId="77777777" w:rsidR="00975B8B" w:rsidRDefault="00012C0D">
      <w:pPr>
        <w:pStyle w:val="Ttulo2"/>
        <w:spacing w:after="188"/>
        <w:ind w:left="-5" w:right="0"/>
      </w:pPr>
      <w:r>
        <w:t>7.3. Perfil de los Profesores para Atender el Proceso Formativo y las Funciones de Docencia, Investigación y Extensión</w:t>
      </w:r>
    </w:p>
    <w:p w14:paraId="29DB927E" w14:textId="7E055D3A" w:rsidR="00975B8B" w:rsidRDefault="00012C0D">
      <w:pPr>
        <w:spacing w:after="177"/>
        <w:ind w:left="-5" w:right="4"/>
      </w:pPr>
      <w:r>
        <w:t xml:space="preserve">La Especialización </w:t>
      </w:r>
      <w:r w:rsidRPr="00012C0D">
        <w:rPr>
          <w:b/>
          <w:bCs/>
        </w:rPr>
        <w:t>{{</w:t>
      </w:r>
      <w:proofErr w:type="spellStart"/>
      <w:r w:rsidRPr="00012C0D">
        <w:rPr>
          <w:b/>
          <w:bCs/>
        </w:rPr>
        <w:t>nombre_de_programa</w:t>
      </w:r>
      <w:proofErr w:type="spellEnd"/>
      <w:r w:rsidRPr="00012C0D">
        <w:rPr>
          <w:b/>
          <w:bCs/>
        </w:rPr>
        <w:t>}}</w:t>
      </w:r>
      <w:r>
        <w:t xml:space="preserve"> dispondrá de profesores en concordancia con las funciones a desempeñar en su labor docente, además del área de investigación, </w:t>
      </w:r>
      <w:r>
        <w:lastRenderedPageBreak/>
        <w:t>relación con el sector externo y labores administrativas de acuerdo con el nivel y campo de formación del programa.</w:t>
      </w:r>
    </w:p>
    <w:p w14:paraId="678FADA2" w14:textId="77777777" w:rsidR="00975B8B" w:rsidRDefault="00012C0D">
      <w:pPr>
        <w:pStyle w:val="Ttulo1"/>
        <w:spacing w:after="177"/>
        <w:ind w:left="-5" w:right="0"/>
      </w:pPr>
      <w:r>
        <w:t>Labor Docente</w:t>
      </w:r>
    </w:p>
    <w:p w14:paraId="0E051318" w14:textId="77777777" w:rsidR="00975B8B" w:rsidRDefault="00012C0D">
      <w:pPr>
        <w:spacing w:after="176"/>
        <w:ind w:left="-5" w:right="4"/>
      </w:pPr>
      <w:r>
        <w:t xml:space="preserve">La docencia es uno de los factores fundamentales del proceso formativo, por esto la CUN caracteriza al docente como mediador, facilitador y gestor en el proceso de enseñanza-aprendizaje. El ejercicio de la docencia comprende una de las columnas vertebrales del quehacer institucional por cuanto debe estar orientado al desarrollo y afianzamiento de las competencias de los estudiantes. </w:t>
      </w:r>
    </w:p>
    <w:p w14:paraId="73BA4121" w14:textId="77777777" w:rsidR="00975B8B" w:rsidRDefault="00012C0D">
      <w:pPr>
        <w:spacing w:after="176"/>
        <w:ind w:left="-5" w:right="4"/>
      </w:pPr>
      <w:r>
        <w:t>En la CUN se concibe la docencia como un proceso de gestión didáctica del conocimiento, orientado por un propósito formativo en el que se privilegia la apropiación de la ciencia y la tecnología, el pensamiento lógico matemático, la lectura crítica, el autodesarrollo y el emprendimiento como factores para el desarrollo y fortalecimiento de competencias en el saber conocer, el saber hacer, el saber ser y el saber estar.</w:t>
      </w:r>
    </w:p>
    <w:p w14:paraId="4B617EC8" w14:textId="77777777" w:rsidR="00975B8B" w:rsidRDefault="00012C0D">
      <w:pPr>
        <w:spacing w:after="161"/>
        <w:ind w:left="-5" w:right="4"/>
      </w:pPr>
      <w:r>
        <w:t>Dicho lo anterior y a partir de la distribución de carga académica, teniendo en cuenta el tipo de contrato y la disponibilidad hacia el programa, se define la principal labor de los profesores que es la docencia. De acuerdo con el perfil de los profesores postulados o antiguos se precisan las asignaturas que son impartidas con base a las capacidades y experiencia del mismo en el sector.</w:t>
      </w:r>
    </w:p>
    <w:p w14:paraId="764998CB" w14:textId="77777777" w:rsidR="00975B8B" w:rsidRDefault="00012C0D">
      <w:pPr>
        <w:pStyle w:val="Ttulo1"/>
        <w:spacing w:after="0"/>
        <w:ind w:left="-5" w:right="0"/>
      </w:pPr>
      <w:r>
        <w:t>Labor Investigativa</w:t>
      </w:r>
    </w:p>
    <w:p w14:paraId="0077914C" w14:textId="77777777" w:rsidR="00975B8B" w:rsidRDefault="00012C0D">
      <w:pPr>
        <w:spacing w:after="161"/>
        <w:ind w:left="-5" w:right="4"/>
      </w:pPr>
      <w:r>
        <w:t>La investigación cumple dos funciones educativas importantes: por un lado, propicia espacios para que el estudiante explore, indague y desarrolle competencias científicas mediante la investigación formativa. Por otro lado, los espacios de investigación básica y aplicada aportan nuevos insumos al quehacer docente y permiten involucrar al estudiante acercándose a saberes más complejos, a la innovación y a la posibilidad de aplicar el conocimiento en desarrollos tecnológicos que planteen soluciones a problemáticas reales de algún sector de la sociedad.</w:t>
      </w:r>
    </w:p>
    <w:p w14:paraId="060DB34E" w14:textId="77777777" w:rsidR="00975B8B" w:rsidRDefault="00012C0D">
      <w:pPr>
        <w:spacing w:after="161"/>
        <w:ind w:left="-5" w:right="4"/>
      </w:pPr>
      <w:r>
        <w:t>La investigación comprende el conjunto de esfuerzos institucionales destinados a la comprensión de procesos científicos, a la producción de nuevos saberes pertinentes y solidarios, que den respuestas a necesidades y problemas de los contextos locales, regionales y nacionales, en las distintas esferas de la vida social y sus demandas de desarrollo en las ciencias y las tecnologías. Desde esta perspectiva se ha buscado incidir desde diversos ámbitos en el proceso de formación del estudiante en relación con la investigación desde los programas, el propósito de contribuir en la construcción y el desarrollo del conocimiento de acuerdo con los intereses institucionales y disciplinares de investigación.</w:t>
      </w:r>
    </w:p>
    <w:p w14:paraId="56A46EA2" w14:textId="77777777" w:rsidR="00975B8B" w:rsidRDefault="00012C0D">
      <w:pPr>
        <w:pStyle w:val="Ttulo1"/>
        <w:spacing w:after="192"/>
        <w:ind w:left="-5" w:right="0"/>
      </w:pPr>
      <w:r>
        <w:t>Labor de relación con el sector externo</w:t>
      </w:r>
    </w:p>
    <w:p w14:paraId="7D352422" w14:textId="77777777" w:rsidR="00975B8B" w:rsidRDefault="00012C0D">
      <w:pPr>
        <w:spacing w:after="176"/>
        <w:ind w:left="-5" w:right="4"/>
      </w:pPr>
      <w:r>
        <w:t xml:space="preserve">Se concibe el relacionamiento con el sector externo a través de la proyección social, la internacionalización, las prácticas profesionales y los egresados, que proveen escenarios </w:t>
      </w:r>
      <w:r>
        <w:lastRenderedPageBreak/>
        <w:t xml:space="preserve">para que los estudiantes pongan en práctica el conocimiento y todo el conjunto de herramientas, capacidades, habilidades, destrezas y actitudes que contribuyen al fortalecimiento de las competencias comunicativas y socioafectivas. De esta manera, se fortalece el desarrollo de su proceso formativo y se constituye el sector externo como un escenario de aplicación práctica e interacción con el sector real de la economía y necesidades del contexto previamente identificadas por el programa. </w:t>
      </w:r>
    </w:p>
    <w:p w14:paraId="7AB820C9" w14:textId="77777777" w:rsidR="00975B8B" w:rsidRDefault="00012C0D">
      <w:pPr>
        <w:pStyle w:val="Ttulo1"/>
        <w:spacing w:after="177"/>
        <w:ind w:left="-5" w:right="0"/>
      </w:pPr>
      <w:r>
        <w:t>Proyección social</w:t>
      </w:r>
    </w:p>
    <w:p w14:paraId="04CEC9B7" w14:textId="77777777" w:rsidR="00975B8B" w:rsidRDefault="00012C0D">
      <w:pPr>
        <w:spacing w:after="161"/>
        <w:ind w:left="-5" w:right="4"/>
      </w:pPr>
      <w:r>
        <w:t>De acuerdo con los lineamientos de la proyección social Institucional en articulación con el saber académico del programa, contempla las diferentes variables como actividades, proyectos, alianzas, población beneficiaria, entre otras.</w:t>
      </w:r>
    </w:p>
    <w:p w14:paraId="0C1D2D5A" w14:textId="77777777" w:rsidR="00975B8B" w:rsidRDefault="00012C0D">
      <w:pPr>
        <w:pStyle w:val="Ttulo2"/>
        <w:spacing w:after="188"/>
        <w:ind w:left="-5" w:right="0"/>
      </w:pPr>
      <w:r>
        <w:t>7.4. Estrategias para la Selección, Vinculación, Evaluación, Permanencia y Desarrollo de los Profesores</w:t>
      </w:r>
    </w:p>
    <w:p w14:paraId="56618E31" w14:textId="77777777" w:rsidR="00975B8B" w:rsidRDefault="00012C0D">
      <w:pPr>
        <w:pStyle w:val="Ttulo3"/>
        <w:spacing w:after="177"/>
        <w:ind w:left="-5" w:right="0"/>
      </w:pPr>
      <w:r>
        <w:t>7.4.1. Selección docente del programa</w:t>
      </w:r>
    </w:p>
    <w:p w14:paraId="7798C5FD" w14:textId="77777777" w:rsidR="00975B8B" w:rsidRDefault="00012C0D">
      <w:pPr>
        <w:spacing w:after="176"/>
        <w:ind w:left="-5" w:right="4"/>
      </w:pPr>
      <w:r>
        <w:t>El personal docente de la CUN constituye el recurso intelectual crítico e imprescindible que le permite cumplir con la función sustantiva de la docencia y garantizar el desarrollo de la investigación, al tiempo de facilitar el relacionamiento institucional con el sector externo.</w:t>
      </w:r>
    </w:p>
    <w:p w14:paraId="3AF07319" w14:textId="77777777" w:rsidR="00975B8B" w:rsidRDefault="00012C0D">
      <w:pPr>
        <w:spacing w:after="168"/>
        <w:ind w:left="-5" w:right="4"/>
      </w:pPr>
      <w:r>
        <w:t>Si bien en sus inicios y a la fecha, la relación laboral de los docentes se regula por el Código Sustantivo del Trabajo, de conformidad con lo expresado en el artículo 196 de la ley 115 de 1994, es el Reglamento Docente el que fortalece este relacionamiento de la relación Institución – Docente definiendo, reglamentando y colocando en prospectiva el ámbito y alcance del quehacer del personal docente de la CUN conforme su identidad estratégica y futuro preferido.</w:t>
      </w:r>
    </w:p>
    <w:p w14:paraId="357C470C" w14:textId="77777777" w:rsidR="00975B8B" w:rsidRDefault="00012C0D">
      <w:pPr>
        <w:spacing w:after="191"/>
        <w:ind w:left="-5" w:right="4"/>
      </w:pPr>
      <w:r>
        <w:t>El Estatuto docente de la CUN ha sido objeto de las actualizaciones y mejoras necesarias para atender las exigencias y necesidades del crecimiento institucional, actualmente el reglamento docente está expedido mediante el acuerdo 009 del Consejo Directivo del 16 de mayo de 2017. Con el objetivo de garantizar la idoneidad en el proceso de atracción y retención del talento en los diferentes programas académicos de la Corporación Unificada Nacional de Educación Superior - CUN, se ha establecido para cada una de las fases del proceso de selección del personal docente altos estándares de transparencia y calidad que orientan y procuran la selección de docentes innovadores, creativos y tecnológicos, dicha selección está constituida de cuatro etapas que son:</w:t>
      </w:r>
    </w:p>
    <w:p w14:paraId="7BBE5D57" w14:textId="77777777" w:rsidR="00975B8B" w:rsidRDefault="00012C0D">
      <w:pPr>
        <w:spacing w:after="1"/>
        <w:ind w:left="-5" w:right="4"/>
      </w:pPr>
      <w:r>
        <w:rPr>
          <w:b/>
        </w:rPr>
        <w:t>Figura 9.</w:t>
      </w:r>
      <w:r>
        <w:t xml:space="preserve"> Etapas del proceso de selección docente</w:t>
      </w:r>
    </w:p>
    <w:p w14:paraId="510FC578" w14:textId="77777777" w:rsidR="00975B8B" w:rsidRDefault="00012C0D">
      <w:pPr>
        <w:spacing w:after="60"/>
        <w:ind w:left="0" w:right="-33" w:firstLine="0"/>
        <w:jc w:val="left"/>
      </w:pPr>
      <w:r>
        <w:rPr>
          <w:noProof/>
        </w:rPr>
        <w:lastRenderedPageBreak/>
        <w:drawing>
          <wp:inline distT="0" distB="0" distL="0" distR="0" wp14:anchorId="16838775" wp14:editId="4EF04841">
            <wp:extent cx="5640706" cy="1400175"/>
            <wp:effectExtent l="0" t="0" r="0" b="0"/>
            <wp:docPr id="2510" name="Picture 2510"/>
            <wp:cNvGraphicFramePr/>
            <a:graphic xmlns:a="http://schemas.openxmlformats.org/drawingml/2006/main">
              <a:graphicData uri="http://schemas.openxmlformats.org/drawingml/2006/picture">
                <pic:pic xmlns:pic="http://schemas.openxmlformats.org/drawingml/2006/picture">
                  <pic:nvPicPr>
                    <pic:cNvPr id="2510" name="Picture 2510"/>
                    <pic:cNvPicPr/>
                  </pic:nvPicPr>
                  <pic:blipFill>
                    <a:blip r:embed="rId7"/>
                    <a:stretch>
                      <a:fillRect/>
                    </a:stretch>
                  </pic:blipFill>
                  <pic:spPr>
                    <a:xfrm>
                      <a:off x="0" y="0"/>
                      <a:ext cx="5640706" cy="1400175"/>
                    </a:xfrm>
                    <a:prstGeom prst="rect">
                      <a:avLst/>
                    </a:prstGeom>
                  </pic:spPr>
                </pic:pic>
              </a:graphicData>
            </a:graphic>
          </wp:inline>
        </w:drawing>
      </w:r>
    </w:p>
    <w:p w14:paraId="651777F7" w14:textId="77777777" w:rsidR="00975B8B" w:rsidRDefault="00012C0D">
      <w:pPr>
        <w:spacing w:after="289"/>
        <w:ind w:left="-5" w:right="4"/>
      </w:pPr>
      <w:r>
        <w:rPr>
          <w:b/>
        </w:rPr>
        <w:t>Fuente:</w:t>
      </w:r>
      <w:r>
        <w:t xml:space="preserve"> Vicerrectoría de Capital Social</w:t>
      </w:r>
    </w:p>
    <w:p w14:paraId="506223BC" w14:textId="77777777" w:rsidR="00975B8B" w:rsidRDefault="00012C0D">
      <w:pPr>
        <w:ind w:left="345" w:right="4" w:hanging="360"/>
      </w:pPr>
      <w:r>
        <w:rPr>
          <w:rFonts w:ascii="Segoe UI Symbol" w:eastAsia="Segoe UI Symbol" w:hAnsi="Segoe UI Symbol" w:cs="Segoe UI Symbol"/>
        </w:rPr>
        <w:t xml:space="preserve"> </w:t>
      </w:r>
      <w:r>
        <w:rPr>
          <w:b/>
        </w:rPr>
        <w:t>Requisición de personal:</w:t>
      </w:r>
      <w:r>
        <w:t xml:space="preserve"> Junto con la Vicerrectoría de Producto Académico, a su vez apoyada por sus decanaturas, direcciones de programa y coordinaciones académicas se realiza la formalización de la solicitud de docentes o plazas dimensionadas según la proyección semestral este seguimiento de requisiciones se realiza en tiempo real y de manera virtual para garantizar y agilizar las respectivas aprobaciones y tener una cobertura a nivel nacional.</w:t>
      </w:r>
    </w:p>
    <w:p w14:paraId="6001B771" w14:textId="77777777" w:rsidR="00975B8B" w:rsidRDefault="00012C0D">
      <w:pPr>
        <w:numPr>
          <w:ilvl w:val="0"/>
          <w:numId w:val="1"/>
        </w:numPr>
        <w:ind w:right="4"/>
      </w:pPr>
      <w:r>
        <w:rPr>
          <w:b/>
        </w:rPr>
        <w:t>Publicación:</w:t>
      </w:r>
      <w:r>
        <w:t xml:space="preserve"> Las ofertas laborales para atracción de nuevos docentes se desarrollan por medio de portales web especializados, lo que permite a la institución un alcance regional y nacional pertinente con las necesidades de contratación.</w:t>
      </w:r>
    </w:p>
    <w:p w14:paraId="3CE74337" w14:textId="77777777" w:rsidR="00975B8B" w:rsidRDefault="00012C0D">
      <w:pPr>
        <w:numPr>
          <w:ilvl w:val="0"/>
          <w:numId w:val="1"/>
        </w:numPr>
        <w:spacing w:line="344" w:lineRule="auto"/>
        <w:ind w:right="4"/>
      </w:pPr>
      <w:r>
        <w:rPr>
          <w:b/>
        </w:rPr>
        <w:t>Selección:</w:t>
      </w:r>
      <w:r>
        <w:t xml:space="preserve"> La selección del cuerpo docente se ejecuta bajo un modelo que permite permear la calidad del personal vinculado desde tres frentes y los cuales son calificados sobre una escala de 100 puntos. </w:t>
      </w:r>
      <w:r>
        <w:rPr>
          <w:b/>
        </w:rPr>
        <w:t xml:space="preserve">Tabla 29. </w:t>
      </w:r>
      <w:r>
        <w:t>Proceso de selección docente</w:t>
      </w:r>
    </w:p>
    <w:tbl>
      <w:tblPr>
        <w:tblStyle w:val="TableGrid"/>
        <w:tblW w:w="9138" w:type="dxa"/>
        <w:tblInd w:w="6" w:type="dxa"/>
        <w:tblCellMar>
          <w:top w:w="18" w:type="dxa"/>
          <w:left w:w="28" w:type="dxa"/>
          <w:right w:w="27" w:type="dxa"/>
        </w:tblCellMar>
        <w:tblLook w:val="04A0" w:firstRow="1" w:lastRow="0" w:firstColumn="1" w:lastColumn="0" w:noHBand="0" w:noVBand="1"/>
      </w:tblPr>
      <w:tblGrid>
        <w:gridCol w:w="1233"/>
        <w:gridCol w:w="2861"/>
        <w:gridCol w:w="2554"/>
        <w:gridCol w:w="2490"/>
      </w:tblGrid>
      <w:tr w:rsidR="00975B8B" w14:paraId="274B2833" w14:textId="77777777">
        <w:trPr>
          <w:trHeight w:val="585"/>
        </w:trPr>
        <w:tc>
          <w:tcPr>
            <w:tcW w:w="1233" w:type="dxa"/>
            <w:tcBorders>
              <w:top w:val="single" w:sz="6" w:space="0" w:color="000000"/>
              <w:left w:val="single" w:sz="6" w:space="0" w:color="000000"/>
              <w:bottom w:val="single" w:sz="6" w:space="0" w:color="000000"/>
              <w:right w:val="single" w:sz="6" w:space="0" w:color="000000"/>
            </w:tcBorders>
            <w:shd w:val="clear" w:color="auto" w:fill="89B700"/>
          </w:tcPr>
          <w:p w14:paraId="0F0A74AB" w14:textId="77777777" w:rsidR="00975B8B" w:rsidRDefault="00975B8B">
            <w:pPr>
              <w:spacing w:after="160"/>
              <w:ind w:left="0" w:right="0" w:firstLine="0"/>
              <w:jc w:val="left"/>
            </w:pPr>
          </w:p>
        </w:tc>
        <w:tc>
          <w:tcPr>
            <w:tcW w:w="2861" w:type="dxa"/>
            <w:tcBorders>
              <w:top w:val="single" w:sz="6" w:space="0" w:color="000000"/>
              <w:left w:val="single" w:sz="6" w:space="0" w:color="000000"/>
              <w:bottom w:val="single" w:sz="6" w:space="0" w:color="000000"/>
              <w:right w:val="single" w:sz="6" w:space="0" w:color="000000"/>
            </w:tcBorders>
            <w:shd w:val="clear" w:color="auto" w:fill="89B700"/>
            <w:vAlign w:val="center"/>
          </w:tcPr>
          <w:p w14:paraId="1F2A75E0" w14:textId="77777777" w:rsidR="00975B8B" w:rsidRDefault="00012C0D">
            <w:pPr>
              <w:spacing w:after="0"/>
              <w:ind w:left="0" w:right="25" w:firstLine="0"/>
              <w:jc w:val="center"/>
            </w:pPr>
            <w:r>
              <w:rPr>
                <w:b/>
                <w:color w:val="FFFFFF"/>
              </w:rPr>
              <w:t>PERFIL TÉCNICO</w:t>
            </w:r>
          </w:p>
        </w:tc>
        <w:tc>
          <w:tcPr>
            <w:tcW w:w="2554" w:type="dxa"/>
            <w:tcBorders>
              <w:top w:val="single" w:sz="6" w:space="0" w:color="000000"/>
              <w:left w:val="single" w:sz="6" w:space="0" w:color="000000"/>
              <w:bottom w:val="single" w:sz="6" w:space="0" w:color="000000"/>
              <w:right w:val="single" w:sz="6" w:space="0" w:color="000000"/>
            </w:tcBorders>
            <w:shd w:val="clear" w:color="auto" w:fill="89B700"/>
          </w:tcPr>
          <w:p w14:paraId="3AF8DD3B" w14:textId="77777777" w:rsidR="00975B8B" w:rsidRDefault="00012C0D">
            <w:pPr>
              <w:spacing w:after="12"/>
              <w:ind w:left="0" w:right="17" w:firstLine="0"/>
              <w:jc w:val="center"/>
            </w:pPr>
            <w:r>
              <w:rPr>
                <w:b/>
                <w:color w:val="FFFFFF"/>
              </w:rPr>
              <w:t>PERFIL</w:t>
            </w:r>
          </w:p>
          <w:p w14:paraId="784BE584" w14:textId="77777777" w:rsidR="00975B8B" w:rsidRDefault="00012C0D">
            <w:pPr>
              <w:spacing w:after="0"/>
              <w:ind w:left="117" w:right="0" w:firstLine="0"/>
              <w:jc w:val="left"/>
            </w:pPr>
            <w:r>
              <w:rPr>
                <w:b/>
                <w:color w:val="FFFFFF"/>
              </w:rPr>
              <w:t>COMPORTAMENTAL</w:t>
            </w:r>
          </w:p>
        </w:tc>
        <w:tc>
          <w:tcPr>
            <w:tcW w:w="2490" w:type="dxa"/>
            <w:tcBorders>
              <w:top w:val="single" w:sz="6" w:space="0" w:color="000000"/>
              <w:left w:val="single" w:sz="6" w:space="0" w:color="000000"/>
              <w:bottom w:val="single" w:sz="6" w:space="0" w:color="000000"/>
              <w:right w:val="single" w:sz="6" w:space="0" w:color="000000"/>
            </w:tcBorders>
            <w:shd w:val="clear" w:color="auto" w:fill="89B700"/>
            <w:vAlign w:val="center"/>
          </w:tcPr>
          <w:p w14:paraId="12B0E4EE" w14:textId="77777777" w:rsidR="00975B8B" w:rsidRDefault="00012C0D">
            <w:pPr>
              <w:spacing w:after="0"/>
              <w:ind w:left="0" w:right="6" w:firstLine="0"/>
              <w:jc w:val="center"/>
            </w:pPr>
            <w:r>
              <w:rPr>
                <w:b/>
                <w:color w:val="FFFFFF"/>
              </w:rPr>
              <w:t>ROL DOCENTE</w:t>
            </w:r>
          </w:p>
        </w:tc>
      </w:tr>
      <w:tr w:rsidR="00975B8B" w14:paraId="13D7765C" w14:textId="77777777">
        <w:trPr>
          <w:trHeight w:val="557"/>
        </w:trPr>
        <w:tc>
          <w:tcPr>
            <w:tcW w:w="1233" w:type="dxa"/>
            <w:tcBorders>
              <w:top w:val="single" w:sz="6" w:space="0" w:color="000000"/>
              <w:left w:val="single" w:sz="6" w:space="0" w:color="000000"/>
              <w:bottom w:val="single" w:sz="6" w:space="0" w:color="000000"/>
              <w:right w:val="single" w:sz="6" w:space="0" w:color="000000"/>
            </w:tcBorders>
            <w:vAlign w:val="center"/>
          </w:tcPr>
          <w:p w14:paraId="0951E6AD" w14:textId="77777777" w:rsidR="00975B8B" w:rsidRDefault="00012C0D">
            <w:pPr>
              <w:spacing w:after="0"/>
              <w:ind w:left="2" w:right="0" w:firstLine="0"/>
              <w:jc w:val="left"/>
            </w:pPr>
            <w:r>
              <w:t>Porcentaje</w:t>
            </w:r>
          </w:p>
        </w:tc>
        <w:tc>
          <w:tcPr>
            <w:tcW w:w="2861" w:type="dxa"/>
            <w:tcBorders>
              <w:top w:val="single" w:sz="6" w:space="0" w:color="000000"/>
              <w:left w:val="single" w:sz="6" w:space="0" w:color="000000"/>
              <w:bottom w:val="single" w:sz="6" w:space="0" w:color="000000"/>
              <w:right w:val="single" w:sz="6" w:space="0" w:color="000000"/>
            </w:tcBorders>
          </w:tcPr>
          <w:p w14:paraId="260B2C87" w14:textId="77777777" w:rsidR="00975B8B" w:rsidRDefault="00012C0D">
            <w:pPr>
              <w:spacing w:after="0"/>
              <w:ind w:left="0" w:right="0" w:firstLine="0"/>
              <w:jc w:val="left"/>
            </w:pPr>
            <w:r>
              <w:t>50%</w:t>
            </w:r>
          </w:p>
        </w:tc>
        <w:tc>
          <w:tcPr>
            <w:tcW w:w="2554" w:type="dxa"/>
            <w:tcBorders>
              <w:top w:val="single" w:sz="6" w:space="0" w:color="000000"/>
              <w:left w:val="single" w:sz="6" w:space="0" w:color="000000"/>
              <w:bottom w:val="single" w:sz="6" w:space="0" w:color="000000"/>
              <w:right w:val="single" w:sz="6" w:space="0" w:color="000000"/>
            </w:tcBorders>
          </w:tcPr>
          <w:p w14:paraId="15B7FAEE" w14:textId="77777777" w:rsidR="00975B8B" w:rsidRDefault="00012C0D">
            <w:pPr>
              <w:spacing w:after="0"/>
              <w:ind w:left="0" w:right="0" w:firstLine="0"/>
              <w:jc w:val="left"/>
            </w:pPr>
            <w:r>
              <w:t>30%</w:t>
            </w:r>
          </w:p>
        </w:tc>
        <w:tc>
          <w:tcPr>
            <w:tcW w:w="2490" w:type="dxa"/>
            <w:tcBorders>
              <w:top w:val="single" w:sz="6" w:space="0" w:color="000000"/>
              <w:left w:val="single" w:sz="6" w:space="0" w:color="000000"/>
              <w:bottom w:val="single" w:sz="6" w:space="0" w:color="000000"/>
              <w:right w:val="single" w:sz="6" w:space="0" w:color="000000"/>
            </w:tcBorders>
          </w:tcPr>
          <w:p w14:paraId="4E2245AA" w14:textId="77777777" w:rsidR="00975B8B" w:rsidRDefault="00012C0D">
            <w:pPr>
              <w:spacing w:after="0"/>
              <w:ind w:left="0" w:right="0" w:firstLine="0"/>
              <w:jc w:val="left"/>
            </w:pPr>
            <w:r>
              <w:t>20%</w:t>
            </w:r>
          </w:p>
        </w:tc>
      </w:tr>
      <w:tr w:rsidR="00975B8B" w14:paraId="294E637A" w14:textId="77777777">
        <w:trPr>
          <w:trHeight w:val="1350"/>
        </w:trPr>
        <w:tc>
          <w:tcPr>
            <w:tcW w:w="1233" w:type="dxa"/>
            <w:tcBorders>
              <w:top w:val="single" w:sz="6" w:space="0" w:color="000000"/>
              <w:left w:val="single" w:sz="6" w:space="0" w:color="000000"/>
              <w:bottom w:val="single" w:sz="6" w:space="0" w:color="000000"/>
              <w:right w:val="single" w:sz="6" w:space="0" w:color="000000"/>
            </w:tcBorders>
            <w:vAlign w:val="center"/>
          </w:tcPr>
          <w:p w14:paraId="4BE4549A" w14:textId="77777777" w:rsidR="00975B8B" w:rsidRDefault="00012C0D">
            <w:pPr>
              <w:spacing w:after="0"/>
              <w:ind w:left="2" w:right="0" w:firstLine="0"/>
              <w:jc w:val="left"/>
            </w:pPr>
            <w:r>
              <w:t>Concepto</w:t>
            </w:r>
          </w:p>
        </w:tc>
        <w:tc>
          <w:tcPr>
            <w:tcW w:w="2861" w:type="dxa"/>
            <w:tcBorders>
              <w:top w:val="single" w:sz="6" w:space="0" w:color="000000"/>
              <w:left w:val="single" w:sz="6" w:space="0" w:color="000000"/>
              <w:bottom w:val="single" w:sz="6" w:space="0" w:color="000000"/>
              <w:right w:val="single" w:sz="6" w:space="0" w:color="000000"/>
            </w:tcBorders>
          </w:tcPr>
          <w:p w14:paraId="118E8618" w14:textId="77777777" w:rsidR="00975B8B" w:rsidRDefault="00012C0D">
            <w:pPr>
              <w:spacing w:after="0"/>
              <w:ind w:left="0" w:right="0" w:firstLine="0"/>
              <w:jc w:val="left"/>
            </w:pPr>
            <w:r>
              <w:t xml:space="preserve">C o n o c i m i e n t o s , experiencia  </w:t>
            </w:r>
            <w:r>
              <w:tab/>
              <w:t xml:space="preserve">y </w:t>
            </w:r>
            <w:r>
              <w:tab/>
              <w:t xml:space="preserve">formación necesarios </w:t>
            </w:r>
            <w:r>
              <w:tab/>
              <w:t xml:space="preserve">para desempeñar </w:t>
            </w:r>
            <w:r>
              <w:tab/>
              <w:t xml:space="preserve">el </w:t>
            </w:r>
            <w:r>
              <w:tab/>
              <w:t>cargo docente.</w:t>
            </w:r>
          </w:p>
        </w:tc>
        <w:tc>
          <w:tcPr>
            <w:tcW w:w="2554" w:type="dxa"/>
            <w:tcBorders>
              <w:top w:val="single" w:sz="6" w:space="0" w:color="000000"/>
              <w:left w:val="single" w:sz="6" w:space="0" w:color="000000"/>
              <w:bottom w:val="single" w:sz="6" w:space="0" w:color="000000"/>
              <w:right w:val="single" w:sz="6" w:space="0" w:color="000000"/>
            </w:tcBorders>
            <w:vAlign w:val="center"/>
          </w:tcPr>
          <w:p w14:paraId="23BAFAA5" w14:textId="77777777" w:rsidR="00975B8B" w:rsidRDefault="00012C0D">
            <w:pPr>
              <w:spacing w:after="0"/>
              <w:ind w:left="0" w:right="0" w:firstLine="0"/>
              <w:jc w:val="left"/>
            </w:pPr>
            <w:r>
              <w:t xml:space="preserve">Competencias </w:t>
            </w:r>
            <w:r>
              <w:tab/>
              <w:t xml:space="preserve">de comportamiento </w:t>
            </w:r>
            <w:r>
              <w:tab/>
              <w:t>que facilitan su labor para la enseñanza.</w:t>
            </w:r>
          </w:p>
        </w:tc>
        <w:tc>
          <w:tcPr>
            <w:tcW w:w="2490" w:type="dxa"/>
            <w:tcBorders>
              <w:top w:val="single" w:sz="6" w:space="0" w:color="000000"/>
              <w:left w:val="single" w:sz="6" w:space="0" w:color="000000"/>
              <w:bottom w:val="single" w:sz="6" w:space="0" w:color="000000"/>
              <w:right w:val="single" w:sz="6" w:space="0" w:color="000000"/>
            </w:tcBorders>
            <w:vAlign w:val="center"/>
          </w:tcPr>
          <w:p w14:paraId="572E610F" w14:textId="77777777" w:rsidR="00975B8B" w:rsidRDefault="00012C0D">
            <w:pPr>
              <w:spacing w:after="0"/>
              <w:ind w:left="0" w:right="0" w:firstLine="0"/>
            </w:pPr>
            <w:r>
              <w:t>Habilidades específicas dentro de la institución que lo convierten en un docente CUN</w:t>
            </w:r>
          </w:p>
        </w:tc>
      </w:tr>
      <w:tr w:rsidR="00975B8B" w14:paraId="36B57562" w14:textId="77777777">
        <w:trPr>
          <w:trHeight w:val="1065"/>
        </w:trPr>
        <w:tc>
          <w:tcPr>
            <w:tcW w:w="1233" w:type="dxa"/>
            <w:tcBorders>
              <w:top w:val="single" w:sz="6" w:space="0" w:color="000000"/>
              <w:left w:val="single" w:sz="6" w:space="0" w:color="000000"/>
              <w:bottom w:val="single" w:sz="6" w:space="0" w:color="000000"/>
              <w:right w:val="single" w:sz="6" w:space="0" w:color="000000"/>
            </w:tcBorders>
            <w:vAlign w:val="center"/>
          </w:tcPr>
          <w:p w14:paraId="3F4B0FCB" w14:textId="77777777" w:rsidR="00975B8B" w:rsidRDefault="00012C0D">
            <w:pPr>
              <w:tabs>
                <w:tab w:val="right" w:pos="1178"/>
              </w:tabs>
              <w:spacing w:after="0"/>
              <w:ind w:left="0" w:right="0" w:firstLine="0"/>
              <w:jc w:val="left"/>
            </w:pPr>
            <w:r>
              <w:t xml:space="preserve">Forma </w:t>
            </w:r>
            <w:r>
              <w:tab/>
              <w:t>de</w:t>
            </w:r>
          </w:p>
          <w:p w14:paraId="3DA9BBBC" w14:textId="77777777" w:rsidR="00975B8B" w:rsidRDefault="00012C0D">
            <w:pPr>
              <w:spacing w:after="0"/>
              <w:ind w:left="2" w:right="0" w:firstLine="0"/>
              <w:jc w:val="left"/>
            </w:pPr>
            <w:r>
              <w:t>Evaluar</w:t>
            </w:r>
          </w:p>
        </w:tc>
        <w:tc>
          <w:tcPr>
            <w:tcW w:w="2861" w:type="dxa"/>
            <w:tcBorders>
              <w:top w:val="single" w:sz="6" w:space="0" w:color="000000"/>
              <w:left w:val="single" w:sz="6" w:space="0" w:color="000000"/>
              <w:bottom w:val="single" w:sz="6" w:space="0" w:color="000000"/>
              <w:right w:val="single" w:sz="6" w:space="0" w:color="000000"/>
            </w:tcBorders>
            <w:vAlign w:val="center"/>
          </w:tcPr>
          <w:p w14:paraId="3393DEBC" w14:textId="77777777" w:rsidR="00975B8B" w:rsidRDefault="00012C0D">
            <w:pPr>
              <w:tabs>
                <w:tab w:val="center" w:pos="1831"/>
                <w:tab w:val="right" w:pos="2807"/>
              </w:tabs>
              <w:spacing w:after="0"/>
              <w:ind w:left="0" w:right="0" w:firstLine="0"/>
              <w:jc w:val="left"/>
            </w:pPr>
            <w:r>
              <w:t xml:space="preserve">Escalafón </w:t>
            </w:r>
            <w:r>
              <w:tab/>
              <w:t xml:space="preserve">docente </w:t>
            </w:r>
            <w:r>
              <w:tab/>
              <w:t>y</w:t>
            </w:r>
          </w:p>
          <w:p w14:paraId="4AD4980E" w14:textId="77777777" w:rsidR="00975B8B" w:rsidRDefault="00012C0D">
            <w:pPr>
              <w:spacing w:after="0"/>
              <w:ind w:left="0" w:right="0" w:firstLine="0"/>
              <w:jc w:val="left"/>
            </w:pPr>
            <w:r>
              <w:t>entrevista</w:t>
            </w:r>
          </w:p>
        </w:tc>
        <w:tc>
          <w:tcPr>
            <w:tcW w:w="2554" w:type="dxa"/>
            <w:tcBorders>
              <w:top w:val="single" w:sz="6" w:space="0" w:color="000000"/>
              <w:left w:val="single" w:sz="6" w:space="0" w:color="000000"/>
              <w:bottom w:val="single" w:sz="6" w:space="0" w:color="000000"/>
              <w:right w:val="single" w:sz="6" w:space="0" w:color="000000"/>
            </w:tcBorders>
            <w:vAlign w:val="center"/>
          </w:tcPr>
          <w:p w14:paraId="58DA2F0B" w14:textId="77777777" w:rsidR="00975B8B" w:rsidRDefault="00012C0D">
            <w:pPr>
              <w:spacing w:after="0"/>
              <w:ind w:left="0" w:right="0" w:firstLine="0"/>
              <w:jc w:val="left"/>
            </w:pPr>
            <w:r>
              <w:t>Prueba PDA</w:t>
            </w:r>
          </w:p>
        </w:tc>
        <w:tc>
          <w:tcPr>
            <w:tcW w:w="2490" w:type="dxa"/>
            <w:tcBorders>
              <w:top w:val="single" w:sz="6" w:space="0" w:color="000000"/>
              <w:left w:val="single" w:sz="6" w:space="0" w:color="000000"/>
              <w:bottom w:val="single" w:sz="6" w:space="0" w:color="000000"/>
              <w:right w:val="single" w:sz="6" w:space="0" w:color="000000"/>
            </w:tcBorders>
          </w:tcPr>
          <w:p w14:paraId="454BB0A8" w14:textId="77777777" w:rsidR="00975B8B" w:rsidRDefault="00012C0D">
            <w:pPr>
              <w:tabs>
                <w:tab w:val="right" w:pos="2435"/>
              </w:tabs>
              <w:spacing w:after="4"/>
              <w:ind w:left="0" w:right="0" w:firstLine="0"/>
              <w:jc w:val="left"/>
            </w:pPr>
            <w:r>
              <w:t xml:space="preserve">Nuevos: </w:t>
            </w:r>
            <w:r>
              <w:tab/>
            </w:r>
            <w:proofErr w:type="spellStart"/>
            <w:r>
              <w:t>Assessment</w:t>
            </w:r>
            <w:proofErr w:type="spellEnd"/>
          </w:p>
          <w:p w14:paraId="03C4F9F2" w14:textId="77777777" w:rsidR="00975B8B" w:rsidRDefault="00012C0D">
            <w:pPr>
              <w:spacing w:after="0"/>
              <w:ind w:left="0" w:right="0" w:firstLine="0"/>
            </w:pPr>
            <w:r>
              <w:t>C e n t e r                 Antiguos: Evaluación docente</w:t>
            </w:r>
          </w:p>
        </w:tc>
      </w:tr>
    </w:tbl>
    <w:p w14:paraId="6A64FA7B" w14:textId="77777777" w:rsidR="00975B8B" w:rsidRDefault="00012C0D">
      <w:pPr>
        <w:ind w:left="-5" w:right="4"/>
      </w:pPr>
      <w:r>
        <w:rPr>
          <w:b/>
        </w:rPr>
        <w:t xml:space="preserve">Fuente: </w:t>
      </w:r>
      <w:proofErr w:type="spellStart"/>
      <w:r>
        <w:t>Vicerrectoria</w:t>
      </w:r>
      <w:proofErr w:type="spellEnd"/>
      <w:r>
        <w:t xml:space="preserve"> de </w:t>
      </w:r>
      <w:proofErr w:type="spellStart"/>
      <w:r>
        <w:t>Capaital</w:t>
      </w:r>
      <w:proofErr w:type="spellEnd"/>
      <w:r>
        <w:t xml:space="preserve"> Social</w:t>
      </w:r>
    </w:p>
    <w:p w14:paraId="3EEA1E45" w14:textId="77777777" w:rsidR="00975B8B" w:rsidRDefault="00012C0D">
      <w:pPr>
        <w:pStyle w:val="Ttulo3"/>
        <w:ind w:left="-5" w:right="0"/>
      </w:pPr>
      <w:r>
        <w:lastRenderedPageBreak/>
        <w:t>7.4.2. Vinculación al Programa</w:t>
      </w:r>
    </w:p>
    <w:p w14:paraId="369811E3" w14:textId="77777777" w:rsidR="00975B8B" w:rsidRDefault="00012C0D">
      <w:pPr>
        <w:ind w:left="-5" w:right="4"/>
      </w:pPr>
      <w:r>
        <w:t>El proceso de contratación docente basa su funcionamiento en el cumplimiento de las disposiciones normativas predicables y las condiciones que le son derivadas, dentro de este marco regulatorio se busca la mayor claridad para el docente de cara a su labor dentro de la institución, por ello, al interior de este se resaltan las siguientes condiciones:</w:t>
      </w:r>
    </w:p>
    <w:p w14:paraId="02F2FC9F" w14:textId="77777777" w:rsidR="00975B8B" w:rsidRDefault="00012C0D">
      <w:pPr>
        <w:numPr>
          <w:ilvl w:val="0"/>
          <w:numId w:val="2"/>
        </w:numPr>
        <w:spacing w:after="4"/>
        <w:ind w:right="4" w:hanging="360"/>
      </w:pPr>
      <w:r>
        <w:t>Ningún docente de la CUN podrá ser vinculado por medio de contrato de prestación de servicios.</w:t>
      </w:r>
    </w:p>
    <w:p w14:paraId="3ED21A5B" w14:textId="77777777" w:rsidR="00975B8B" w:rsidRDefault="00012C0D">
      <w:pPr>
        <w:numPr>
          <w:ilvl w:val="0"/>
          <w:numId w:val="2"/>
        </w:numPr>
        <w:spacing w:after="20"/>
        <w:ind w:right="4" w:hanging="360"/>
      </w:pPr>
      <w:r>
        <w:t>La vinculación de docentes (medio tiempo, tiempo completo y cátedra) se realizará mediante contrato por bloque y/o periodo académico o indefinido según requerimientos del programa.</w:t>
      </w:r>
    </w:p>
    <w:p w14:paraId="1D49F08D" w14:textId="77777777" w:rsidR="00975B8B" w:rsidRDefault="00012C0D">
      <w:pPr>
        <w:numPr>
          <w:ilvl w:val="0"/>
          <w:numId w:val="2"/>
        </w:numPr>
        <w:spacing w:after="5"/>
        <w:ind w:right="4" w:hanging="360"/>
      </w:pPr>
      <w:r>
        <w:t>El docente iniciará labores sólo hasta cuando haya cumplido con la entrega de la documentación requerida, esté afiliado al sistema de seguridad social y haya firmado su contrato de trabajo.</w:t>
      </w:r>
    </w:p>
    <w:p w14:paraId="389E1363" w14:textId="77777777" w:rsidR="00975B8B" w:rsidRDefault="00012C0D">
      <w:pPr>
        <w:numPr>
          <w:ilvl w:val="0"/>
          <w:numId w:val="2"/>
        </w:numPr>
        <w:spacing w:after="1"/>
        <w:ind w:right="4" w:hanging="360"/>
      </w:pPr>
      <w:r>
        <w:t>La contratación de los docentes se realizará bajo el escalafón docente vigente.</w:t>
      </w:r>
    </w:p>
    <w:p w14:paraId="235A7F5A" w14:textId="77777777" w:rsidR="00975B8B" w:rsidRDefault="00012C0D">
      <w:pPr>
        <w:numPr>
          <w:ilvl w:val="0"/>
          <w:numId w:val="2"/>
        </w:numPr>
        <w:spacing w:after="5"/>
        <w:ind w:right="4" w:hanging="360"/>
      </w:pPr>
      <w:r>
        <w:t xml:space="preserve">El cambio en el escalafón sólo se realizará en el momento de contratación, por ello se aclara que un docente que ya esté vinculado con la institución debe presentarse al comité de </w:t>
      </w:r>
      <w:proofErr w:type="spellStart"/>
      <w:r>
        <w:t>reescalafonamiento</w:t>
      </w:r>
      <w:proofErr w:type="spellEnd"/>
      <w:r>
        <w:t xml:space="preserve"> el cual es 2 veces al año (periodo A y B), en las fechas estimadas que se les indica en el mes de inicio de periodo académico a través los lideres del programa. </w:t>
      </w:r>
    </w:p>
    <w:p w14:paraId="61D476FC" w14:textId="77777777" w:rsidR="00975B8B" w:rsidRDefault="00012C0D">
      <w:pPr>
        <w:numPr>
          <w:ilvl w:val="0"/>
          <w:numId w:val="2"/>
        </w:numPr>
        <w:spacing w:after="5"/>
        <w:ind w:right="4" w:hanging="360"/>
      </w:pPr>
      <w:r>
        <w:t>El docente de nacionalidad extranjera que desee vincularse con la Institución deberá conocer y cumplir los requisitos de ley establecidos para la contratación de extranjeros.</w:t>
      </w:r>
    </w:p>
    <w:p w14:paraId="2EE592D7" w14:textId="77777777" w:rsidR="00975B8B" w:rsidRDefault="00012C0D">
      <w:pPr>
        <w:numPr>
          <w:ilvl w:val="0"/>
          <w:numId w:val="2"/>
        </w:numPr>
        <w:ind w:right="4" w:hanging="360"/>
      </w:pPr>
      <w:r>
        <w:t xml:space="preserve">Los docentes deben actualizar la información de la </w:t>
      </w:r>
      <w:proofErr w:type="spellStart"/>
      <w:r>
        <w:t>biodata</w:t>
      </w:r>
      <w:proofErr w:type="spellEnd"/>
      <w:r>
        <w:t xml:space="preserve"> en el Self-Service de KactusHCM1 en la medida que la información registrada cambie.</w:t>
      </w:r>
    </w:p>
    <w:p w14:paraId="383F0E29" w14:textId="77777777" w:rsidR="00975B8B" w:rsidRDefault="00012C0D">
      <w:pPr>
        <w:ind w:left="-5" w:right="4"/>
      </w:pPr>
      <w:r>
        <w:t>Ahora, la vinculación se da de acuerdo con lo establecido en el Estatuto docente, y que se explica que las modalidades de contratación docente son:</w:t>
      </w:r>
    </w:p>
    <w:p w14:paraId="660EFC61" w14:textId="77777777" w:rsidR="00975B8B" w:rsidRDefault="00012C0D">
      <w:pPr>
        <w:numPr>
          <w:ilvl w:val="0"/>
          <w:numId w:val="2"/>
        </w:numPr>
        <w:spacing w:after="17"/>
        <w:ind w:right="4" w:hanging="360"/>
      </w:pPr>
      <w:r>
        <w:rPr>
          <w:b/>
        </w:rPr>
        <w:t>Docente de Tiempo Completo:</w:t>
      </w:r>
      <w:r>
        <w:t xml:space="preserve"> Contrato laboral con dedicación horaria semanal al servicio según la normatividad legal.</w:t>
      </w:r>
    </w:p>
    <w:p w14:paraId="67F50BFF" w14:textId="77777777" w:rsidR="00975B8B" w:rsidRDefault="00012C0D">
      <w:pPr>
        <w:numPr>
          <w:ilvl w:val="0"/>
          <w:numId w:val="2"/>
        </w:numPr>
        <w:ind w:right="4" w:hanging="360"/>
      </w:pPr>
      <w:r>
        <w:rPr>
          <w:b/>
        </w:rPr>
        <w:t xml:space="preserve">Docente de Medio Tiempo: </w:t>
      </w:r>
      <w:r>
        <w:t>Contrato laboral con dedicación horaria semanal al servicio según la normatividad legal.</w:t>
      </w:r>
    </w:p>
    <w:p w14:paraId="3EDA3205" w14:textId="77777777" w:rsidR="00975B8B" w:rsidRDefault="00012C0D">
      <w:pPr>
        <w:ind w:left="-5" w:right="4"/>
      </w:pPr>
      <w:r>
        <w:t>Es importante tener en cuenta las siguientes etapas del proceso:</w:t>
      </w:r>
    </w:p>
    <w:p w14:paraId="53BDB15F" w14:textId="77777777" w:rsidR="00975B8B" w:rsidRDefault="00012C0D">
      <w:pPr>
        <w:numPr>
          <w:ilvl w:val="0"/>
          <w:numId w:val="3"/>
        </w:numPr>
        <w:ind w:right="4" w:hanging="360"/>
      </w:pPr>
      <w:r>
        <w:rPr>
          <w:b/>
        </w:rPr>
        <w:t xml:space="preserve">Confirmación de condiciones laborales: </w:t>
      </w:r>
      <w:r>
        <w:t>Una vez superados los filtros de selección, Relaciones Laborales contacta al docente para confirmar el salario exacto y proceder con la clasificación escalafonaria, la cual se determina con base en el último título académico formal (acta y diploma de grado). En caso de estudios en el exterior, se requiere la convalidación de dicho título. También se solicitan los soportes necesarios y se resuelven dudas si es necesario.</w:t>
      </w:r>
    </w:p>
    <w:p w14:paraId="2F4A7543" w14:textId="77777777" w:rsidR="00975B8B" w:rsidRDefault="00012C0D">
      <w:pPr>
        <w:numPr>
          <w:ilvl w:val="0"/>
          <w:numId w:val="3"/>
        </w:numPr>
        <w:ind w:right="4" w:hanging="360"/>
      </w:pPr>
      <w:r>
        <w:rPr>
          <w:b/>
        </w:rPr>
        <w:lastRenderedPageBreak/>
        <w:t>Documentación y exámenes médicos:</w:t>
      </w:r>
      <w:r>
        <w:t xml:space="preserve"> Tras la aprobación por parte del programa, se solicita la documentación requerida, se programan los exámenes médicos, y se radica la requisición de contratación del docente, junto con los soportes de clasificación escalafonaria.</w:t>
      </w:r>
    </w:p>
    <w:p w14:paraId="56814675" w14:textId="77777777" w:rsidR="00975B8B" w:rsidRDefault="00012C0D">
      <w:pPr>
        <w:numPr>
          <w:ilvl w:val="0"/>
          <w:numId w:val="3"/>
        </w:numPr>
        <w:ind w:right="4" w:hanging="360"/>
      </w:pPr>
      <w:r>
        <w:rPr>
          <w:b/>
        </w:rPr>
        <w:t>Verificación de la contratación:</w:t>
      </w:r>
      <w:r>
        <w:t xml:space="preserve"> El área de Contratación realiza un seguimiento exhaustivo del proceso de documentación del docente para garantizar su adecuado ingreso a la institución.</w:t>
      </w:r>
    </w:p>
    <w:p w14:paraId="3878DC68" w14:textId="77777777" w:rsidR="00975B8B" w:rsidRDefault="00012C0D">
      <w:pPr>
        <w:ind w:left="-5" w:right="4"/>
      </w:pPr>
      <w:r>
        <w:t>Una vez completados y aprobados los exámenes médicos y la documentación requerida, el analista procede con el registro del docente en el sistema de gestión (</w:t>
      </w:r>
      <w:proofErr w:type="spellStart"/>
      <w:r>
        <w:t>Kactus</w:t>
      </w:r>
      <w:proofErr w:type="spellEnd"/>
      <w:r>
        <w:t xml:space="preserve">). Posteriormente, se gestiona la creación del correo institucional y la asociación a SINU, manteniendo informado al programa académico del ingreso del nuevo docente. Asimismo, se envían los cursos de inducción que ofrece el área de formación, los cuales incluyen: ADN </w:t>
      </w:r>
      <w:proofErr w:type="spellStart"/>
      <w:r>
        <w:t>Cunista</w:t>
      </w:r>
      <w:proofErr w:type="spellEnd"/>
      <w:r>
        <w:t xml:space="preserve"> y </w:t>
      </w:r>
      <w:proofErr w:type="spellStart"/>
      <w:r>
        <w:t>TICs</w:t>
      </w:r>
      <w:proofErr w:type="spellEnd"/>
      <w:r>
        <w:t xml:space="preserve"> para Facilitadores.</w:t>
      </w:r>
    </w:p>
    <w:p w14:paraId="0FAC5CD3" w14:textId="77777777" w:rsidR="00975B8B" w:rsidRDefault="00012C0D">
      <w:pPr>
        <w:pStyle w:val="Ttulo1"/>
        <w:ind w:left="-5" w:right="0"/>
      </w:pPr>
      <w:proofErr w:type="spellStart"/>
      <w:r>
        <w:t>Escalafon</w:t>
      </w:r>
      <w:proofErr w:type="spellEnd"/>
      <w:r>
        <w:t xml:space="preserve"> Docente</w:t>
      </w:r>
    </w:p>
    <w:p w14:paraId="6271B25D" w14:textId="77777777" w:rsidR="00975B8B" w:rsidRDefault="00012C0D">
      <w:pPr>
        <w:ind w:left="-5" w:right="4"/>
      </w:pPr>
      <w:r>
        <w:t>La Corporación Unificada Nacional de Educación superior CUN, cuenta con un instrumento denominado Escalafón, el cual promueve la carrera profesional diseñado para estimular la excelencia académica de los docentes y por ende de la institución universitaria en donde se establecen claramente los grados mínimos de calificación para que un docente pueda pasar de una categoría a otra dentro del escalafón.</w:t>
      </w:r>
    </w:p>
    <w:p w14:paraId="3ED47DF7" w14:textId="77777777" w:rsidR="00975B8B" w:rsidRDefault="00012C0D">
      <w:pPr>
        <w:ind w:left="-5" w:right="4"/>
      </w:pPr>
      <w:r>
        <w:t xml:space="preserve"> De acuerdo con lo anterior, se entiende que la categorización de cada docente se basa en el último estudio académico formal, tipo de vinculación (tiempo completo, medio tiempo), modalidad, experiencia y producción académica; como se identifica en el Estatuto docente, articulo 11 reflejando los requisitos de </w:t>
      </w:r>
      <w:proofErr w:type="spellStart"/>
      <w:r>
        <w:t>escalafonamiento</w:t>
      </w:r>
      <w:proofErr w:type="spellEnd"/>
      <w:r>
        <w:t xml:space="preserve"> los cuales son: concurrentes y variables opcionales.</w:t>
      </w:r>
    </w:p>
    <w:p w14:paraId="78F140F2" w14:textId="77777777" w:rsidR="00975B8B" w:rsidRDefault="00012C0D">
      <w:pPr>
        <w:ind w:left="-5" w:right="4"/>
      </w:pPr>
      <w:r>
        <w:t xml:space="preserve"> Este sistema es fundamental para garantizar la calidad de la educación, ya que permite reconocer, recompensar el esfuerzo y la dedicación de los profesionales de la enseñanza; es de suma importancia tener en cuenta que cada regional tiene establecido un escalafón y así mismo bandas salariales distintas. </w:t>
      </w:r>
    </w:p>
    <w:p w14:paraId="5A558A69" w14:textId="77777777" w:rsidR="00975B8B" w:rsidRDefault="00012C0D">
      <w:pPr>
        <w:ind w:left="-5" w:right="4"/>
      </w:pPr>
      <w:r>
        <w:t>La importancia del escalafón docente radica en varios aspectos como son, promover la mejora continua, incentivar la formación y por ende mejorar la calidad educativa, ofreciendo así mismo a los estudiantes una enseñanza más efectiva y de mayor calidad. Dicho instrumento contribuye a la equidad y transparencia en la distribución de recursos humanos en el sistema educativo, al establecer criterios objetivos para la promoción y el reconocimiento de los docentes, fomentando la igualdad de oportunidades a todos los profesionales de la educación.</w:t>
      </w:r>
    </w:p>
    <w:p w14:paraId="1EABB9C9" w14:textId="77777777" w:rsidR="00975B8B" w:rsidRDefault="00012C0D">
      <w:pPr>
        <w:ind w:left="-5" w:right="4"/>
      </w:pPr>
      <w:r>
        <w:lastRenderedPageBreak/>
        <w:t xml:space="preserve">La institución en el marco de fomentar el desarrollo, promoción y permanencia de los docentes pone en práctica acciones que se traducen en estrategias que permiten contribuir a la continuidad de los docentes en la institución. Dentro de estas estrategias, se encuentra el proceso de escalafón docente, el cual, se encuentra enmarcado en la aplicación del Estatuto Docente, </w:t>
      </w:r>
      <w:r>
        <w:rPr>
          <w:i/>
        </w:rPr>
        <w:t>Capito II Del Escalafón Docente</w:t>
      </w:r>
      <w:r>
        <w:t xml:space="preserve"> y descrito en el procedimiento de </w:t>
      </w:r>
      <w:r>
        <w:rPr>
          <w:i/>
        </w:rPr>
        <w:t>escalafón docente</w:t>
      </w:r>
      <w:r>
        <w:t>.</w:t>
      </w:r>
    </w:p>
    <w:p w14:paraId="3D030D1E" w14:textId="77777777" w:rsidR="00975B8B" w:rsidRDefault="00012C0D">
      <w:pPr>
        <w:ind w:left="-5" w:right="4"/>
      </w:pPr>
      <w:r>
        <w:t xml:space="preserve">Mediante este proceso se busca promover la carrera profesional de los docentes y la producción académica e investigativa, a través de un beneficio económico previamente establecido. Sin embargo, es pertinente resaltar que la transición de una categoría a otra se ejecuta bajo la premisa del mérito individual de cada docente, dado que los incrementos salariales y cambios de escalafón dependen de la gestión del docente propiamente en cuanto a la culminación de grados académicos y generación de producción académica, por ello se cuenta con 2 comités de </w:t>
      </w:r>
      <w:proofErr w:type="spellStart"/>
      <w:r>
        <w:t>reescalafonamiento</w:t>
      </w:r>
      <w:proofErr w:type="spellEnd"/>
      <w:r>
        <w:t xml:space="preserve"> al año los cuales son en febrero y agosto.</w:t>
      </w:r>
    </w:p>
    <w:p w14:paraId="391AFB1C" w14:textId="77777777" w:rsidR="00975B8B" w:rsidRDefault="00012C0D">
      <w:pPr>
        <w:ind w:left="-5" w:right="4"/>
      </w:pPr>
      <w:r>
        <w:t>Por tanto, se concluye que el escalafón docente es una herramienta clave para fortalecer la motivación y el compromiso de los docentes. Por consiguiente, su implementación y funcionamiento adecuado son fundamentales para el desarrollo de una educación de calidad y éxito institucional acorde con las políticas, lineamientos, procesos y procedimientos internos.</w:t>
      </w:r>
    </w:p>
    <w:p w14:paraId="5B203863" w14:textId="77777777" w:rsidR="00975B8B" w:rsidRDefault="00012C0D">
      <w:pPr>
        <w:numPr>
          <w:ilvl w:val="0"/>
          <w:numId w:val="4"/>
        </w:numPr>
        <w:ind w:right="4" w:hanging="360"/>
      </w:pPr>
      <w:r>
        <w:rPr>
          <w:b/>
        </w:rPr>
        <w:t>Requisitos Concurrentes:</w:t>
      </w:r>
      <w:r>
        <w:t xml:space="preserve"> Son requisitos obligatorios y excluyentes de participación de los docentes, si el docente cumple con los requisitos concurrentes será escalafonado en la banda mínima salarial respectiva de cada categoría, siendo estos la formación académica, la experiencia docente y el manejo de herramientas multimediales (este último aplica única y exclusivamente para los docentes en la modalidad virtual).</w:t>
      </w:r>
    </w:p>
    <w:p w14:paraId="7E201849" w14:textId="77777777" w:rsidR="00975B8B" w:rsidRDefault="00012C0D">
      <w:pPr>
        <w:numPr>
          <w:ilvl w:val="0"/>
          <w:numId w:val="4"/>
        </w:numPr>
        <w:ind w:right="4" w:hanging="360"/>
      </w:pPr>
      <w:r>
        <w:rPr>
          <w:b/>
        </w:rPr>
        <w:t>Variables Opcionales:</w:t>
      </w:r>
      <w:r>
        <w:t xml:space="preserve"> Son los requisitos complementarios y adicionales a los concurrentes, conforme se dé el cumplimiento respecto a las variables opcionales se presentará un incremento salarial correspondientemente sin sobrepasar la banda máxima salarial asignada a cada categoría de escalafón, estos son: experiencia en el sector externo, producción académica, antigüedad en la Corporación, pertenencia a redes de conocimiento y manejo de un segundo idioma.</w:t>
      </w:r>
    </w:p>
    <w:p w14:paraId="30509F0F" w14:textId="77777777" w:rsidR="00975B8B" w:rsidRDefault="00012C0D">
      <w:pPr>
        <w:spacing w:after="18"/>
        <w:ind w:left="-5" w:right="4"/>
      </w:pPr>
      <w:r>
        <w:rPr>
          <w:b/>
        </w:rPr>
        <w:t xml:space="preserve">Figura 10. </w:t>
      </w:r>
      <w:r>
        <w:t>Requisitos del escalafón docente</w:t>
      </w:r>
    </w:p>
    <w:p w14:paraId="1FF2C3B7" w14:textId="77777777" w:rsidR="00975B8B" w:rsidRDefault="00012C0D">
      <w:pPr>
        <w:spacing w:after="55"/>
        <w:ind w:left="0" w:right="0" w:firstLine="0"/>
        <w:jc w:val="left"/>
      </w:pPr>
      <w:r>
        <w:rPr>
          <w:noProof/>
        </w:rPr>
        <w:lastRenderedPageBreak/>
        <w:drawing>
          <wp:inline distT="0" distB="0" distL="0" distR="0" wp14:anchorId="7310BAA7" wp14:editId="63D59F16">
            <wp:extent cx="5502910" cy="2682240"/>
            <wp:effectExtent l="0" t="0" r="0" b="0"/>
            <wp:docPr id="2798" name="Picture 2798"/>
            <wp:cNvGraphicFramePr/>
            <a:graphic xmlns:a="http://schemas.openxmlformats.org/drawingml/2006/main">
              <a:graphicData uri="http://schemas.openxmlformats.org/drawingml/2006/picture">
                <pic:pic xmlns:pic="http://schemas.openxmlformats.org/drawingml/2006/picture">
                  <pic:nvPicPr>
                    <pic:cNvPr id="2798" name="Picture 2798"/>
                    <pic:cNvPicPr/>
                  </pic:nvPicPr>
                  <pic:blipFill>
                    <a:blip r:embed="rId8"/>
                    <a:stretch>
                      <a:fillRect/>
                    </a:stretch>
                  </pic:blipFill>
                  <pic:spPr>
                    <a:xfrm>
                      <a:off x="0" y="0"/>
                      <a:ext cx="5502910" cy="2682240"/>
                    </a:xfrm>
                    <a:prstGeom prst="rect">
                      <a:avLst/>
                    </a:prstGeom>
                  </pic:spPr>
                </pic:pic>
              </a:graphicData>
            </a:graphic>
          </wp:inline>
        </w:drawing>
      </w:r>
    </w:p>
    <w:p w14:paraId="3F4AFEF9" w14:textId="77777777" w:rsidR="00975B8B" w:rsidRDefault="00012C0D">
      <w:pPr>
        <w:ind w:left="-5" w:right="4"/>
      </w:pPr>
      <w:r>
        <w:rPr>
          <w:b/>
        </w:rPr>
        <w:t xml:space="preserve">Fuente: </w:t>
      </w:r>
      <w:proofErr w:type="spellStart"/>
      <w:r>
        <w:t>Vicerrectoria</w:t>
      </w:r>
      <w:proofErr w:type="spellEnd"/>
      <w:r>
        <w:t xml:space="preserve"> de Capital Social</w:t>
      </w:r>
    </w:p>
    <w:p w14:paraId="3B2478D7" w14:textId="77777777" w:rsidR="00975B8B" w:rsidRDefault="00012C0D">
      <w:pPr>
        <w:pStyle w:val="Ttulo2"/>
        <w:ind w:left="-5" w:right="0"/>
      </w:pPr>
      <w:r>
        <w:t>7.4.3. Seguimiento y Evaluación Docente</w:t>
      </w:r>
    </w:p>
    <w:p w14:paraId="013C968B" w14:textId="77777777" w:rsidR="00975B8B" w:rsidRDefault="00012C0D">
      <w:pPr>
        <w:ind w:left="-5" w:right="4"/>
      </w:pPr>
      <w:r>
        <w:t>Desde la Vicerrectoría de Capital Social, junto con el área académica, se encuentran comprometidas con el continuo seguimiento y evaluación del desempeño de los docentes, razón por la cual se cuenta con un proceso estructurado en el que intervienen los programas académicos y el área de tecnología, esto para consolidar un sistema de información y seguimiento que dé cuenta del rendimiento de los docentes en el ejercicio de sus funciones sustantivas dentro y fuera del aula de clase. Sin embargo, vale la pena resaltar que producto de los diferentes procesos de autoevaluación y mejoramiento continuo de la gestión institucional, se realiza el fortalecimiento del proceso de evaluación docente, articulando parámetros de seguimiento y retroalimentación que contribuyan al fortalecimiento de habilidades propias en diferentes aspectos, lo cual repercute en la educación de calidad que los estudiantes merecen y deben recibir.</w:t>
      </w:r>
    </w:p>
    <w:p w14:paraId="0C67FC16" w14:textId="77777777" w:rsidR="00975B8B" w:rsidRDefault="00012C0D">
      <w:pPr>
        <w:ind w:left="-5" w:right="4"/>
      </w:pPr>
      <w:r>
        <w:t>La evaluación docente es un proceso central para el aseguramiento de la calidad educativa que la CUN quiere brindar a su estudiantado. Esta valoración de las capacidades, conocimientos y habilidades de los docentes permite identificar oportunidades de mejora y encaminar todos los esfuerzos de la Institución a la búsqueda de la excelencia organizacional.</w:t>
      </w:r>
    </w:p>
    <w:p w14:paraId="0C3E8434" w14:textId="77777777" w:rsidR="00975B8B" w:rsidRDefault="00012C0D">
      <w:pPr>
        <w:pStyle w:val="Ttulo1"/>
        <w:ind w:left="-5" w:right="0"/>
      </w:pPr>
      <w:r>
        <w:t>1. Metodología</w:t>
      </w:r>
    </w:p>
    <w:p w14:paraId="55628450" w14:textId="77777777" w:rsidR="00975B8B" w:rsidRDefault="00012C0D">
      <w:pPr>
        <w:ind w:left="-5" w:right="4"/>
      </w:pPr>
      <w:r>
        <w:t xml:space="preserve">Los docentes </w:t>
      </w:r>
      <w:proofErr w:type="spellStart"/>
      <w:r>
        <w:t>Cunistas</w:t>
      </w:r>
      <w:proofErr w:type="spellEnd"/>
      <w:r>
        <w:t xml:space="preserve"> son evaluados de manera continua y se implementan múltiples herramientas para obtener un conocimiento general de las capacidades, conocimientos y habilidades de los docentes, esto se logra gracias a los tres tipos de evaluación:</w:t>
      </w:r>
    </w:p>
    <w:p w14:paraId="3F7AC2D9" w14:textId="77777777" w:rsidR="00975B8B" w:rsidRDefault="00012C0D">
      <w:pPr>
        <w:numPr>
          <w:ilvl w:val="0"/>
          <w:numId w:val="5"/>
        </w:numPr>
        <w:spacing w:after="1"/>
        <w:ind w:right="4" w:hanging="360"/>
      </w:pPr>
      <w:r>
        <w:lastRenderedPageBreak/>
        <w:t>Evaluación de estudiantes</w:t>
      </w:r>
    </w:p>
    <w:p w14:paraId="6391CF74" w14:textId="77777777" w:rsidR="00975B8B" w:rsidRDefault="00012C0D">
      <w:pPr>
        <w:numPr>
          <w:ilvl w:val="0"/>
          <w:numId w:val="5"/>
        </w:numPr>
        <w:spacing w:after="1"/>
        <w:ind w:right="4" w:hanging="360"/>
      </w:pPr>
      <w:r>
        <w:t>Evaluación de jefes directos</w:t>
      </w:r>
    </w:p>
    <w:p w14:paraId="6BD08010" w14:textId="77777777" w:rsidR="00975B8B" w:rsidRDefault="00012C0D">
      <w:pPr>
        <w:numPr>
          <w:ilvl w:val="0"/>
          <w:numId w:val="5"/>
        </w:numPr>
        <w:spacing w:after="216"/>
        <w:ind w:right="4" w:hanging="360"/>
      </w:pPr>
      <w:r>
        <w:t>Autoevaluación</w:t>
      </w:r>
    </w:p>
    <w:p w14:paraId="38CDC75F" w14:textId="77777777" w:rsidR="00975B8B" w:rsidRDefault="00012C0D">
      <w:pPr>
        <w:ind w:left="-5" w:right="4"/>
      </w:pPr>
      <w:r>
        <w:t>El proceso evaluativo se debe realizar de manera constante durante los procesos de aprendizaje de los estudiantes, por lo tanto, actualmente se evalúa el desempeño de los docentes al final de cada uno de los 3 cortes de los periodos académicos, teniendo en cuenta lo establecido en el calendario académico para los semestres respectivos.</w:t>
      </w:r>
    </w:p>
    <w:p w14:paraId="49664E2B" w14:textId="77777777" w:rsidR="00975B8B" w:rsidRDefault="00012C0D">
      <w:pPr>
        <w:ind w:left="-5" w:right="4"/>
      </w:pPr>
      <w:r>
        <w:t>Esto permite tener una visión de los docentes frente a su labor de manera acertada y una    alerta temprana de las posibles oportunidades de mejora. De igual forma, las fechas de evaluación docente se encuentran establecidas en el calendario académico y son de comunicación de toda la comunidad académica para cumplir con el procedimiento correspondiente.</w:t>
      </w:r>
    </w:p>
    <w:p w14:paraId="74D1AC79" w14:textId="77777777" w:rsidR="00975B8B" w:rsidRDefault="00012C0D">
      <w:pPr>
        <w:pStyle w:val="Ttulo1"/>
        <w:ind w:left="-5" w:right="0"/>
      </w:pPr>
      <w:r>
        <w:t>2. Descripción de la herramienta a utilizar</w:t>
      </w:r>
    </w:p>
    <w:p w14:paraId="2AD28A88" w14:textId="77777777" w:rsidR="00975B8B" w:rsidRDefault="00012C0D">
      <w:pPr>
        <w:ind w:left="-5" w:right="4"/>
      </w:pPr>
      <w:r>
        <w:t>Pensando en la adaptación de las herramientas tecnológicas al proceso de evaluación docente, se emplea un aplicativo denominado SINU, el cual permite la generación de la evaluación a estudiantes, jefes inmediatos y a los docentes de forma dinámica y efectiva, mediante el registro de las diferentes preguntas, la cuales permiten valorar el desempeño frente a las habilidades blandas y pedagógicas que los docentes ponen en práctica durante el periodo académico. Así mismo, la herramienta consolida los resultados, realizando una ponderación de los criterios mencionados anteriormente y la generación de los informes respectivos para cada docente y con ello, poder generar el posterior análisis y desarrollo de planes de mejoramiento.</w:t>
      </w:r>
    </w:p>
    <w:p w14:paraId="6A193E86" w14:textId="77777777" w:rsidR="00975B8B" w:rsidRDefault="00012C0D">
      <w:pPr>
        <w:pStyle w:val="Ttulo1"/>
        <w:ind w:left="-5" w:right="0"/>
      </w:pPr>
      <w:r>
        <w:t>3. Retroalimentación y generación de planes de mejora</w:t>
      </w:r>
    </w:p>
    <w:p w14:paraId="65808095" w14:textId="77777777" w:rsidR="00975B8B" w:rsidRDefault="00012C0D">
      <w:pPr>
        <w:ind w:left="-5" w:right="4"/>
      </w:pPr>
      <w:r>
        <w:t xml:space="preserve">Los resultados de la evaluación docente son revisados por cada uno de los líderes académicos de área, los cuales evidencian el desempeño de los docentes frente a las habilidades académicas y pedagógicas para el desarrollo de las funciones sustantivas y complementarias en los ambientes de aprendizaje. Esto permite llevar a cabo un análisis para poder tener un proceso de </w:t>
      </w:r>
      <w:proofErr w:type="spellStart"/>
      <w:r>
        <w:t>feedback</w:t>
      </w:r>
      <w:proofErr w:type="spellEnd"/>
      <w:r>
        <w:t xml:space="preserve"> con los docentes que conlleve al fortalecimiento de aspectos que solidifican los procesos académicos de la institución. Los líderes académicos de cada área deben identificar las fortalezas y debilidades que cada docente presenta, con esto se formulan y se ponen en marcha planes de mejora que permitan la solución de las situaciones negativas identificadas, encaminado los esfuerzos por llegar a la excelencia que caracteriza la institución. </w:t>
      </w:r>
    </w:p>
    <w:p w14:paraId="0DD1AF2C" w14:textId="77777777" w:rsidR="00975B8B" w:rsidRDefault="00012C0D">
      <w:pPr>
        <w:ind w:left="-5" w:right="4"/>
      </w:pPr>
      <w:r>
        <w:t xml:space="preserve"> El objetivo de este ejercicio es dar importancia a la evaluación docente y aprovechar sus resultados para implementar planes de mejora.</w:t>
      </w:r>
    </w:p>
    <w:p w14:paraId="4039D2B2" w14:textId="77777777" w:rsidR="00975B8B" w:rsidRDefault="00012C0D">
      <w:pPr>
        <w:ind w:left="-5" w:right="4"/>
      </w:pPr>
      <w:r>
        <w:lastRenderedPageBreak/>
        <w:t xml:space="preserve">Con base en el promedio de los resultados obtenidos en las tres evaluaciones, se toman decisiones sobre la continuidad de los docentes en la institución para el semestre siguiente teniendo en cuenta lo establecido en el Estatuto docente. Asimismo, los docentes que tienen una evaluación inferior a 3.5 se realiza un plan de mejoramiento y </w:t>
      </w:r>
      <w:proofErr w:type="spellStart"/>
      <w:r>
        <w:t>feedback</w:t>
      </w:r>
      <w:proofErr w:type="spellEnd"/>
      <w:r>
        <w:t xml:space="preserve"> al docente para identificar falencias y apoyar estas mismas.</w:t>
      </w:r>
    </w:p>
    <w:p w14:paraId="0554DAD9" w14:textId="77777777" w:rsidR="00975B8B" w:rsidRDefault="00012C0D">
      <w:pPr>
        <w:ind w:left="-5" w:right="4"/>
      </w:pPr>
      <w:r>
        <w:t>Por otro lado, desde la Vicerrectoría de Capital Social, junto con el área de Tecnología y el Programa, se realiza la recolección de información referente a la evaluación docente  del programa en relación con los resultados obtenidos desde la Escuela de Formación Interna de la institución de los últimos 6 años, donde se pretende evidenciar la mejora en el desempeño docente gracias a la capacitación que brinda la institución mediante herramientas didácticas que contribuyen al fortalecimiento de habilidades propias en diferentes aspectos, lo cual repercute en la educación de calidad que los estudiantes merecen y deben recibir.</w:t>
      </w:r>
    </w:p>
    <w:p w14:paraId="235C64B1" w14:textId="77777777" w:rsidR="00975B8B" w:rsidRDefault="00012C0D">
      <w:pPr>
        <w:pStyle w:val="Ttulo2"/>
        <w:ind w:left="-5" w:right="0"/>
      </w:pPr>
      <w:r>
        <w:t>7.4.4. Permanencia de los Profesores</w:t>
      </w:r>
    </w:p>
    <w:p w14:paraId="2A8F9412" w14:textId="77777777" w:rsidR="00975B8B" w:rsidRDefault="00012C0D">
      <w:pPr>
        <w:ind w:left="-5" w:right="4"/>
      </w:pPr>
      <w:r>
        <w:t>En la Corporación Unificada Nacional de Educación Superior - CUN -, el docente constituye el eje primordial en el proceso enseñanza aprendizaje. El logro de la formación integral es posible cuando el docente está en condiciones de atender y cumplir con las funciones sustantivas de la educación superior: Docencia, Investigación y Proyección Social.</w:t>
      </w:r>
    </w:p>
    <w:p w14:paraId="6130521A" w14:textId="77777777" w:rsidR="00975B8B" w:rsidRDefault="00012C0D">
      <w:pPr>
        <w:ind w:left="-5" w:right="4"/>
      </w:pPr>
      <w:r>
        <w:t>Es importante resaltar el promedio de permanencia de los docentes que se sitúan en un 85%, este porcentaje refleja la capacidad de la institución para mantener una base sólida de docentes con experiencia, lo cual es crucial para la estabilidad académica y la calidad en los procesos de enseñanza. Mientras que el 15% corresponde a la incorporación de nuevos perfiles a la planta docente, lo que permite la actualización constante de los conocimientos y la integración de enfoques pedagógicos innovadores. Esta renovación se debe a la creación de nuevos grupos de estudiantes, la incorporación de perfiles innovadores y la salida de docentes por diversas razones como salud, jubilación o cambios en sus trayectorias profesionales.</w:t>
      </w:r>
    </w:p>
    <w:p w14:paraId="15CA87F0" w14:textId="77777777" w:rsidR="00975B8B" w:rsidRDefault="00012C0D">
      <w:pPr>
        <w:ind w:left="-5" w:right="4"/>
      </w:pPr>
      <w:r>
        <w:t>Por otro lado, se destaca que la Institución estructura la organización de su planta docente para cada programa a partir de la aplicación del Estatuto Docente que se constituye en el marco normativo del quehacer docente. Este establece procesos de evaluación periódica y fomenta la capacitación continua, garantizando que el cuerpo docente se mantenga actualizado y preparado para enfrentar los retos del entorno educativo actual.</w:t>
      </w:r>
    </w:p>
    <w:p w14:paraId="15CDC986" w14:textId="77777777" w:rsidR="00975B8B" w:rsidRDefault="00012C0D">
      <w:pPr>
        <w:pStyle w:val="Ttulo2"/>
        <w:ind w:left="-5" w:right="0"/>
      </w:pPr>
      <w:r>
        <w:t>7.4.5 Desarrollo de los Profesores</w:t>
      </w:r>
    </w:p>
    <w:p w14:paraId="12B8CA29" w14:textId="77777777" w:rsidR="00975B8B" w:rsidRDefault="00012C0D">
      <w:pPr>
        <w:ind w:left="-5" w:right="4"/>
      </w:pPr>
      <w:r>
        <w:t xml:space="preserve">Desde la Vicerrectoría de Capital Social, junto con el área de Formación Interna, se manifiesta el compromiso con la formación integral de sus colaboradores, en especial de sus docentes, a través de la puesta en marcha de un modelo educativo flexible y entretenido </w:t>
      </w:r>
      <w:r>
        <w:lastRenderedPageBreak/>
        <w:t>que permite la transformación continua del ser humano, lograda a partir de nuevas e innovadoras formas de acceder al conocimiento, mediante el uso de las Tecnologías de la Información y la Comunicación (TIC), para el desarrollo de acciones encaminadas a fortalecer los procesos educativos. De esta manera, se concretan y se proyectan los procesos de capacitación articulando aspectos como: Modelos virtuales aplicados a entornos educativos, el fortalecimiento de estrategias de implementación del modelo digital CUN, desarrollo y ejecución de propuestas de investigación, formación disciplinar por programa académico, Inclusión, andrología y diversidad; los cuales se plantean como orientadores de la acción educativa; garantizando al docente, como agente del proceso educativo, el desarrollo de aprendizajes autónomos, significativos y de tipo colaborativo.</w:t>
      </w:r>
    </w:p>
    <w:p w14:paraId="56304E60" w14:textId="77777777" w:rsidR="00975B8B" w:rsidRDefault="00012C0D">
      <w:pPr>
        <w:ind w:left="-5" w:right="4"/>
      </w:pPr>
      <w:r>
        <w:t>Es así, como la institución en coherencia con sus propósitos y objetivos misionales, pretende dentro de su proyección 2024-2028, continuar y robustecer la formación de sus docentes mediante herramientas didácticas flexibles y adaptadas al contexto global, para el fortalecimiento de habilidades propias en diferentes aspectos, lo cual repercute en la educación de calidad que los estudiantes reciben.</w:t>
      </w:r>
    </w:p>
    <w:p w14:paraId="163B9DA8" w14:textId="77777777" w:rsidR="00975B8B" w:rsidRDefault="00012C0D">
      <w:pPr>
        <w:ind w:left="-5" w:right="4"/>
      </w:pPr>
      <w:r>
        <w:t xml:space="preserve">En razón de lo anterior, con el fin de fomentar la cultura de la innovación y de llevar la transformación digital a los ambientes de aprendizaje, la institución encamina sus esfuerzos en aumentar el nivel de conocimiento de sus docentes en temas como Fundamentos de la educación virtual, Investigación y preparación de contenidos virtuales, Manejo de plataformas institucionales como MOODLE, </w:t>
      </w:r>
      <w:proofErr w:type="spellStart"/>
      <w:r>
        <w:t>Meet</w:t>
      </w:r>
      <w:proofErr w:type="spellEnd"/>
      <w:r>
        <w:t xml:space="preserve"> y </w:t>
      </w:r>
      <w:proofErr w:type="spellStart"/>
      <w:r>
        <w:t>Telecampus</w:t>
      </w:r>
      <w:proofErr w:type="spellEnd"/>
      <w:r>
        <w:t xml:space="preserve"> para la moderación de entornos virtuales de aprendizaje, Autoevaluación con fines de Aseguramiento de la calidad Académica (Registro calificado y Acreditación), Herramientas ofimáticas, Diplomados en TIC, desarrollo en competencias digitales para la educación; y toda la información referente a la identidad institucional, generando de este modo la alineación de toda la comunidad </w:t>
      </w:r>
      <w:proofErr w:type="spellStart"/>
      <w:r>
        <w:t>cunista</w:t>
      </w:r>
      <w:proofErr w:type="spellEnd"/>
      <w:r>
        <w:t xml:space="preserve"> mediante la apropiación de objetivos estratégicos y misionales.</w:t>
      </w:r>
    </w:p>
    <w:p w14:paraId="081BF546" w14:textId="77777777" w:rsidR="00975B8B" w:rsidRDefault="00012C0D">
      <w:pPr>
        <w:ind w:left="-5" w:right="4"/>
      </w:pPr>
      <w:r>
        <w:t xml:space="preserve">En este orden de ideas, la Escuela de Formación Interna-EFI continuará favoreciendo el autodesarrollo tanto de nuestros docentes, como de toda la comunidad institucional, a través de un modelo pedagógico innovador denominado “Rapidito” , el cual </w:t>
      </w:r>
      <w:proofErr w:type="spellStart"/>
      <w:r>
        <w:t>esta</w:t>
      </w:r>
      <w:proofErr w:type="spellEnd"/>
      <w:r>
        <w:t xml:space="preserve"> basado en el modelo educativo constructivista que permite la adquisición de conocimiento como una construcción personal, sin perder de vista su carácter social, integrando además la formación por competencias como enfoque pedagógico para el desarrollo de conocimientos y habilidades relacionadas con el saber hacer, el cual sustenta la apropiación de conocimiento por medio de un aprendizaje experiencial garantizando el proceso educativo para nuestros docentes CUN.</w:t>
      </w:r>
    </w:p>
    <w:p w14:paraId="339D3D98" w14:textId="77777777" w:rsidR="00975B8B" w:rsidRDefault="00012C0D">
      <w:pPr>
        <w:spacing w:after="282"/>
        <w:ind w:left="-5" w:right="4"/>
      </w:pPr>
      <w:r>
        <w:t xml:space="preserve">Por otro lado, el desarrollo de nuestras formaciones al ser virtuales comprende de un aprendizaje autónomo, significativo y de tipo colaborativo. el cual dinamiza la forma de apropiar el conocimiento, nuestra plataforma se identifica por la versatilidad de sus contenidos y la gran cantidad de recursos multimedia que se podrán encontrar en los diferentes cursos como los son videos animados, podcast diferente, infografías multimedia </w:t>
      </w:r>
      <w:r>
        <w:lastRenderedPageBreak/>
        <w:t>y sobre todo la personificación de nuestros directivos quienes son los encargados de guiar a nuestra institución. Por esta razón, además de lo mencionado anteriormente, vale la pena mencionar algunos de los aspectos y beneficios claves de la plataforma de formación interna que se mantendrán a futuro:</w:t>
      </w:r>
    </w:p>
    <w:p w14:paraId="3250CEC8" w14:textId="77777777" w:rsidR="00975B8B" w:rsidRDefault="00012C0D">
      <w:pPr>
        <w:numPr>
          <w:ilvl w:val="0"/>
          <w:numId w:val="6"/>
        </w:numPr>
        <w:spacing w:after="1"/>
        <w:ind w:right="4" w:hanging="360"/>
      </w:pPr>
      <w:r>
        <w:t>Contenidos disponibles los 7 días de la semana y las 24 horas del día.</w:t>
      </w:r>
    </w:p>
    <w:p w14:paraId="61198AF9" w14:textId="77777777" w:rsidR="00975B8B" w:rsidRDefault="00012C0D">
      <w:pPr>
        <w:numPr>
          <w:ilvl w:val="0"/>
          <w:numId w:val="6"/>
        </w:numPr>
        <w:spacing w:after="1"/>
        <w:ind w:right="4" w:hanging="360"/>
      </w:pPr>
      <w:r>
        <w:t>Contamos con Herramientas de aprendizaje colaborativas (foros, wikis, juegos).</w:t>
      </w:r>
    </w:p>
    <w:p w14:paraId="2BF554C4" w14:textId="77777777" w:rsidR="00975B8B" w:rsidRDefault="00012C0D">
      <w:pPr>
        <w:numPr>
          <w:ilvl w:val="0"/>
          <w:numId w:val="6"/>
        </w:numPr>
        <w:spacing w:after="1"/>
        <w:ind w:right="4" w:hanging="360"/>
      </w:pPr>
      <w:r>
        <w:t>Se promueve el aprendizaje autónomo mediante la educación virtual.</w:t>
      </w:r>
    </w:p>
    <w:p w14:paraId="7DC1A2AA" w14:textId="77777777" w:rsidR="00975B8B" w:rsidRDefault="00012C0D">
      <w:pPr>
        <w:numPr>
          <w:ilvl w:val="0"/>
          <w:numId w:val="6"/>
        </w:numPr>
        <w:spacing w:after="20"/>
        <w:ind w:right="4" w:hanging="360"/>
      </w:pPr>
      <w:r>
        <w:t>Cursos pensados en las necesidades de formación y en el que hacer académico, lo que quiere decir que son aplicables y contribuyen a la optimización de los procesos.</w:t>
      </w:r>
    </w:p>
    <w:p w14:paraId="088A4E32" w14:textId="77777777" w:rsidR="00975B8B" w:rsidRDefault="00012C0D">
      <w:pPr>
        <w:numPr>
          <w:ilvl w:val="0"/>
          <w:numId w:val="6"/>
        </w:numPr>
        <w:spacing w:after="1"/>
        <w:ind w:right="4" w:hanging="360"/>
      </w:pPr>
      <w:r>
        <w:t>Variedad de cursos, mini cursos y diplomados.</w:t>
      </w:r>
    </w:p>
    <w:p w14:paraId="3CE68026" w14:textId="77777777" w:rsidR="00975B8B" w:rsidRDefault="00012C0D">
      <w:pPr>
        <w:numPr>
          <w:ilvl w:val="0"/>
          <w:numId w:val="6"/>
        </w:numPr>
        <w:spacing w:after="1"/>
        <w:ind w:right="4" w:hanging="360"/>
      </w:pPr>
      <w:r>
        <w:t>Mediante la interacción con la plataforma fortalecemos el manejo de nueva tecnología.</w:t>
      </w:r>
    </w:p>
    <w:p w14:paraId="71CEFD2E" w14:textId="77777777" w:rsidR="00975B8B" w:rsidRDefault="00012C0D">
      <w:pPr>
        <w:numPr>
          <w:ilvl w:val="0"/>
          <w:numId w:val="6"/>
        </w:numPr>
        <w:spacing w:after="1"/>
        <w:ind w:right="4" w:hanging="360"/>
      </w:pPr>
      <w:r>
        <w:t>Con las metodologías planteadas hacemos énfasis en el aprender haciendo.</w:t>
      </w:r>
    </w:p>
    <w:p w14:paraId="2CD3C393" w14:textId="77777777" w:rsidR="00975B8B" w:rsidRDefault="00012C0D">
      <w:pPr>
        <w:numPr>
          <w:ilvl w:val="0"/>
          <w:numId w:val="6"/>
        </w:numPr>
        <w:spacing w:after="216"/>
        <w:ind w:right="4" w:hanging="360"/>
      </w:pPr>
      <w:r>
        <w:t>Generación automática de certificados avalados por la institución.</w:t>
      </w:r>
    </w:p>
    <w:p w14:paraId="5302AD9A" w14:textId="77777777" w:rsidR="00975B8B" w:rsidRDefault="00012C0D">
      <w:pPr>
        <w:ind w:left="-5" w:right="4"/>
      </w:pPr>
      <w:r>
        <w:t>Por otro lado, gracias al plan de capacitación que se ejecuta desde el área de Formación Interna, se logra la construcción de diversos tipos de cursos adaptados a las necesidades de los programas de académicos, con el fin de garantizar su efectividad a la hora de contribuir al fortalecimiento del desempeño docente y de la calidad académica de la institución. Para ello, se tiene en cuenta la siguiente metodología:</w:t>
      </w:r>
    </w:p>
    <w:p w14:paraId="28CAC690" w14:textId="77777777" w:rsidR="00975B8B" w:rsidRDefault="00012C0D">
      <w:pPr>
        <w:numPr>
          <w:ilvl w:val="0"/>
          <w:numId w:val="7"/>
        </w:numPr>
        <w:ind w:right="4"/>
      </w:pPr>
      <w:r>
        <w:rPr>
          <w:b/>
        </w:rPr>
        <w:t xml:space="preserve">Caracterización de la población docente: </w:t>
      </w:r>
      <w:r>
        <w:t>se evalúan las condiciones propuestas en el reglamento docente para los escalafones, el comportamiento de la vinculación de la planta docente, la distribución de los docentes existentes en los escalafones estipulados por la CUN y el número de docentes en cada una de las regionales por escalafones de tal forma que fuera posible establecer las condiciones del plan respecto a la población impactada.</w:t>
      </w:r>
    </w:p>
    <w:p w14:paraId="06303F15" w14:textId="77777777" w:rsidR="00975B8B" w:rsidRDefault="00012C0D">
      <w:pPr>
        <w:numPr>
          <w:ilvl w:val="0"/>
          <w:numId w:val="7"/>
        </w:numPr>
        <w:ind w:right="4"/>
      </w:pPr>
      <w:r>
        <w:rPr>
          <w:b/>
        </w:rPr>
        <w:t xml:space="preserve">Revisión de lineamientos y políticas: </w:t>
      </w:r>
      <w:r>
        <w:t>se revisan las políticas institucionales relacionadas con el direccionamiento de la institución, la condición docente y el desarrollo de actividades formativas o de capacitación, en busca de partir de una base sólida y actuar en congruencia con los intereses de la institución y la población docente.</w:t>
      </w:r>
    </w:p>
    <w:p w14:paraId="03F0C806" w14:textId="77777777" w:rsidR="00975B8B" w:rsidRDefault="00012C0D">
      <w:pPr>
        <w:numPr>
          <w:ilvl w:val="0"/>
          <w:numId w:val="7"/>
        </w:numPr>
        <w:spacing w:after="493"/>
        <w:ind w:right="4"/>
      </w:pPr>
      <w:r>
        <w:rPr>
          <w:b/>
        </w:rPr>
        <w:t xml:space="preserve">Análisis del consolidado de necesidades de formación y capacitación </w:t>
      </w:r>
      <w:proofErr w:type="spellStart"/>
      <w:r>
        <w:rPr>
          <w:b/>
        </w:rPr>
        <w:t>generadocon</w:t>
      </w:r>
      <w:proofErr w:type="spellEnd"/>
      <w:r>
        <w:rPr>
          <w:b/>
        </w:rPr>
        <w:t xml:space="preserve"> las escuelas: </w:t>
      </w:r>
      <w:r>
        <w:t>Mediante la consolidación de necesidades por cada escuela y programa se solicita a través de los líderes de cada proceso las necesidades de capacitación que presenta cada uno de los frentes para el fortalecimiento del desempeño docente en los diferentes procesos evaluativos.</w:t>
      </w:r>
    </w:p>
    <w:p w14:paraId="473634EB" w14:textId="77777777" w:rsidR="00975B8B" w:rsidRDefault="00012C0D">
      <w:pPr>
        <w:ind w:left="-5" w:right="4"/>
      </w:pPr>
      <w:r>
        <w:t xml:space="preserve">De igual forma se evidencia la proyección con los objetivos principales y actividades programadas más importantes que son fundamentales para la institución en coherencia con sus propósitos misionales y que estarán presentes en la construcción del plan de formación </w:t>
      </w:r>
      <w:r>
        <w:lastRenderedPageBreak/>
        <w:t>que se realiza de manera anual y en el cual dé se despliega el detalle de las formaciones a realizar. De igual manera se aclara que, como se indica en la metodología del plan, se realiza un diagnóstico de necesidades de manera anual en dónde se realiza la constitución de un plan de formación más específico y detallado para la formación de los docentes. Es así como se generan los cursos y capacitaciones con base en necesidades y se ejecutan según el cronograma correspondiente validando siempre la articulación con las políticas y objetivos institucionales.</w:t>
      </w:r>
    </w:p>
    <w:p w14:paraId="0598F1B1" w14:textId="77777777" w:rsidR="00975B8B" w:rsidRDefault="00012C0D">
      <w:pPr>
        <w:pStyle w:val="Ttulo2"/>
        <w:ind w:left="-5" w:right="0"/>
      </w:pPr>
      <w:r>
        <w:t>7.4.6. Bienestar de los Profesores</w:t>
      </w:r>
    </w:p>
    <w:p w14:paraId="577CD05E" w14:textId="77777777" w:rsidR="00975B8B" w:rsidRDefault="00012C0D">
      <w:pPr>
        <w:spacing w:after="232"/>
        <w:ind w:left="-5" w:right="4"/>
      </w:pPr>
      <w:r>
        <w:t xml:space="preserve">Plan de Bienestar recopila las estrategias y acciones encaminadas a fortalecer la calidad de vida de los profesores que actualmente se encuentran vinculados con la Corporación Universitaria Nacional de Educación Superior CUN. De acuerdo con esto, se tienen en cuenta ejes y dimensiones que deben contemplarse cuando se trata de abordar al ser humano de manera integral. </w:t>
      </w:r>
    </w:p>
    <w:p w14:paraId="6A528169" w14:textId="77777777" w:rsidR="00975B8B" w:rsidRDefault="00012C0D">
      <w:pPr>
        <w:spacing w:after="232"/>
        <w:ind w:left="-5" w:right="4"/>
      </w:pPr>
      <w:r>
        <w:t>La gran labor de la Vicerrectoría de Capital Social de la institución y más específicamente del proceso de Bienestar Laboral, es identificar a través de diferentes instrumentos y metodologías aquellas necesidades de la población con la que se trabaja, con el fin de estructurar y ejecutar experiencias que se perciban como positivas y así lograr conectar a los docentes con el gran propósito de la CUN y de manera directa proyectar la acciones para que se reflejen en la permanencia de los estudiantes.</w:t>
      </w:r>
    </w:p>
    <w:p w14:paraId="7A3B7C1F" w14:textId="77777777" w:rsidR="00975B8B" w:rsidRDefault="00012C0D">
      <w:pPr>
        <w:spacing w:after="232"/>
        <w:ind w:left="-5" w:right="4"/>
      </w:pPr>
      <w:r>
        <w:t>Desde Capital Social junto con los programas, se realiza la recolección de información para consolidar los reconocimientos, actividades de bienestar laboral y programas de formación interna que se traducen en acciones y estrategias desplegadas por parte de la institución para promover la permanencia de los docentes y asegurar la generación de espacios que permiten el desarrollo humano en sus diferentes dimensiones. Lo anterior, con el fin de evidenciar la participación de los mismos en distintos contextos académicos y culturales que llevan al desarrollo del programa y de la Institución desde el enfoque del Capital Social.</w:t>
      </w:r>
    </w:p>
    <w:p w14:paraId="5715AF71" w14:textId="77777777" w:rsidR="00975B8B" w:rsidRDefault="00012C0D">
      <w:pPr>
        <w:ind w:left="-5" w:right="4"/>
      </w:pPr>
      <w:r>
        <w:t>De igual manera, con el fin de fomentar la cultura de la innovación y de potencializar las habilidades de nuestros docentes a través del reconocimiento de su desempeño, la institución realiza el reconocimiento público a los docentes que evidencian compromiso y resultados en las siguientes categorías:</w:t>
      </w:r>
    </w:p>
    <w:p w14:paraId="75F85764" w14:textId="77777777" w:rsidR="00975B8B" w:rsidRDefault="00012C0D">
      <w:pPr>
        <w:numPr>
          <w:ilvl w:val="0"/>
          <w:numId w:val="8"/>
        </w:numPr>
        <w:spacing w:after="231"/>
        <w:ind w:right="4" w:hanging="240"/>
      </w:pPr>
      <w:r>
        <w:t>Alto grado de dedicación, disposición, aportes significativos y acompañamiento a sus estudiantes, así como los resultados de la evaluación docente, que personifican la calidad de la educación.</w:t>
      </w:r>
    </w:p>
    <w:p w14:paraId="533D9342" w14:textId="77777777" w:rsidR="00975B8B" w:rsidRDefault="00012C0D">
      <w:pPr>
        <w:numPr>
          <w:ilvl w:val="0"/>
          <w:numId w:val="8"/>
        </w:numPr>
        <w:spacing w:after="195" w:line="313" w:lineRule="auto"/>
        <w:ind w:right="4" w:hanging="240"/>
      </w:pPr>
      <w:r>
        <w:t xml:space="preserve">Contribución científica en producción y socialización de nuevo conocimiento y su destacado aporte a la categorización de los grupos de investigación </w:t>
      </w:r>
      <w:proofErr w:type="spellStart"/>
      <w:r>
        <w:t>Cunistas</w:t>
      </w:r>
      <w:proofErr w:type="spellEnd"/>
      <w:r>
        <w:t>.</w:t>
      </w:r>
    </w:p>
    <w:p w14:paraId="7C473599" w14:textId="77777777" w:rsidR="00975B8B" w:rsidRDefault="00012C0D">
      <w:pPr>
        <w:numPr>
          <w:ilvl w:val="0"/>
          <w:numId w:val="8"/>
        </w:numPr>
        <w:spacing w:after="231"/>
        <w:ind w:right="4" w:hanging="240"/>
      </w:pPr>
      <w:r>
        <w:lastRenderedPageBreak/>
        <w:t>El trabajo efectuado con gran dedicación en relación con la función sustantiva de permanencia estudiantil y la cobertura en seguimiento continuo a la totalidad de sus estudiantes destacándose por su compromiso con las labores asignadas y generando aportes en la construcción de lineamientos.</w:t>
      </w:r>
    </w:p>
    <w:p w14:paraId="52E01AA1" w14:textId="77777777" w:rsidR="00975B8B" w:rsidRDefault="00012C0D">
      <w:pPr>
        <w:numPr>
          <w:ilvl w:val="0"/>
          <w:numId w:val="8"/>
        </w:numPr>
        <w:ind w:right="4" w:hanging="240"/>
      </w:pPr>
      <w:r>
        <w:t xml:space="preserve">Compromiso con la consecución de nuevos estudiantes que integran la familia </w:t>
      </w:r>
      <w:proofErr w:type="spellStart"/>
      <w:r>
        <w:t>cunista</w:t>
      </w:r>
      <w:proofErr w:type="spellEnd"/>
      <w:r>
        <w:t>.</w:t>
      </w:r>
    </w:p>
    <w:p w14:paraId="7A6A69A0" w14:textId="77777777" w:rsidR="00975B8B" w:rsidRDefault="00012C0D">
      <w:pPr>
        <w:spacing w:after="232"/>
        <w:ind w:left="-5" w:right="4"/>
      </w:pPr>
      <w:r>
        <w:t>Por otro lado, la institución realiza la ruta de experiencia del docente, basada en una investigación de sus necesidades, expectativas y profundizando sus puntos de dolor de acuerdo con cada paso de la ruta, esto con el objetivo de crear una experiencia positiva y memorable desde su primer día hasta su salida. Anexo. Análisis ruta de experiencia.</w:t>
      </w:r>
    </w:p>
    <w:p w14:paraId="5F6328D7" w14:textId="77777777" w:rsidR="00975B8B" w:rsidRDefault="00012C0D">
      <w:pPr>
        <w:ind w:left="-5" w:right="4"/>
      </w:pPr>
      <w:r>
        <w:t>Se cuentan con las siguientes etapas:</w:t>
      </w:r>
    </w:p>
    <w:p w14:paraId="7A22BAE9" w14:textId="77777777" w:rsidR="00975B8B" w:rsidRDefault="00012C0D">
      <w:pPr>
        <w:spacing w:after="269"/>
        <w:ind w:left="-5" w:right="0"/>
        <w:jc w:val="left"/>
      </w:pPr>
      <w:r>
        <w:rPr>
          <w:b/>
        </w:rPr>
        <w:t>1. Entender:</w:t>
      </w:r>
    </w:p>
    <w:p w14:paraId="216971AF" w14:textId="77777777" w:rsidR="00975B8B" w:rsidRDefault="00012C0D">
      <w:pPr>
        <w:numPr>
          <w:ilvl w:val="0"/>
          <w:numId w:val="9"/>
        </w:numPr>
        <w:spacing w:after="223"/>
        <w:ind w:right="4" w:hanging="360"/>
      </w:pPr>
      <w:r>
        <w:t xml:space="preserve">Conversatorios y </w:t>
      </w:r>
      <w:proofErr w:type="spellStart"/>
      <w:r>
        <w:t>Kick</w:t>
      </w:r>
      <w:proofErr w:type="spellEnd"/>
      <w:r>
        <w:t xml:space="preserve"> off con docentes.</w:t>
      </w:r>
    </w:p>
    <w:p w14:paraId="653B15EC" w14:textId="77777777" w:rsidR="00975B8B" w:rsidRDefault="00012C0D">
      <w:pPr>
        <w:numPr>
          <w:ilvl w:val="0"/>
          <w:numId w:val="9"/>
        </w:numPr>
        <w:ind w:right="4" w:hanging="360"/>
      </w:pPr>
      <w:r>
        <w:t>Levantamiento de Necesidades y expectativas.</w:t>
      </w:r>
    </w:p>
    <w:p w14:paraId="26C4E64A" w14:textId="77777777" w:rsidR="00975B8B" w:rsidRDefault="00012C0D">
      <w:pPr>
        <w:numPr>
          <w:ilvl w:val="0"/>
          <w:numId w:val="9"/>
        </w:numPr>
        <w:spacing w:after="223"/>
        <w:ind w:right="4" w:hanging="360"/>
      </w:pPr>
      <w:r>
        <w:t xml:space="preserve">Sesión de validación de la Ruta de Experiencia </w:t>
      </w:r>
    </w:p>
    <w:p w14:paraId="6AC35968" w14:textId="77777777" w:rsidR="00975B8B" w:rsidRDefault="00012C0D">
      <w:pPr>
        <w:numPr>
          <w:ilvl w:val="0"/>
          <w:numId w:val="9"/>
        </w:numPr>
        <w:spacing w:after="201"/>
        <w:ind w:right="4" w:hanging="360"/>
      </w:pPr>
      <w:r>
        <w:t>Construcción de Ruta de experiencia (AS IS)</w:t>
      </w:r>
    </w:p>
    <w:p w14:paraId="6349D148" w14:textId="77777777" w:rsidR="00975B8B" w:rsidRDefault="00012C0D">
      <w:pPr>
        <w:spacing w:after="269"/>
        <w:ind w:left="-5" w:right="0"/>
        <w:jc w:val="left"/>
      </w:pPr>
      <w:r>
        <w:rPr>
          <w:b/>
        </w:rPr>
        <w:t>2. Priorizar:</w:t>
      </w:r>
    </w:p>
    <w:p w14:paraId="21EEA394" w14:textId="77777777" w:rsidR="00975B8B" w:rsidRDefault="00012C0D">
      <w:pPr>
        <w:numPr>
          <w:ilvl w:val="0"/>
          <w:numId w:val="10"/>
        </w:numPr>
        <w:spacing w:after="223"/>
        <w:ind w:right="4" w:hanging="360"/>
      </w:pPr>
      <w:r>
        <w:t>Priorización de momentos críticos</w:t>
      </w:r>
    </w:p>
    <w:p w14:paraId="5B06383C" w14:textId="77777777" w:rsidR="00975B8B" w:rsidRDefault="00012C0D">
      <w:pPr>
        <w:numPr>
          <w:ilvl w:val="0"/>
          <w:numId w:val="10"/>
        </w:numPr>
        <w:spacing w:after="223"/>
        <w:ind w:right="4" w:hanging="360"/>
      </w:pPr>
      <w:r>
        <w:t>Matriz con resultados de puntos a implementar.</w:t>
      </w:r>
    </w:p>
    <w:p w14:paraId="18A83CFA" w14:textId="77777777" w:rsidR="00975B8B" w:rsidRDefault="00012C0D">
      <w:pPr>
        <w:numPr>
          <w:ilvl w:val="0"/>
          <w:numId w:val="10"/>
        </w:numPr>
        <w:ind w:right="4" w:hanging="360"/>
      </w:pPr>
      <w:r>
        <w:t>Implementar el plan de acción enfocado en fortalecer esas oportunidades de mejora, para garantizar una experiencia memorable que le permita al docente disfrutar su estadía en la institución.</w:t>
      </w:r>
    </w:p>
    <w:p w14:paraId="0937FADF" w14:textId="77777777" w:rsidR="00975B8B" w:rsidRDefault="00012C0D">
      <w:pPr>
        <w:spacing w:after="234"/>
        <w:ind w:left="-5" w:right="0"/>
        <w:jc w:val="left"/>
      </w:pPr>
      <w:r>
        <w:rPr>
          <w:i/>
          <w:color w:val="808080"/>
        </w:rPr>
        <w:t>Anexos:</w:t>
      </w:r>
    </w:p>
    <w:p w14:paraId="439FEB64" w14:textId="77777777" w:rsidR="00975B8B" w:rsidRDefault="00012C0D">
      <w:pPr>
        <w:spacing w:after="234"/>
        <w:ind w:left="-5" w:right="0"/>
        <w:jc w:val="left"/>
      </w:pPr>
      <w:r>
        <w:rPr>
          <w:i/>
          <w:color w:val="808080"/>
        </w:rPr>
        <w:t xml:space="preserve">Anexo XX. Estatuto Docente, Acuerdo No 009 del 16 de mayo de 2017 del Consejo Directivo. </w:t>
      </w:r>
    </w:p>
    <w:p w14:paraId="691645E0" w14:textId="77777777" w:rsidR="00975B8B" w:rsidRDefault="00012C0D">
      <w:pPr>
        <w:spacing w:after="234"/>
        <w:ind w:left="-5" w:right="0"/>
        <w:jc w:val="left"/>
      </w:pPr>
      <w:r>
        <w:rPr>
          <w:i/>
          <w:color w:val="808080"/>
        </w:rPr>
        <w:t>Anexo XX. Plan de Capacitación Docente Institucional.</w:t>
      </w:r>
    </w:p>
    <w:sectPr w:rsidR="00975B8B">
      <w:headerReference w:type="even" r:id="rId9"/>
      <w:headerReference w:type="default" r:id="rId10"/>
      <w:footerReference w:type="even" r:id="rId11"/>
      <w:footerReference w:type="default" r:id="rId12"/>
      <w:headerReference w:type="first" r:id="rId13"/>
      <w:footerReference w:type="first" r:id="rId14"/>
      <w:pgSz w:w="12240" w:h="15840"/>
      <w:pgMar w:top="2218" w:right="1689" w:bottom="1515" w:left="1701" w:header="720" w:footer="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5F8A9" w14:textId="77777777" w:rsidR="00012C0D" w:rsidRDefault="00012C0D">
      <w:pPr>
        <w:spacing w:after="0" w:line="240" w:lineRule="auto"/>
      </w:pPr>
      <w:r>
        <w:separator/>
      </w:r>
    </w:p>
  </w:endnote>
  <w:endnote w:type="continuationSeparator" w:id="0">
    <w:p w14:paraId="1320EBBD" w14:textId="77777777" w:rsidR="00012C0D" w:rsidRDefault="00012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39E3A" w14:textId="77777777" w:rsidR="00975B8B" w:rsidRDefault="00012C0D">
    <w:pPr>
      <w:spacing w:after="0"/>
      <w:ind w:left="-1701" w:right="10551" w:firstLine="0"/>
      <w:jc w:val="left"/>
    </w:pPr>
    <w:r>
      <w:rPr>
        <w:noProof/>
      </w:rPr>
      <w:drawing>
        <wp:anchor distT="0" distB="0" distL="114300" distR="114300" simplePos="0" relativeHeight="251661312" behindDoc="0" locked="0" layoutInCell="1" allowOverlap="0" wp14:anchorId="6358A067" wp14:editId="5A0E79AA">
          <wp:simplePos x="0" y="0"/>
          <wp:positionH relativeFrom="page">
            <wp:posOffset>0</wp:posOffset>
          </wp:positionH>
          <wp:positionV relativeFrom="page">
            <wp:posOffset>9095740</wp:posOffset>
          </wp:positionV>
          <wp:extent cx="7772400" cy="947928"/>
          <wp:effectExtent l="0" t="0" r="0" b="0"/>
          <wp:wrapSquare wrapText="bothSides"/>
          <wp:docPr id="26975" name="Picture 26975"/>
          <wp:cNvGraphicFramePr/>
          <a:graphic xmlns:a="http://schemas.openxmlformats.org/drawingml/2006/main">
            <a:graphicData uri="http://schemas.openxmlformats.org/drawingml/2006/picture">
              <pic:pic xmlns:pic="http://schemas.openxmlformats.org/drawingml/2006/picture">
                <pic:nvPicPr>
                  <pic:cNvPr id="26975" name="Picture 26975"/>
                  <pic:cNvPicPr/>
                </pic:nvPicPr>
                <pic:blipFill>
                  <a:blip r:embed="rId1"/>
                  <a:stretch>
                    <a:fillRect/>
                  </a:stretch>
                </pic:blipFill>
                <pic:spPr>
                  <a:xfrm>
                    <a:off x="0" y="0"/>
                    <a:ext cx="7772400" cy="947928"/>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F0C94" w14:textId="77777777" w:rsidR="00975B8B" w:rsidRDefault="00012C0D">
    <w:pPr>
      <w:spacing w:after="0"/>
      <w:ind w:left="-1701" w:right="10551" w:firstLine="0"/>
      <w:jc w:val="left"/>
    </w:pPr>
    <w:r>
      <w:rPr>
        <w:noProof/>
      </w:rPr>
      <w:drawing>
        <wp:anchor distT="0" distB="0" distL="114300" distR="114300" simplePos="0" relativeHeight="251662336" behindDoc="0" locked="0" layoutInCell="1" allowOverlap="0" wp14:anchorId="785E5E53" wp14:editId="575581C0">
          <wp:simplePos x="0" y="0"/>
          <wp:positionH relativeFrom="page">
            <wp:posOffset>0</wp:posOffset>
          </wp:positionH>
          <wp:positionV relativeFrom="page">
            <wp:posOffset>9095740</wp:posOffset>
          </wp:positionV>
          <wp:extent cx="7772400" cy="947928"/>
          <wp:effectExtent l="0" t="0" r="0" b="0"/>
          <wp:wrapSquare wrapText="bothSides"/>
          <wp:docPr id="986485413" name="Picture 26975"/>
          <wp:cNvGraphicFramePr/>
          <a:graphic xmlns:a="http://schemas.openxmlformats.org/drawingml/2006/main">
            <a:graphicData uri="http://schemas.openxmlformats.org/drawingml/2006/picture">
              <pic:pic xmlns:pic="http://schemas.openxmlformats.org/drawingml/2006/picture">
                <pic:nvPicPr>
                  <pic:cNvPr id="26975" name="Picture 26975"/>
                  <pic:cNvPicPr/>
                </pic:nvPicPr>
                <pic:blipFill>
                  <a:blip r:embed="rId1"/>
                  <a:stretch>
                    <a:fillRect/>
                  </a:stretch>
                </pic:blipFill>
                <pic:spPr>
                  <a:xfrm>
                    <a:off x="0" y="0"/>
                    <a:ext cx="7772400" cy="94792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11AEF" w14:textId="77777777" w:rsidR="00975B8B" w:rsidRDefault="00012C0D">
    <w:pPr>
      <w:spacing w:after="0"/>
      <w:ind w:left="-1701" w:right="10551" w:firstLine="0"/>
      <w:jc w:val="left"/>
    </w:pPr>
    <w:r>
      <w:rPr>
        <w:noProof/>
      </w:rPr>
      <w:drawing>
        <wp:anchor distT="0" distB="0" distL="114300" distR="114300" simplePos="0" relativeHeight="251663360" behindDoc="0" locked="0" layoutInCell="1" allowOverlap="0" wp14:anchorId="0E571B9F" wp14:editId="3ECB5184">
          <wp:simplePos x="0" y="0"/>
          <wp:positionH relativeFrom="page">
            <wp:posOffset>0</wp:posOffset>
          </wp:positionH>
          <wp:positionV relativeFrom="page">
            <wp:posOffset>9095740</wp:posOffset>
          </wp:positionV>
          <wp:extent cx="7772400" cy="947928"/>
          <wp:effectExtent l="0" t="0" r="0" b="0"/>
          <wp:wrapSquare wrapText="bothSides"/>
          <wp:docPr id="2080064015" name="Picture 26975"/>
          <wp:cNvGraphicFramePr/>
          <a:graphic xmlns:a="http://schemas.openxmlformats.org/drawingml/2006/main">
            <a:graphicData uri="http://schemas.openxmlformats.org/drawingml/2006/picture">
              <pic:pic xmlns:pic="http://schemas.openxmlformats.org/drawingml/2006/picture">
                <pic:nvPicPr>
                  <pic:cNvPr id="26975" name="Picture 26975"/>
                  <pic:cNvPicPr/>
                </pic:nvPicPr>
                <pic:blipFill>
                  <a:blip r:embed="rId1"/>
                  <a:stretch>
                    <a:fillRect/>
                  </a:stretch>
                </pic:blipFill>
                <pic:spPr>
                  <a:xfrm>
                    <a:off x="0" y="0"/>
                    <a:ext cx="7772400" cy="94792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14BA2" w14:textId="77777777" w:rsidR="00012C0D" w:rsidRDefault="00012C0D">
      <w:pPr>
        <w:spacing w:after="0" w:line="240" w:lineRule="auto"/>
      </w:pPr>
      <w:r>
        <w:separator/>
      </w:r>
    </w:p>
  </w:footnote>
  <w:footnote w:type="continuationSeparator" w:id="0">
    <w:p w14:paraId="325649CA" w14:textId="77777777" w:rsidR="00012C0D" w:rsidRDefault="00012C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01FC3" w14:textId="77777777" w:rsidR="00975B8B" w:rsidRDefault="00012C0D">
    <w:pPr>
      <w:spacing w:after="0"/>
      <w:ind w:left="-1701" w:right="10551" w:firstLine="0"/>
      <w:jc w:val="left"/>
    </w:pPr>
    <w:r>
      <w:rPr>
        <w:noProof/>
      </w:rPr>
      <w:drawing>
        <wp:anchor distT="0" distB="0" distL="114300" distR="114300" simplePos="0" relativeHeight="251658240" behindDoc="0" locked="0" layoutInCell="1" allowOverlap="0" wp14:anchorId="15963585" wp14:editId="3E8FF41A">
          <wp:simplePos x="0" y="0"/>
          <wp:positionH relativeFrom="page">
            <wp:posOffset>0</wp:posOffset>
          </wp:positionH>
          <wp:positionV relativeFrom="page">
            <wp:posOffset>0</wp:posOffset>
          </wp:positionV>
          <wp:extent cx="7772400" cy="1072896"/>
          <wp:effectExtent l="0" t="0" r="0" b="0"/>
          <wp:wrapSquare wrapText="bothSides"/>
          <wp:docPr id="26966" name="Picture 26966"/>
          <wp:cNvGraphicFramePr/>
          <a:graphic xmlns:a="http://schemas.openxmlformats.org/drawingml/2006/main">
            <a:graphicData uri="http://schemas.openxmlformats.org/drawingml/2006/picture">
              <pic:pic xmlns:pic="http://schemas.openxmlformats.org/drawingml/2006/picture">
                <pic:nvPicPr>
                  <pic:cNvPr id="26966" name="Picture 26966"/>
                  <pic:cNvPicPr/>
                </pic:nvPicPr>
                <pic:blipFill>
                  <a:blip r:embed="rId1"/>
                  <a:stretch>
                    <a:fillRect/>
                  </a:stretch>
                </pic:blipFill>
                <pic:spPr>
                  <a:xfrm>
                    <a:off x="0" y="0"/>
                    <a:ext cx="7772400" cy="107289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2C1BF" w14:textId="77777777" w:rsidR="00975B8B" w:rsidRDefault="00012C0D">
    <w:pPr>
      <w:spacing w:after="0"/>
      <w:ind w:left="-1701" w:right="10551" w:firstLine="0"/>
      <w:jc w:val="left"/>
    </w:pPr>
    <w:r>
      <w:rPr>
        <w:noProof/>
      </w:rPr>
      <w:drawing>
        <wp:anchor distT="0" distB="0" distL="114300" distR="114300" simplePos="0" relativeHeight="251659264" behindDoc="0" locked="0" layoutInCell="1" allowOverlap="0" wp14:anchorId="3394598B" wp14:editId="5D3C0A01">
          <wp:simplePos x="0" y="0"/>
          <wp:positionH relativeFrom="page">
            <wp:posOffset>0</wp:posOffset>
          </wp:positionH>
          <wp:positionV relativeFrom="page">
            <wp:posOffset>0</wp:posOffset>
          </wp:positionV>
          <wp:extent cx="7772400" cy="1072896"/>
          <wp:effectExtent l="0" t="0" r="0" b="0"/>
          <wp:wrapSquare wrapText="bothSides"/>
          <wp:docPr id="1468394513" name="Picture 26966"/>
          <wp:cNvGraphicFramePr/>
          <a:graphic xmlns:a="http://schemas.openxmlformats.org/drawingml/2006/main">
            <a:graphicData uri="http://schemas.openxmlformats.org/drawingml/2006/picture">
              <pic:pic xmlns:pic="http://schemas.openxmlformats.org/drawingml/2006/picture">
                <pic:nvPicPr>
                  <pic:cNvPr id="26966" name="Picture 26966"/>
                  <pic:cNvPicPr/>
                </pic:nvPicPr>
                <pic:blipFill>
                  <a:blip r:embed="rId1"/>
                  <a:stretch>
                    <a:fillRect/>
                  </a:stretch>
                </pic:blipFill>
                <pic:spPr>
                  <a:xfrm>
                    <a:off x="0" y="0"/>
                    <a:ext cx="7772400" cy="1072896"/>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73ED" w14:textId="77777777" w:rsidR="00975B8B" w:rsidRDefault="00012C0D">
    <w:pPr>
      <w:spacing w:after="0"/>
      <w:ind w:left="-1701" w:right="10551" w:firstLine="0"/>
      <w:jc w:val="left"/>
    </w:pPr>
    <w:r>
      <w:rPr>
        <w:noProof/>
      </w:rPr>
      <w:drawing>
        <wp:anchor distT="0" distB="0" distL="114300" distR="114300" simplePos="0" relativeHeight="251660288" behindDoc="0" locked="0" layoutInCell="1" allowOverlap="0" wp14:anchorId="065F764D" wp14:editId="174A0965">
          <wp:simplePos x="0" y="0"/>
          <wp:positionH relativeFrom="page">
            <wp:posOffset>0</wp:posOffset>
          </wp:positionH>
          <wp:positionV relativeFrom="page">
            <wp:posOffset>0</wp:posOffset>
          </wp:positionV>
          <wp:extent cx="7772400" cy="1072896"/>
          <wp:effectExtent l="0" t="0" r="0" b="0"/>
          <wp:wrapSquare wrapText="bothSides"/>
          <wp:docPr id="380734785" name="Picture 26966"/>
          <wp:cNvGraphicFramePr/>
          <a:graphic xmlns:a="http://schemas.openxmlformats.org/drawingml/2006/main">
            <a:graphicData uri="http://schemas.openxmlformats.org/drawingml/2006/picture">
              <pic:pic xmlns:pic="http://schemas.openxmlformats.org/drawingml/2006/picture">
                <pic:nvPicPr>
                  <pic:cNvPr id="26966" name="Picture 26966"/>
                  <pic:cNvPicPr/>
                </pic:nvPicPr>
                <pic:blipFill>
                  <a:blip r:embed="rId1"/>
                  <a:stretch>
                    <a:fillRect/>
                  </a:stretch>
                </pic:blipFill>
                <pic:spPr>
                  <a:xfrm>
                    <a:off x="0" y="0"/>
                    <a:ext cx="7772400" cy="107289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2331"/>
    <w:multiLevelType w:val="hybridMultilevel"/>
    <w:tmpl w:val="8EB64E0C"/>
    <w:lvl w:ilvl="0" w:tplc="715899E2">
      <w:start w:val="1"/>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E7CE7A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A8A088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3F38D1E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AB404A0C">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71ACABC">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66A7224">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63E33EC">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4EFCAE7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AD7E74"/>
    <w:multiLevelType w:val="hybridMultilevel"/>
    <w:tmpl w:val="D7CC64A8"/>
    <w:lvl w:ilvl="0" w:tplc="F8A44B0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A48D5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34A11A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82E063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EE858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176F77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39E88F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7C0C3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8526EA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2815E2"/>
    <w:multiLevelType w:val="hybridMultilevel"/>
    <w:tmpl w:val="67267934"/>
    <w:lvl w:ilvl="0" w:tplc="2D849CD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52A15C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90703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5A6B0B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820EA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AEAE9F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6B6218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A604A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07C8DB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FC73A6"/>
    <w:multiLevelType w:val="hybridMultilevel"/>
    <w:tmpl w:val="12DE1DA0"/>
    <w:lvl w:ilvl="0" w:tplc="C9E8590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9C158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426A3B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92879E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32CD5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234344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780D5D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EE21E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3386E9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1763C83"/>
    <w:multiLevelType w:val="hybridMultilevel"/>
    <w:tmpl w:val="C156A89C"/>
    <w:lvl w:ilvl="0" w:tplc="DB5AA8CA">
      <w:start w:val="1"/>
      <w:numFmt w:val="bullet"/>
      <w:lvlText w:val="●"/>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4486418">
      <w:start w:val="1"/>
      <w:numFmt w:val="bullet"/>
      <w:lvlText w:val="o"/>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CBA7B26">
      <w:start w:val="1"/>
      <w:numFmt w:val="bullet"/>
      <w:lvlText w:val="▪"/>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7E0E228">
      <w:start w:val="1"/>
      <w:numFmt w:val="bullet"/>
      <w:lvlText w:val="•"/>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DB65DE4">
      <w:start w:val="1"/>
      <w:numFmt w:val="bullet"/>
      <w:lvlText w:val="o"/>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876A79E2">
      <w:start w:val="1"/>
      <w:numFmt w:val="bullet"/>
      <w:lvlText w:val="▪"/>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326830EE">
      <w:start w:val="1"/>
      <w:numFmt w:val="bullet"/>
      <w:lvlText w:val="•"/>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6486F27C">
      <w:start w:val="1"/>
      <w:numFmt w:val="bullet"/>
      <w:lvlText w:val="o"/>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23607BA8">
      <w:start w:val="1"/>
      <w:numFmt w:val="bullet"/>
      <w:lvlText w:val="▪"/>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1787D80"/>
    <w:multiLevelType w:val="hybridMultilevel"/>
    <w:tmpl w:val="DF30DDDE"/>
    <w:lvl w:ilvl="0" w:tplc="37FE5CA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32F04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1201CD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F5A371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48A01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122F64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E46EA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0AD0B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50091F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D88101C"/>
    <w:multiLevelType w:val="hybridMultilevel"/>
    <w:tmpl w:val="746A607E"/>
    <w:lvl w:ilvl="0" w:tplc="2B4E9F16">
      <w:start w:val="1"/>
      <w:numFmt w:val="decimal"/>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97C7FB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8586894">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4D788534">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0F8F66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92E5196">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597C7B0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988810D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5AB68A6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F610668"/>
    <w:multiLevelType w:val="hybridMultilevel"/>
    <w:tmpl w:val="F3EA05EE"/>
    <w:lvl w:ilvl="0" w:tplc="F3384E6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D63BC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9C218F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A027F1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3C057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0688F3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582BF0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4052A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71CCE1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47E3617"/>
    <w:multiLevelType w:val="hybridMultilevel"/>
    <w:tmpl w:val="A210DF3A"/>
    <w:lvl w:ilvl="0" w:tplc="6D1C579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ACD36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DD6B79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0E07EC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84E12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798484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A8C7A4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1CF46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EBC924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88F2F60"/>
    <w:multiLevelType w:val="hybridMultilevel"/>
    <w:tmpl w:val="3FFE5310"/>
    <w:lvl w:ilvl="0" w:tplc="EBF6CAF2">
      <w:start w:val="1"/>
      <w:numFmt w:val="decimal"/>
      <w:lvlText w:val="%1."/>
      <w:lvlJc w:val="left"/>
      <w:pPr>
        <w:ind w:left="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1BCDF54">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1F50A62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84CC10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FF6556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35ED79A">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690BC80">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872C502">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3B0568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546867409">
    <w:abstractNumId w:val="4"/>
  </w:num>
  <w:num w:numId="2" w16cid:durableId="876161213">
    <w:abstractNumId w:val="5"/>
  </w:num>
  <w:num w:numId="3" w16cid:durableId="2072382613">
    <w:abstractNumId w:val="0"/>
  </w:num>
  <w:num w:numId="4" w16cid:durableId="393041289">
    <w:abstractNumId w:val="1"/>
  </w:num>
  <w:num w:numId="5" w16cid:durableId="1022587563">
    <w:abstractNumId w:val="3"/>
  </w:num>
  <w:num w:numId="6" w16cid:durableId="295139814">
    <w:abstractNumId w:val="2"/>
  </w:num>
  <w:num w:numId="7" w16cid:durableId="1737121094">
    <w:abstractNumId w:val="6"/>
  </w:num>
  <w:num w:numId="8" w16cid:durableId="113718007">
    <w:abstractNumId w:val="9"/>
  </w:num>
  <w:num w:numId="9" w16cid:durableId="341200711">
    <w:abstractNumId w:val="7"/>
  </w:num>
  <w:num w:numId="10" w16cid:durableId="177236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B8B"/>
    <w:rsid w:val="00012C0D"/>
    <w:rsid w:val="000A1382"/>
    <w:rsid w:val="001016B5"/>
    <w:rsid w:val="0014515D"/>
    <w:rsid w:val="0014718E"/>
    <w:rsid w:val="001B114D"/>
    <w:rsid w:val="001B3E31"/>
    <w:rsid w:val="002150AA"/>
    <w:rsid w:val="00227A5B"/>
    <w:rsid w:val="00232A9B"/>
    <w:rsid w:val="0029284F"/>
    <w:rsid w:val="00375055"/>
    <w:rsid w:val="003A7CF3"/>
    <w:rsid w:val="003F42B9"/>
    <w:rsid w:val="00435B57"/>
    <w:rsid w:val="005625FB"/>
    <w:rsid w:val="005F4865"/>
    <w:rsid w:val="00622CBB"/>
    <w:rsid w:val="00627D36"/>
    <w:rsid w:val="006A2CA9"/>
    <w:rsid w:val="006C23C5"/>
    <w:rsid w:val="006D4264"/>
    <w:rsid w:val="006E0154"/>
    <w:rsid w:val="007260B3"/>
    <w:rsid w:val="007D288D"/>
    <w:rsid w:val="00850D56"/>
    <w:rsid w:val="008811D0"/>
    <w:rsid w:val="008868C2"/>
    <w:rsid w:val="008A0CB1"/>
    <w:rsid w:val="008F0607"/>
    <w:rsid w:val="009551DA"/>
    <w:rsid w:val="00975B8B"/>
    <w:rsid w:val="009865D3"/>
    <w:rsid w:val="00A00832"/>
    <w:rsid w:val="00A028F6"/>
    <w:rsid w:val="00A23BEA"/>
    <w:rsid w:val="00A27F03"/>
    <w:rsid w:val="00A703D1"/>
    <w:rsid w:val="00AA27C1"/>
    <w:rsid w:val="00B038AD"/>
    <w:rsid w:val="00BA16FB"/>
    <w:rsid w:val="00C15A07"/>
    <w:rsid w:val="00C244D7"/>
    <w:rsid w:val="00C32A3F"/>
    <w:rsid w:val="00C76819"/>
    <w:rsid w:val="00D57D17"/>
    <w:rsid w:val="00E45E43"/>
    <w:rsid w:val="00EC3C94"/>
    <w:rsid w:val="00EE71C8"/>
    <w:rsid w:val="00F05FE1"/>
    <w:rsid w:val="00F24622"/>
    <w:rsid w:val="00F5348E"/>
    <w:rsid w:val="00FC28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53CA9"/>
  <w15:docId w15:val="{E8D0C581-2080-45B4-912E-0FC9E7D32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7" w:line="259" w:lineRule="auto"/>
      <w:ind w:left="10" w:right="11" w:hanging="10"/>
      <w:jc w:val="both"/>
    </w:pPr>
    <w:rPr>
      <w:rFonts w:ascii="Arial" w:eastAsia="Arial" w:hAnsi="Arial" w:cs="Arial"/>
      <w:color w:val="000000"/>
      <w:sz w:val="22"/>
    </w:rPr>
  </w:style>
  <w:style w:type="paragraph" w:styleId="Ttulo1">
    <w:name w:val="heading 1"/>
    <w:next w:val="Normal"/>
    <w:link w:val="Ttulo1Car"/>
    <w:uiPriority w:val="9"/>
    <w:qFormat/>
    <w:pPr>
      <w:keepNext/>
      <w:keepLines/>
      <w:spacing w:after="269" w:line="259" w:lineRule="auto"/>
      <w:ind w:left="10" w:right="17" w:hanging="10"/>
      <w:outlineLvl w:val="0"/>
    </w:pPr>
    <w:rPr>
      <w:rFonts w:ascii="Arial" w:eastAsia="Arial" w:hAnsi="Arial" w:cs="Arial"/>
      <w:b/>
      <w:color w:val="000000"/>
      <w:sz w:val="22"/>
    </w:rPr>
  </w:style>
  <w:style w:type="paragraph" w:styleId="Ttulo2">
    <w:name w:val="heading 2"/>
    <w:next w:val="Normal"/>
    <w:link w:val="Ttulo2Car"/>
    <w:uiPriority w:val="9"/>
    <w:unhideWhenUsed/>
    <w:qFormat/>
    <w:pPr>
      <w:keepNext/>
      <w:keepLines/>
      <w:spacing w:after="269" w:line="259" w:lineRule="auto"/>
      <w:ind w:left="10" w:right="17" w:hanging="10"/>
      <w:outlineLvl w:val="1"/>
    </w:pPr>
    <w:rPr>
      <w:rFonts w:ascii="Arial" w:eastAsia="Arial" w:hAnsi="Arial" w:cs="Arial"/>
      <w:b/>
      <w:color w:val="000000"/>
      <w:sz w:val="22"/>
    </w:rPr>
  </w:style>
  <w:style w:type="paragraph" w:styleId="Ttulo3">
    <w:name w:val="heading 3"/>
    <w:next w:val="Normal"/>
    <w:link w:val="Ttulo3Car"/>
    <w:uiPriority w:val="9"/>
    <w:unhideWhenUsed/>
    <w:qFormat/>
    <w:pPr>
      <w:keepNext/>
      <w:keepLines/>
      <w:spacing w:after="269" w:line="259" w:lineRule="auto"/>
      <w:ind w:left="10" w:right="17" w:hanging="10"/>
      <w:outlineLvl w:val="2"/>
    </w:pPr>
    <w:rPr>
      <w:rFonts w:ascii="Arial" w:eastAsia="Arial" w:hAnsi="Arial" w:cs="Arial"/>
      <w:b/>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character" w:customStyle="1" w:styleId="Ttulo2Car">
    <w:name w:val="Título 2 Car"/>
    <w:link w:val="Ttulo2"/>
    <w:rPr>
      <w:rFonts w:ascii="Arial" w:eastAsia="Arial" w:hAnsi="Arial" w:cs="Arial"/>
      <w:b/>
      <w:color w:val="000000"/>
      <w:sz w:val="22"/>
    </w:rPr>
  </w:style>
  <w:style w:type="character" w:customStyle="1" w:styleId="Ttulo3Car">
    <w:name w:val="Título 3 Car"/>
    <w:link w:val="Ttulo3"/>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17</Pages>
  <Words>5640</Words>
  <Characters>31022</Characters>
  <Application>Microsoft Office Word</Application>
  <DocSecurity>0</DocSecurity>
  <Lines>258</Lines>
  <Paragraphs>73</Paragraphs>
  <ScaleCrop>false</ScaleCrop>
  <Company/>
  <LinksUpToDate>false</LinksUpToDate>
  <CharactersWithSpaces>36589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dc:creator>
  <cp:keywords/>
  <cp:lastModifiedBy>JULIAN DAVID PINEDA LOPEZ</cp:lastModifiedBy>
  <cp:revision>51</cp:revision>
  <dcterms:created xsi:type="dcterms:W3CDTF">2025-10-14T01:00:00Z</dcterms:created>
  <dcterms:modified xsi:type="dcterms:W3CDTF">2025-10-16T16:16:00Z</dcterms:modified>
</cp:coreProperties>
</file>