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Investing · Options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Gamma敞口结构图谱 · 14种典型市场博弈格局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14种典型Gamma敞口结构图谱 — 看懂市场博弈格局的视觉手册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b_8diz4ivrpvwzcv24yz0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返回期权栏目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opz7w5xrc4xagvrpsr-l7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Gamma Atlas</w:t>
        </w:r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 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EXPOSURE · STRUCTURAL ATLAS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看懂市场的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14种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博弈格局。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Gamma敞口不预测涨跌,它揭示的是"庄家被绑在哪里"。这本图谱拆解14种典型结构 —— 从火箭点火到塔式雪崩,从零Gamma狙击到双墙Pinning —— 用图样、机制和触发条件三个维度,让你看清每种结构背后的对冲博弈。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Patterns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6 / 6 / 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Bull / Bear / Neutral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L0–L5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Analysis Layers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00 · LEGEND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读图基础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四个核心元素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每张Gamma敞口图都由这四个元素构成。先建立"图样语言",再看14种结构才有意义。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橙色竖线。正负Gamma分水岭 — 右侧波动被压制,左侧波动被放大。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灰色虚线。当前股价位置。相对零Gamma的位置,决定庄家行为模式。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看涨墙 (Call柱)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红色柱体。Call净Gamma暴露。柱子越高,该行权价的庄家对冲压力越大 — 形成阻力/磁吸。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看跌墙 (Put柱)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绿色柱体。Put净Gamma暴露。柱子越高,该行权价越像"地板/天花板" — 形成支撑或加速点。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总GEX曲线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蓝色平滑曲线。所有Gamma的累积叠加 — 显示在不同价位上,庄家整体对冲压力的"地形图"。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看涨结构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PATTERNS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这6种结构在Gamma机制单独作用下,概率显著偏向上涨。但记住:结构是必要条件,催化剂和资金是充分条件。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241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01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分钟级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火箭点火型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Squeeze启动瞬间 — 价格刚突破上方密集Call墙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价格突破Call密集区,庄家对冲缺口暴增(Delta从0.3瞬间跳到0.8)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GEX曲线在突破点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陡峭爬升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每涨1块都要追买几倍正股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上方多个递增Call墙形成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Gamma阶梯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,逐级触发新一轮买入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放量突破 + IV跳升 + Call大单流入,三者必须同时出现。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2021年GME轧空、2024年NVDA多次突破关键整数关口、2023年特斯拉财报后跳涨。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突破型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高燃料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需催化剂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02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小时级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深谷反弹型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负Gamma区Put墙托底 — 跌不下去只能向上释放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负Gamma区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,任何买盘都会被庄家追涨放大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下方密集Put墙形成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蹦床效应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跌不下去,能量只能向上释放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GEX蓝线深陷负值 → 庄家持有大量未对冲风险,催化剂一来就爆发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任何一根放量阳线 + Put大量被抛弃 → 反弹启动。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暴跌后第二天的V型反转、超卖反弹、月度OPEX后的"地量地价"反弹。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反弹型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小时级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超卖反弹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高弹性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3" descr="文章图示 3" title="文章图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03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日-周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楼梯递进型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多级Call墙形成持续上攻 — 接力赛而非短跑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价格刚进入正Gamma区,上方是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连续Call墙阶梯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每攻破一级,庄家就要追加买入对冲下一级,形成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接力式买盘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与"火箭点火"的区别:火箭是单次爆发,楼梯是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持续多日的稳定上涨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第一级Call墙被放量突破 + 资金持续流入 + 不出现回吐。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NVDA 2024年从500美元到950美元的多次阶梯式上涨、META 2023年单边复苏行情。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突破型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日-周级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趋势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4" descr="文章图示 4" title="文章图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04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V型反转突破型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价格刚穿越零Gamma向上 — 政权交替的瞬间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价格刚刚从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负Gamma区穿越到正Gamma区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(从左到右)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GEX呈深V形,在Put积压区深陷负值,现价处快速回升至零线之上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从"庄家追跌"模式切换到"庄家追涨"模式 — 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政权交替的瞬间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股价站稳零Gamma上方 + Put成交量萎缩 + IV回落但价格上行。零Gamma点本身在过去几小时逐步下移是关键标志。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每次大跌后的"地量地价反弹"启动、2023年10月SPY双底反转。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反转型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政权交替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24100"/>
            <wp:effectExtent t="0" r="0" b="0" l="0"/>
            <wp:docPr id="1" name="文章图示 5" descr="文章图示 5" title="文章图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05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临界态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零Gamma狙击型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临界点蓄势上膛 — 压到极致的弹簧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现价几乎正好坐在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零Gamma点上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(分水岭)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关键不对称:上方Call墙明显强于下方Put → 上行阻力反成"磁吸",下行无明显支撑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最不稳定的平衡态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,任何小催化剂都会决定方向,但结构倾向于向上释放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看催化剂方向 — 利好新闻、大盘普涨、板块共振都可能成为引信。一旦动起来速度极快。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风险提示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方向不确定,但发动后速度极快。需要快速跟进或退出,犹豫即出局。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临界型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待催化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高赔率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需快速反应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6" descr="文章图示 6" title="文章图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06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↑ BULLISH · 周级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看跌墙瓦解型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Put大规模平仓引发庄家空头回补 — 最隐蔽的看涨信号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某些行权价的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Put持仓量(OI)在快速下降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,而股价没有大幅下跌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大量Put被平仓 → 庄家原有的Put对冲(做空正股)失效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庄家必须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回补空头头寸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(买入正股) → 形成被动买盘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关键观察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最隐蔽的看涨信号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,在K线上几乎看不出来,只在期权数据中显现。看Put OI变化率(单日下降&gt;10%)、Put/Call比从高位快速回落、IV Skew从陡峭转向平坦。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财报公布利空但股价不跌时,常常是大空头被Put瓦解抛弃引发轧空。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隐蔽涨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空头回补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OI变化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看跌结构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PATTERNS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这6种结构在Gamma机制单独作用下,概率显著偏向下跌。下跌的传导往往比上涨更快、更剧烈 — 因为庄家被迫卖出比追买更没有约束。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7" descr="文章图示 7" title="文章图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07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分钟级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悬崖跌破型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跌破Put墙触发负反馈 — Gamma Crash启动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刚刚跌破强Put墙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,庄家原本买正股对冲Put的头寸全部失效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庄家反手抛售正股 → 价格继续下跌 → 更多Put变实值 → 庄家继续抛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这是典型的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正反馈下跌(Gamma Crash)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,比正常下跌猛烈数倍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关键警惕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被跌破的Put墙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反向变成阻力位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,反弹困难。一旦启动几乎不可逆。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2020年3月新冠崩盘、2022年Q2科技股崩盘的多个关键节点。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失守型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分钟级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不可逆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8" descr="文章图示 8" title="文章图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08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小时-日级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塔式雪崩型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负Gamma + 下方Put塔积压 — 多米诺骨牌效应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已经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处于负Gamma区,庄家本已在追跌卖出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下方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多级Put墙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等待被"点名" — 跌破后会触发新一轮卖出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GEX蓝线长期处于负值 → 整个价格区间都是"加速带"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一旦下跌启动,会形成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多米诺骨牌效应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,逐级雪崩。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VIX飙升日(SVB事件、瑞信事件后)的科技股连锁下跌、2024年8月日股"黑色星期一"。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连锁失守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小时-日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连续下跌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高破坏力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9" descr="文章图示 9" title="文章图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09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双顶失守型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强Call墙两次拒绝后回落 — M顶失败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现价在零Gamma上方,但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距离强Call墙仍有距离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且呈下行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Call墙特别厚(单根柱子异常突出),代表庄家有压倒性防守资源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多空在Call墙周围反复肉搏,但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攻方弹尽粮绝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Pinning效应反向 — 庄家从"压制"转为"驱赶下移"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两次或多次接近Call墙都被快速打回(每次成交量递减)+ 跌破短期均线 + 大盘同步走弱。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2022年7月SPY反弹到400附近被多次拒绝后的二次探底。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失败突破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M顶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10" descr="文章图示 10" title="文章图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10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零Gamma穿越下行型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价格刚跌入负Gamma区 — V型反转的镜像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刚刚跌穿零Gamma点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,从压制区进入放大区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与V型反转突破型完全相反 — 庄家从"高抛低吸"切换为"追涨杀跌"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零Gamma点本身在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近期上移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(说明Call变得不再有效,Put占主导)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风险特征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这种结构下,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所有下方价位都是"加速带"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,反弹困难且容易失败。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2022年9月SPY跌破4000整数关口、2024年8月日本"黑色星期一"的连锁触发。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反转型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政权交替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11" descr="文章图示 11" title="文章图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11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周-月级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虚空漂移型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上有铁顶下无支撑 — 折磨多头的阴跌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上方有明显的Call大墙(天花板),但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下方没有像样的Put墙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上方Call墙压制反弹,下方没有Put墙托底 → 庄家没有理由买入正股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净效应: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只有向下的力,没有向上的力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,价格自然漂移走低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隐蔽性警告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这种结构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不会暴跌,但会慢慢阴跌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,持续一周到一个月。这是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最折磨多头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的结构 — 没有暴跌警报,但仓位天天缩水。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2022年Q2-Q3的科技股阴跌期(没有崩盘日,但累计跌幅惊人)。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阴跌型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周-月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隐蔽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折磨多头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24100"/>
            <wp:effectExtent t="0" r="0" b="0" l="0"/>
            <wp:docPr id="1" name="文章图示 12" descr="文章图示 12" title="文章图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12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↓ BEARISH · 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Pinning破裂下行型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平衡结构突然失守 — 横盘陷阱的终结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底层机制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原本是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平衡的双墙Pinning结构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,但价格跌破下方Put墙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原Pinning中的Put墙被击穿 → 庄家失去对冲基础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上方Call墙瞬间"失效"(变得无关紧要)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下方还有连串Put墙等待"被点名" → 每跌一级触发新一轮抛售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触发条件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Pinning持续多日后突然出现放量 + 单日跌幅显著超过Pinning区间宽度 + 跌破时无反弹。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2023年3月SVB事件前,银行股长期Pinning突然崩盘。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失守型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平衡破裂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中性结构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PATTERNS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这2种结构无明显方向倾向。识别它们的价值在于:避免在不该交易的时候交易,或者反向利用(卖出波动率)。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13" descr="文章图示 13" title="文章图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13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⇆ NEUTRAL · 周级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双墙Pinning型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上下对称的区间震荡 — Pinning的标准教科书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结构特征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上下两堵墙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大致等大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,价格被夹在中间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庄家在两侧都有强对冲需求,任何方向移动都会被快速反向操作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横盘震荡,日内波动小,成交量低迷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适合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卖出跨式期权(Short Strangle / Iron Condor)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— 收时间价值。但要注意Pinning终会失效,失效方向需结合其他维度判断。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持续时间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可以持续数天到数周,直到一侧墙被消耗或新催化剂出现。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区间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周级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卖波动率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VIX低位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20" w:before="120"/>
        <w:jc w:val="center"/>
      </w:pPr>
      <w:r>
        <w:drawing>
          <wp:inline distT="0" distB="0" distL="0" distR="0">
            <wp:extent cx="4619625" cy="2314575"/>
            <wp:effectExtent t="0" r="0" b="0" l="0"/>
            <wp:docPr id="1" name="文章图示 14" descr="文章图示 14" title="文章图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看跌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总GEX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零Gamma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№ 14 / 14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⇆ NEUTRAL · 高随机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无结构漂移型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任何结构都不显著 — Gamma分析的盲区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结构特征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没有明显的Call墙或Put墙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,所有行权价的Gamma都很小且均匀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GEX曲线非常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平直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(接近横线,起伏小),零Gamma位置不清晰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庄家对冲压力小 → 股价几乎不受Gamma约束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常见原因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该股票期权流动性差,机构参与少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临近重大事件(财报、大选),所有人都在观望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距离最近到期日时间较远,Gamma尚未集中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交易含义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Gamma分析在这种结构下基本失效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,需要切换到其他分析框架(技术面、资金流、催化剂)。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随机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无方向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期权流动性差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基本面驱动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01 · COMPARISON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14种结构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全景对比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把所有结构放在一张表里横向对比,快速定位你正在面对的是哪种局面。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结构名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方向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现价位置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关键特征</w:t>
            </w:r>
          </w:p>
        </w:tc>
        <w:tc>
          <w:tcPr>
            <w:tcW w:type="pct" w:w="16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时间尺度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01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火箭点火型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强涨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突破Call墙瞬间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单点GEX陡升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分钟级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02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深谷反弹型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反弹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负Gamma深处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Put墙托底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小时级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03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楼梯递进型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持续涨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正Gamma初段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多级Call递增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日-周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04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V型反转突破型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反转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刚穿越零G向上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GEX深V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05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零Gamma狙击型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临界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零Gamma点上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上方非对称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待催化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06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看跌墙瓦解型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↑ 隐蔽涨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Put OI快速降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周级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07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悬崖跌破型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急跌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刚破Put墙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Put变阻力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分钟级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08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塔式雪崩型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连跌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负Gamma+下方Put塔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多级Put待破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小时-日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09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双顶失守型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回落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正Gamma上段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强Call墙拒绝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零Gamma穿越下行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转跌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刚穿越零G向下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GEX由正转负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虚空漂移型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阴跌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上方Call墙下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下方无支撑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周-月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Pinning破裂下行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↓ 急跌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跌破Pin底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平衡结构失效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日级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双墙Pinning型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⇆ 横盘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两墙中间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上下对称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周级</w:t>
            </w:r>
          </w:p>
        </w:tc>
      </w:tr>
      <w:tr>
        <w:trPr>
          <w:tblHeader w:val="false"/>
        </w:trPr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无结构漂移型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⇆ 随机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任意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GEX接近平直</w:t>
            </w:r>
          </w:p>
        </w:tc>
        <w:tc>
          <w:tcPr>
            <w:tcW w:type="pct" w:w="16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不定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§ 02 · METHODOLOGY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六层分析框架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结构只是其中一层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Gamma敞口是L2结构层。单独看它是片面的。完整的分析需要把六个层次叠加在一起,寻找共振。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催化剂层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EVENT · NEWS · BLACK SWAN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财报、FOMC、CPI、地缘冲突、突发新闻。决定方向的根本动力,Gamma只放大它。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情绪层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 · PUT/CALL · SKEW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隐含波动率、Put/Call比、IV Skew。市场对未来不确定性的实时定价,最敏感的预警指标。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· OI WALLS · GEX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本图谱所讲的内容。庄家对冲压力的地形图,告诉你"如果...就会..."的条件性约束。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资金层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FLOW · DARK POOL · BIG ORDER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实时资金流向、大单、暗池交易。告诉你真实意图 — 谁在动,动多猛,往哪流。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价格层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PRICE · VOLUME · TECHNICAL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K线、成交量、技术形态。最表层的结果,但也是最直接的确认信号。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仓位层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POSITION · RISK · KELLY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你的持仓与风控。模型再准也敌不过黑天鹅,这一层决定你能活多久。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Gamma给你地形,资金给你方向,催化剂给你点火,仓位给你活路 — 四者缺一不可。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— Gamma Atlas, 2026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⚠ Disclaimer · 重要免责声明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本图谱中的所有结构、机制和案例分析仅供学习参考,不构成任何投资建议。Gamma敞口分析是众多市场分析工具之一,实际市场永远更复杂,任何结构在加入黑天鹅事件、流动性危机、监管干预后都可能瞬间失效。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真正的风险管理永远来自:对自己的诚实 + 对市场的敬畏 + 对仓位的纪律。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GAMMA EXPOSURE · STRUCTURAL ATLAS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Built with care · 2026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0s2nt25h39ee8wu-gjsou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https://cavno.org/investing/options/gamma-atlas/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Gamma敞口结构图谱 · 14种典型市场博弈格局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_8diz4ivrpvwzcv24yz0" Type="http://schemas.openxmlformats.org/officeDocument/2006/relationships/hyperlink" Target="http://127.0.0.1:5509/investing/options/" TargetMode="External"/><Relationship Id="rIdopz7w5xrc4xagvrpsr-l7" Type="http://schemas.openxmlformats.org/officeDocument/2006/relationships/hyperlink" Target="http://127.0.0.1:5509/investing/options/gamma-atlas/#top" TargetMode="External"/><Relationship Id="rId0s2nt25h39ee8wu-gjsou" Type="http://schemas.openxmlformats.org/officeDocument/2006/relationships/hyperlink" Target="https://cavno.org/investing/options/gamma-atlas/" TargetMode="External"/><Relationship Id="rId8" Type="http://schemas.openxmlformats.org/officeDocument/2006/relationships/image" Target="media/a7edc580e7c4b6cada4f3963de8cbb849d89060f.png"/><Relationship Id="rId9" Type="http://schemas.openxmlformats.org/officeDocument/2006/relationships/image" Target="media/0c13d91bc4e580f99b0d7cd4e5c380dce205ed2e.png"/><Relationship Id="rId10" Type="http://schemas.openxmlformats.org/officeDocument/2006/relationships/image" Target="media/5b328812204f9b627ad4a94eec273ca3dbc942e6.png"/><Relationship Id="rId11" Type="http://schemas.openxmlformats.org/officeDocument/2006/relationships/image" Target="media/9c3a533c2f3f24a9124767ef888b6fc47ce81efa.png"/><Relationship Id="rId12" Type="http://schemas.openxmlformats.org/officeDocument/2006/relationships/image" Target="media/d512d31132e654aba760147a716dee39eb3ceb05.png"/><Relationship Id="rId13" Type="http://schemas.openxmlformats.org/officeDocument/2006/relationships/image" Target="media/f5a473399580fd2c6bcb5c698b671b5a0d275a47.png"/><Relationship Id="rId14" Type="http://schemas.openxmlformats.org/officeDocument/2006/relationships/image" Target="media/1eb7bd0c3b6003acd0c51e33d4f7e004bc08679e.png"/><Relationship Id="rId15" Type="http://schemas.openxmlformats.org/officeDocument/2006/relationships/image" Target="media/07d3de057f4658ce4deddcd0ad2bbc75731937f2.png"/><Relationship Id="rId16" Type="http://schemas.openxmlformats.org/officeDocument/2006/relationships/image" Target="media/83b67b7d1dbf32c1189463818092f453b2723c29.png"/><Relationship Id="rId17" Type="http://schemas.openxmlformats.org/officeDocument/2006/relationships/image" Target="media/d5a69e056829465b709ee7af96a38559910904c8.png"/><Relationship Id="rId18" Type="http://schemas.openxmlformats.org/officeDocument/2006/relationships/image" Target="media/43bbf38be8891832a68d6a86c9736a66474a0701.png"/><Relationship Id="rId19" Type="http://schemas.openxmlformats.org/officeDocument/2006/relationships/image" Target="media/505aee0d09793ec0a22639402c7b3072f1f11e29.png"/><Relationship Id="rId20" Type="http://schemas.openxmlformats.org/officeDocument/2006/relationships/image" Target="media/c0b22f8fecaa606e996c7647e85c3e8018d8d8fe.png"/><Relationship Id="rId21" Type="http://schemas.openxmlformats.org/officeDocument/2006/relationships/image" Target="media/50d227302511d342fb561691d2a5e6ee94273792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Gamma敞口结构图谱 · 14种典型市场博弈格局</dc:title>
  <dc:subject>14种典型Gamma敞口结构图谱 — 看懂市场博弈格局的视觉手册</dc:subject>
  <dc:creator>Cavno</dc:creator>
  <dc:description>14种典型Gamma敞口结构图谱 — 看懂市场博弈格局的视觉手册</dc:description>
  <cp:lastModifiedBy>Un-named</cp:lastModifiedBy>
  <cp:revision>1</cp:revision>
  <dcterms:created xsi:type="dcterms:W3CDTF">2026-09-23T19:18:41.108Z</dcterms:created>
  <dcterms:modified xsi:type="dcterms:W3CDTF">2026-09-23T19:18:41.108Z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