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House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房贷计算器 · Mortgage Calculator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精确的中国房贷计算器 — 等额本息/等额本金、当期还款状态、提前还款分析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86qciwvzslmk8o8cqjfq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返回房产栏目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个人住房按揭 · Mortgage Analysis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房贷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计算器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精确至小数点 — 等额本息 · 等额本金 · 当期状态 · 提前还款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IEEE 754 双精度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Excel PMT · CUMPRINC · CUMIPMT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月供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(等额本息)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¥9,246.21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商业 ¥9,246.21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贷款本金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¥1,760,452.12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商业 ¥1,760,452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首期付款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¥754,479.48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总还款额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¥2,496,476.96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总利息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¥736,024.84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总期数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270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22.5 年 · 2018-07-04 ~ 2040-12-04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房产估值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房产购买均价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41,964.49 元/㎡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当前评估均价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38,378.11 元/㎡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房产资产增值率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-8.546%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利率与公式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商业贷款年利率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3.300%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公积金贷款年利率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等额本息公式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PMT(r/12, n, −P)</w:t>
            </w:r>
          </w:p>
        </w:tc>
      </w:tr>
      <w:tr>
        <w:trPr>
          <w:tblHeader w:val="false"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等额本金公式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首月 = P/n + P·(r/12)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房贷计算器 · 数值精度匹配 Microsoft Excel — 公式参考 PMT / CUMPRINC / CUMIPMT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本工具仅用于参考，实际放款条件以银行为准。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n3swn5v2kf8me5qydwyh3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https://cavno.org/life/house/mortgage-calc/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房贷计算器 · Mortgage Calculator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6qciwvzslmk8o8cqjfqu" Type="http://schemas.openxmlformats.org/officeDocument/2006/relationships/hyperlink" Target="http://127.0.0.1:5509/life/house/" TargetMode="External"/><Relationship Id="rIdn3swn5v2kf8me5qydwyh3" Type="http://schemas.openxmlformats.org/officeDocument/2006/relationships/hyperlink" Target="https://cavno.org/life/house/mortgage-calc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房贷计算器 · Mortgage Calculator</dc:title>
  <dc:subject>精确的中国房贷计算器 — 等额本息/等额本金、当期还款状态、提前还款分析</dc:subject>
  <dc:creator>Cavno</dc:creator>
  <dc:description>精确的中国房贷计算器 — 等额本息/等额本金、当期还款状态、提前还款分析</dc:description>
  <cp:lastModifiedBy>Un-named</cp:lastModifiedBy>
  <cp:revision>1</cp:revision>
  <dcterms:created xsi:type="dcterms:W3CDTF">2026-09-23T19:20:32.421Z</dcterms:created>
  <dcterms:modified xsi:type="dcterms:W3CDTF">2026-09-23T19:20:32.421Z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