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House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购房决策 · 九盘对比图表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布吉六盘、坂田四季花城、罗湖翠竹与香蜜湖参照的六维对比，并以不折旧含金量和十年脆弱度辅助决策。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x6xomgfxoymdlatlgngp9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返回房产栏目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编制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2026.07 · v3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范围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麓城二期/三期 · 臻华府 · 健康花城 · 尚峰 · 四季花城 · 茵悦之生 · 翠竹片区 · 香蜜湖（参照）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孩子入学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2029.09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① 布吉盘中，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茵悦之生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是唯一握有麓城外国语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优享学位（+2.5 分）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的标的，且单价最低——但它的十年命运被这一个变量二值化：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学位在则相对抗跌，学位被重划则跌幅最大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坂田四季花城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是九盘唯一"无短板"选手：华为就业圈 + 低密 1.4 + 自带公办小学 + 双地铁，折旧已大半释放。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② 新加入的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罗湖翠竹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是"名校托底 vs 地段退潮"的对冲实验：翠竹外国语（罗湖三大名小）+ 翠园系初中的学位含金量为全市级，但新盘翠园华府备案价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 8.8 万一路降到约 6 万/㎡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——罗湖产业空心化正在实时下修其地段估值。它证明了框架的重要修正：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"不折旧属性"里，学位比地段更硬——地段挂钩产业，产业会走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③ 十年相对脆弱度：缺乏不折旧属性的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麓城二期 / 三期最脆弱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香蜜湖参照最抗跌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（福田产业仍在集聚），四季花城、茵悦（学位在）、翠竹紧随。全表回报最高的一次核实仍是：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茵悦优享学位在新水径方案下是否存续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硬指标总览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九盘基本面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价格为二手挂牌/成交与备案的粗估区间（下行市场中挂牌与成交可差 15%+），标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项须以最新成交与官方文件核实。翠竹、香蜜湖为片区级参照，非单一小区。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标的</w:t>
            </w:r>
          </w:p>
        </w:tc>
        <w:tc>
          <w:tcPr>
            <w:tcW w:type="pct" w:w="12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板块 · 地铁</w:t>
            </w:r>
          </w:p>
        </w:tc>
        <w:tc>
          <w:tcPr>
            <w:tcW w:type="pct" w:w="12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开发商 · 物业</w:t>
            </w:r>
          </w:p>
        </w:tc>
        <w:tc>
          <w:tcPr>
            <w:tcW w:type="pct" w:w="12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入伙 → 10年后楼龄</w:t>
            </w:r>
          </w:p>
        </w:tc>
        <w:tc>
          <w:tcPr>
            <w:tcW w:type="pct" w:w="12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容积率 · 户数</w:t>
            </w:r>
          </w:p>
        </w:tc>
        <w:tc>
          <w:tcPr>
            <w:tcW w:type="pct" w:w="12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参考单价※</w:t>
            </w:r>
          </w:p>
        </w:tc>
        <w:tc>
          <w:tcPr>
            <w:tcW w:type="pct" w:w="12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三房总价段※</w:t>
            </w:r>
          </w:p>
        </w:tc>
        <w:tc>
          <w:tcPr>
            <w:tcW w:type="pct" w:w="12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学位要点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万科麓城三期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水径 · 5号线上水径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 · 万科物业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2018 → 18 年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 · 1325 户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~4.2–4.6 万/㎡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365–408 万 (88㎡)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麓城外国语共享无优享；初中布吉中学偏弱 4栋楼王 · 次卧山景 · 车位95%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万科麓城二期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水径 · 5号线上水径 607m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 · 万科物业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2017 → 19 年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2.5 · ~1010 户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~4.2–4.5 万/㎡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~370–400 万 (88㎡)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同三期：共享无优享 容积率次新盘最低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特发臻华府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石芽岭 · 14号线上盖 + 17号线在建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特发(国企) · 待定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期房 → 10 年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7.0 · 2250+373 户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备案 5.09 万/㎡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412–702 万 (89–126㎡)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自带54班九年一贯，2026 动工名校未定 混居 · 一层六户 · 楼间距16–18m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宇宏健康花城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石芽岭/丹竹头 · 14号线 + 3号线大芬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宇宏(民企) · 一般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2017 → 19 年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3.2 · 2677 户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~5.0–5.9 万/㎡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~440–525 万 (87–89㎡)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对口南湾学校等（九年一贯，中游） 大体量抛压 · 梯户比杂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鸿荣源尚峰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石芽岭公园侧 · 14号线 + 3号线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鸿荣源 · 自营物业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2017 → 19 年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3.0 · 1926 户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~5.5–6.7 万/㎡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~400–530 万 (71–79㎡三房)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同上南湾片学位 89㎡可做4房 · 高得房率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万科四季花城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坂田五和 · 10号线+5号线双地铁 325–722m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 · 万科物业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1999–2003 → 33–37 年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1.4 · 4855 户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~4.2–5.0 万/㎡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~400–500 万 (90–106㎡)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自带花城小学（公办·单校划片）；初中或对口科技城外国语※待核实 华为腹地 · 万科成名作 · 公摊小 楼龄老 · 停车难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茵悦之生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三联/丽湖 · 5号线上水径 ~1km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光南茵悦(民企) · 一般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2002–05 → 32 年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1.1(一期) · ~2200 户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~4.0 万/㎡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~300–370 万 (74–92㎡)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麓城外国语优享 +2.5 分（唯一） 错层户型 · 22年楼龄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翠竹片区(罗湖)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罗湖翠竹 · 3号线翠竹站 + 7号线田贝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多为90年代老盘（如翠竹苑 60栋1900户）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1990s → 40+ 年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因盘而异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老房 ~5.5–7 万/㎡ 新盘翠园华府 ~6 万※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~500–620 万 (88㎡) 新盘 510 万起(现房精装)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翠竹外国语实验（罗湖三大名小·省一级）+ 翠园系初中（大学区制※归属需核实） 关内 · 名校 · 水贝珠宝产业 罗湖产业空心化 · 新盘定价从8.8万降至6万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香蜜湖老破小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福田核心 · 地铁多线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—（片区参照）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~30 年 → 40 年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因盘而异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~8–12 万/㎡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大几百万–千万级</w:t>
            </w:r>
          </w:p>
        </w:tc>
        <w:tc>
          <w:tcPr>
            <w:tcW w:type="pct" w:w="12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福田顶级学区梯队 地段学位占比压倒性 · 旧改期权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六维评分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你关心的维度，逐盘打分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1–5 分，5 为对买家最有利。评分是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比较工具而非结论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：总分没有意义，谁赢取决于你给每个维度的权重。◇ 标记 = 该项高度依赖优享学位是否坐实（茵悦之生的分叉变量）。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价格门槛</w:t>
            </w:r>
          </w:p>
        </w:tc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学位含金</w:t>
            </w:r>
          </w:p>
        </w:tc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保值抗跌</w:t>
            </w:r>
          </w:p>
        </w:tc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流动性</w:t>
            </w:r>
          </w:p>
        </w:tc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居住品质</w:t>
            </w:r>
          </w:p>
        </w:tc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通勤福田</w:t>
            </w:r>
          </w:p>
        </w:tc>
      </w:tr>
      <w:tr>
        <w:trPr>
          <w:tblHeader w:val="false"/>
        </w:trPr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万科麓城三期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万科麓城二期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特发臻华府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宇宏健康花城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鸿荣源尚峰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万科四季花城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茵悦之生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翠竹片区(罗湖)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pct" w:w="14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香蜜湖老破小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4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 最优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 最弱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◇ = 取决于优享学位存续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读法提示：学位含金三个 5 分是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三个不同量级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——香蜜湖（福田顶级梯队）＞ 翠竹（罗湖第一梯队：三大名小 + 翠园系，全市级但受罗湖生态影响）＞ 茵悦（布吉级优享，靠 +2.5 分制度加分），同分只表示"在各自范围内最优"。四季花城仍是唯一一行没有 1 或 2 分的（全能均衡型）。翠竹"保值抗跌 4"的内部张力最大：名校学位托底 vs 罗湖地段估值下修中，两力对冲后暂计 4，趋势跟踪见光谱注。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十年推演 · 签名图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2036 相对脆弱度光谱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同样的系统性冲击下，谁额外多跌。位置由三轴模型给出：建筑物占比 × 不折旧含金量 × 楼龄阈值。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这是相对排序，不是绝对预测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。翠竹的位置内嵌一个方向性判断：学位托底强于地段退潮——若罗湖产业继续外流，它会向左漂移。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← 相对跌幅更大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相对更抗跌 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优享学位 存续与否 = 分叉变量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麓城二期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次新光环耗尽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麓城三期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同构 · 略新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健康花城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大体量抛压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茵悦·学位丢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32年错层老盘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特发臻华府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跌少涨也少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鸿荣源尚峰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布吉盘最扎实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翠竹片区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名校托底·地段退潮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四季花城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华为盘·折旧已释放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茵悦·学位在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刚需学位锚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香蜜湖参照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折无可折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位置 = 结构性判断，非精确刻度 · 四个期权变量可重构排序：茵悦优享存续 / 香蜜湖旧改 / 华为坂田基本盘 / 罗湖产业走向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标的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建筑物占比 越高越吃折旧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不折旧含金量 学位·地段·稀缺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2036 楼龄位置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麓城三期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18 年 · 近 20 年坎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麓城二期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最低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 年 · 临 20 年坎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特发臻华府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 年 · 次新末段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健康花城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 年 · 临 20 年坎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鸿荣源尚峰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19 年 · 临 20 年坎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万科四季花城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低—中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33–37 年 · 折旧大半释放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茵悦之生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中 → 高（学位定）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32 年 · 跨入 30+ 区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翠竹片区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· 但地段项下修中 — 40+ 年 · 折无可折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香蜜湖参照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极低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极高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40 年 · 折无可折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 × 含金量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单价买到了多少"不折旧"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横轴 = 参考单价；纵轴 = 不折旧属性含金量（学位·地段·稀缺的综合，1–5）。左上为甜区（低价高含金），右下为陷阱（高价低含金）。茵悦之生带虚线晕圈（纵轴随学位存续浮动）；翠竹带向左下的虚线箭头（罗湖地段估值仍在下修）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28612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读图：四季花城与茵悦之生仍是"甜区双雄"（一个吃产业基本盘，一个赌学位存续）。翠竹落在中上位置——学位含金全市级，但它是图中唯一带"下修箭头"的点：翠园华府备案价从 8.8 → 7.4 → ~6 万/㎡ 的轨迹，就是罗湖地段估值被市场实时改写的记录。对照香蜜湖：同为老房+名校，福田产业在集聚、罗湖产业在流出——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这就是两个"折无可折"的点位差出一整档的原因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决策矩阵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按你的第一优先级选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如果第一优先级是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推荐与理由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学位（布吉预算内）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茵悦之生——唯一优享 +2.5 分，且单价最低；选平层户型、避错层。前提：优享身份坐实。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学位（全市级，总价 500–600 万）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翠竹片区——罗湖三大名小 + 翠园系初中，比香蜜湖便宜一半拿到全市级学位；代价是罗湖地段的下修风险与老房居住体验。新盘翠园华府（现房精装 510 万起）看似诱人，但其学区是东晓片而非翠竹外国语，勿混淆。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学位（预算充足，冲顶级）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香蜜湖老破小——福田核心占位 + 顶级学位权；旧改当免费期权，不当买入理由。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均衡无短板 + 产业基本盘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万科四季花城——九盘唯一全 3 分以上；华为就业圈托底，学位自带确定、双地铁、低密社区。代价：楼龄老、停车难，初中对口需核实。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通勤福田 + 升值弹性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鸿荣源尚峰——14 号线 + 品牌 + 高得房率；能接受高密新盘则臻华府可并行核实。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低密舒适 + 次新 + 好物业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万科麓城二期 / 三期4栋——住得最舒服的次新组合；但其价格主要由会流失的"次新+品牌"支撑，持有期越长越吃亏。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流动性 + 配套折中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宇宏健康花城——大体量成交活跃、配套齐全；接受民企物业与梯户比杂。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纯粹十年抗跌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香蜜湖 &gt; 茵悦（学位在）≈ 四季花城 &gt; 翠竹 &gt; 尚峰——含金量排序即抗跌排序，但翠竹位次随罗湖产业走向浮动；跌幅小 ≠ 该买，自住价值另算。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行动清单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待核实（按回报排序）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茵悦之生优享学位存续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——比对现行划分与水径九年制新方案终稿（预计 7–9 月发布）。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同时决定入学概率与十年资产命运，全表回报最高的一次核实。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翠竹片区目标房源的学区归属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——罗湖为大学区制：确认具体小区是否在翠竹外国语地段积分范围、初中属翠园本部（13大学区）还是东晓（02大学区）。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翠竹与布心一路之隔学校档次差一截；翠园华府对口东昌/东晓而非翠竹外国语，是最易被销售混淆的一点。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四季花城初中对口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——坂田梯队文章列其入科技城外国语对应楼盘，须以 2026 官方划分为准（另一可能：坂田实验）。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科外是龙岗统考前五，对口与否直接改写"学位含金 4 分"成色。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九盘最新真实成交价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——链家/贝壳成交记录，不看挂牌（四季花城挂牌 4.96 vs 成交 4.2 万、翠园华府备案 8.8→6 万均为例证）。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下行市场挂牌与成交可差 15–25%，所有价格判断的地基。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茵悦之生目标房源：平层 or 错层 + 学位锁定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——i 龙岗查房屋编码。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错层收窄接盘客群；老小区学位可能已被占用。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翠竹老房的贷款年限 + 学位锁定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——90 年代房龄逐家银行确认；用房屋编码查锁定。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40 年+ 房龄贷款约束比香蜜湖更紧；名校片区学位被占概率高。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四季花城具体期数与停车实况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——七期品质差异大；车位配比低是老盘通病。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1999 与 2003 的房子体验差半代；停车难是每天的摩擦成本。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臻华府自带学校承办方与交付标准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——要书面文件。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名校未定 + 期房交付标准未明。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麓城二期楼王栋定位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——取二期总平面图逐栋标注朝向与噪音源。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方法同三期4栋分析。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香蜜湖具体标的的贷款年限与学位锁定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——30 年+ 房龄逐家银行确认。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老房金融约束是该策略唯一的交易端硬伤。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数据与方法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础数据：咚咚地产·老牛评楼（2016）、乐有家/吉屋/搜狐焦点/房天下/安居客小区档案、百度百科、特发臻华府备案公示（2026.03）、翠园华府市场报道（2024.11–2026.05）、龙岗区学位划分文件（2023–2025）、水径九年制征求意见稿（2026.05）、坂田教育梯队分析（2025.03）、罗湖大学区制学校档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分析框架：建筑物 vs 不折旧属性拆解 · 三轴脆弱度模型 · 折旧非线性阈值 · v3 修正：地段含金量挂钩产业兴衰，并非绝对不折旧。评分与光谱位置为结构性判断，非预测。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边界声明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价格、学区、政策随时间变化，以最新官方公告与实地核实为准。本档案为个人决策辅助，不构成投资建议。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COMPILED 2026.07 · v3 · FOR PERSONAL USE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keoonxpqtjko3plqu3hwt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https://cavno.org/life/house/property-comparison/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购房决策 · 九盘对比图表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6xomgfxoymdlatlgngp9" Type="http://schemas.openxmlformats.org/officeDocument/2006/relationships/hyperlink" Target="http://127.0.0.1:5509/life/house/" TargetMode="External"/><Relationship Id="rIdkeoonxpqtjko3plqu3hwt" Type="http://schemas.openxmlformats.org/officeDocument/2006/relationships/hyperlink" Target="https://cavno.org/life/house/property-comparison/" TargetMode="External"/><Relationship Id="rId8" Type="http://schemas.openxmlformats.org/officeDocument/2006/relationships/image" Target="media/772c66e3dd299751a405a6780c11c91ff935ada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购房决策 · 九盘对比图表</dc:title>
  <dc:subject>布吉六盘、坂田四季花城、罗湖翠竹与香蜜湖参照的六维对比，并以不折旧含金量和十年脆弱度辅助决策。</dc:subject>
  <dc:creator>Cavno</dc:creator>
  <cp:keywords>深圳购房, 楼盘对比, 学位, 抗跌</cp:keywords>
  <dc:description>布吉六盘、坂田四季花城、罗湖翠竹与香蜜湖参照的六维对比，并以不折旧含金量和十年脆弱度辅助决策。</dc:description>
  <cp:lastModifiedBy>Un-named</cp:lastModifiedBy>
  <cp:revision>1</cp:revision>
  <dcterms:created xsi:type="dcterms:W3CDTF">2026-09-23T19:20:37.298Z</dcterms:created>
  <dcterms:modified xsi:type="dcterms:W3CDTF">2026-09-23T19:20:37.298Z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