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Working · Amazon Tools</w:t>
      </w:r>
    </w:p>
    <w:p>
      <w:pPr>
        <w:pStyle w:val="Heading1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关键词结构分析台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hyperlink w:history="1" r:id="rIdajp7zqoshxlfi5tkki4bw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← 返回亚马逊工具栏目</w:t>
        </w:r>
      </w:hyperlink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Keyword Structure Lab</w:t>
      </w:r>
    </w:p>
    <w:p>
      <w:pPr>
        <w:pStyle w:val="Heading1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关键词结构分析台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五个结论 → 六个模块：纵向漏斗归因 · SQP 相对份额 · 组合结构 · 收缩估计 · TACOS 飞轮 · 修饰词显微镜。所有解析在浏览器本地完成，数据不离开这台电脑。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数据管线 · 全部模块的入口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M0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数据台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搜索词报告导出时选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汇总（Summary）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粒度；工具会跨 campaign / 匹配类型按搜索词聚合、剔除 ASIN 定向行（形如 b0xxxxxxxx）。列名自动识别中英文表头，识别失败会弹出手动映射，无需改文件。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① 搜索词报告 · 本期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广告后台 → 报告 → SP 搜索词，近 30 天汇总，CSV / xlsx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② 搜索词报告 · 上期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相邻的上一个 30 天窗口，用于 M1 杜邦归因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③ SQP 周导出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品牌分析 → 搜索查询效果 → 品牌视图 → 周 → CSV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④ 演示数据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按 LCD 写字板类目手工构造的仿真数据，先熟悉全部读法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意图词表与参数（会话内即时生效；永久默认值请编辑源码顶部 CONFIG 区）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品牌词（含拼写变体，逗号/换行分隔）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竞品词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送礼/节庆词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品类词根（判定"品类大词"）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人群词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场景词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目标 ACOS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成熟点击阈值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先验强度 ν 覆写（留空=自动拟合）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结论一 · 纵向漏斗（绝对量）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M1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杜邦归因 —— 销量变化落在哪个因子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Δln(销售额) = Δln(曝光) + Δln(CTR) + Δln(CVR) + Δln(客单价)，归因穷尽且互斥。诊断映射：曝光 → 出价/预算/相关性；CTR → 搜索结果页素材的相对位次；CVR → 详情页与搜索意图错配或比价失败；AOV → 成交结构（变体/多件装）。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等待「本期 + 上期」两份搜索词报告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结论一 · 相对化（SQP 市场份额）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M2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SQP 双比率四象限 —— 与市场均值比，漏斗在哪层强、哪层弱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R1 = 点击份额 ÷ 曝光份额（&gt;1 = SERP 素材强于市场）；R2 = 购买份额 ÷ 点击份额（&gt;1 = 详情页转化强于市场）。价差列 = (品牌点击中位价 − 市场点击中位价) ÷ 市场价，超过 +10% 标记比价失败嫌疑。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等待 SQP 周导出文件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结论二 · 横向组合结构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M3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词组合 = 持仓组合 —— 集中度 · 意图分布 · 花费-销售错配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HHI &gt; 2500 视为高集中（单词依赖风险）；错配 = 花费份额 − 销售份额，正差是补贴/失血词，负差是提款机。中央散点是操作地图：x 点击量（对数）、y 收缩后 CVR、气泡 = 花费、颜色 = ACOS（绿→金→赤陶随恶化）。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等待本期搜索词报告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结论三 · 统计纪律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M4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收缩估计 —— 小样本 CVR 是噪音，先收缩再决策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按意图类别做经验贝叶斯收缩：收缩CVR = (订单 + μν) ÷ (点击 + ν)，先验均值 μ 取类别汇总转化率，先验强度 ν 用矩估计自动拟合（可覆写）。任何加价/杀词决策只认「收缩CVR」列；护栏表列出裸眼会犯的错。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等待本期搜索词报告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结论四 · 时间结构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M5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TACOS-ACOS 飞轮 · 季节 regime · 增量性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每月一行：月份, 总销售额, 广告销售额, 广告花费（逗号分隔）。TACOS 趋势性下降而 ACOS 持平 = 广告在沉淀自然排名资产（飞轮）；两者同步高位 = 纯依赖。礼品词占比表盘用于监控 Q4 regime 切换。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月度序列（示例：2026-01, 47800, 16100, 5900）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至少 4 期数据后给出飞轮判读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品牌词增量性实验协议（线下动作，非工具计算）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挑连续两周流量平稳期（避开促销/节日）：第一周正常投放作基线；第二周将品牌词广告组出价下调 50%（或暂停 Exact 品牌词组），其余不动。对比两周的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总销量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（广告 + 自然，取业务报告口径）差分：若总量不掉而广告销量下降，差额即被自然位回收的部分——那部分品牌词广告费买的是左手倒右手。玩具类目建议 Q1–Q2 淡季做，Q4 不做实验。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结论五 · 词是微市场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M6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修饰词显微镜 —— 市场给你的定位投票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从搜索词中剥离品类词根后，按年龄 / 人群 / 场景 / 主题 / 规格 / 功能聚合修饰词的流量与转化。销售额头部修饰词 = 市场对产品的心智定位；CVR 显著高于整体的修饰词应写进标题首屏；高流量低 CVR 的修饰词 = 定位错配，要么改 listing 要么否定。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等待本期搜索词报告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我的定位假设（写下你认为产品是给谁/什么场景的，与上表对照）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操作闭环 · 回广告后台执行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出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导出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动作清单 = 每个词的收缩 CVR、象限与建议动作，回广告后台按清单执行（加价在投放层，否词在广告组否定投放，收割词单开 Exact）。类别汇总 CSV 每月导一次归档，攒满四个季度即可做按季分层的 CVR 先验。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Keyword Structure Lab · 单文件零构建 · 数据仅在本地浏览器解析 · 配色 #F3EAD3 / #3F7E6B / #BC4B33</w:t>
      </w:r>
    </w:p>
    <w:p>
      <w:pPr>
        <w:pBdr>
          <w:top w:val="single" w:color="D8D4C8" w:sz="4" w:space="10"/>
        </w:pBdr>
        <w:spacing w:after="80" w:before="260"/>
      </w:pPr>
      <w:r>
        <w:rPr>
          <w:rFonts w:ascii="Aptos" w:cs="Aptos" w:eastAsia="Microsoft YaHei" w:hAnsi="Aptos"/>
          <w:b/>
          <w:bCs/>
          <w:sz w:val="18"/>
          <w:szCs w:val="18"/>
        </w:rPr>
        <w:t xml:space="preserve">来源：</w:t>
      </w:r>
      <w:hyperlink w:history="1" r:id="rIdxpvynxofcswnr1likjpmj">
        <w:r>
          <w:rPr>
            <w:rFonts w:ascii="Aptos" w:cs="Aptos" w:eastAsia="Microsoft YaHei" w:hAnsi="Aptos"/>
            <w:color w:val="2F6688"/>
            <w:sz w:val="18"/>
            <w:szCs w:val="18"/>
            <w:u w:val="single"/>
          </w:rPr>
          <w:t xml:space="preserve">https://cavno.org/working/amazon/keyword_structure_lab/</w:t>
        </w:r>
      </w:hyperlink>
    </w:p>
    <w:sectPr>
      <w:footerReference w:type="default" r:id="rId7"/>
      <w:pgSz w:w="11906" w:h="16838" w:orient="portrait"/>
      <w:pgMar w:top="1134" w:right="1021" w:bottom="1191" w:left="1021" w:header="454" w:footer="454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ptos" w:cs="Aptos" w:eastAsia="Microsoft YaHei" w:hAnsi="Aptos"/>
        <w:color w:val="89857C"/>
        <w:sz w:val="16"/>
        <w:szCs w:val="16"/>
      </w:rPr>
      <w:t xml:space="preserve">关键词结构分析台  ·  </w:t>
    </w:r>
    <w:r>
      <w:rPr>
        <w:rFonts w:ascii="Aptos" w:cs="Aptos" w:eastAsia="Microsoft YaHei" w:hAnsi="Aptos"/>
        <w:color w:val="89857C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00"/>
      </w:pPr>
    </w:lvl>
    <w:lvl w:ilvl="1" w15:tentative="1">
      <w:start w:val="1"/>
      <w:numFmt w:val="bullet"/>
      <w:lvlText w:val="◦"/>
      <w:lvlJc w:val="left"/>
      <w:pPr>
        <w:ind w:left="980" w:hanging="300"/>
      </w:pPr>
    </w:lvl>
    <w:lvl w:ilvl="2" w15:tentative="1">
      <w:start w:val="1"/>
      <w:numFmt w:val="bullet"/>
      <w:lvlText w:val="▪"/>
      <w:lvlJc w:val="left"/>
      <w:pPr>
        <w:ind w:left="1340" w:hanging="300"/>
      </w:pPr>
    </w:lvl>
    <w:lvl w:ilvl="3" w15:tentative="1">
      <w:start w:val="1"/>
      <w:numFmt w:val="bullet"/>
      <w:lvlText w:val="–"/>
      <w:lvlJc w:val="left"/>
      <w:pPr>
        <w:ind w:left="17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80" w:hanging="360"/>
      </w:pPr>
    </w:lvl>
    <w:lvl w:ilvl="1" w15:tentative="1">
      <w:start w:val="1"/>
      <w:numFmt w:val="decimal"/>
      <w:lvlText w:val="%2."/>
      <w:lvlJc w:val="left"/>
      <w:pPr>
        <w:ind w:left="1040" w:hanging="360"/>
      </w:pPr>
    </w:lvl>
    <w:lvl w:ilvl="2" w15:tentative="1">
      <w:start w:val="1"/>
      <w:numFmt w:val="decimal"/>
      <w:lvlText w:val="%3."/>
      <w:lvlJc w:val="left"/>
      <w:pPr>
        <w:ind w:left="1400" w:hanging="360"/>
      </w:pPr>
    </w:lvl>
    <w:lvl w:ilvl="3" w15:tentative="1">
      <w:start w:val="1"/>
      <w:numFmt w:val="decimal"/>
      <w:lvlText w:val="%4."/>
      <w:lvlJc w:val="left"/>
      <w:pPr>
        <w:ind w:left="176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Microsoft YaHei" w:hAnsi="Aptos"/>
        <w:color w:val="25231F"/>
        <w:sz w:val="22"/>
        <w:szCs w:val="22"/>
      </w:rPr>
    </w:rPrDefault>
    <w:pPrDefault>
      <w:pPr>
        <w:spacing w:after="140"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after="180" w:before="260"/>
    </w:pPr>
    <w:rPr>
      <w:rFonts w:ascii="Aptos" w:cs="Aptos" w:eastAsia="Microsoft YaHei" w:hAnsi="Aptos"/>
      <w:b/>
      <w:bCs/>
      <w:color w:val="171612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40" w:before="240"/>
    </w:pPr>
    <w:rPr>
      <w:rFonts w:ascii="Aptos" w:cs="Aptos" w:eastAsia="Microsoft YaHei" w:hAnsi="Aptos"/>
      <w:b/>
      <w:bCs/>
      <w:color w:val="26231E"/>
      <w:sz w:val="29"/>
      <w:szCs w:val="29"/>
    </w:rPr>
  </w:style>
  <w:style w:type="paragraph" w:styleId="Heading3">
    <w:name w:val="Heading 3"/>
    <w:basedOn w:val="Normal"/>
    <w:next w:val="Normal"/>
    <w:qFormat/>
    <w:pPr>
      <w:keepNext/>
      <w:spacing w:after="110" w:before="200"/>
    </w:pPr>
    <w:rPr>
      <w:rFonts w:ascii="Aptos" w:cs="Aptos" w:eastAsia="Microsoft YaHei" w:hAnsi="Aptos"/>
      <w:b/>
      <w:bCs/>
      <w:color w:val="342F28"/>
      <w:sz w:val="25"/>
      <w:szCs w:val="25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CavnoCode">
    <w:name w:val="Cavno Code"/>
    <w:basedOn w:val="Normal"/>
    <w:pPr>
      <w:shd w:fill="F3F1EA" w:color="auto" w:val="clear"/>
      <w:spacing w:after="160" w:before="100" w:line="300"/>
      <w:ind w:left="220" w:right="220"/>
    </w:pPr>
    <w:rPr>
      <w:rFonts w:ascii="Consolas" w:cs="Consolas" w:eastAsia="Microsoft YaHei" w:hAnsi="Consolas"/>
      <w:color w:val="2C2A26"/>
      <w:sz w:val="18"/>
      <w:szCs w:val="18"/>
    </w:rPr>
  </w:style>
  <w:style w:type="paragraph" w:styleId="CavnoCaption">
    <w:name w:val="Cavno Caption"/>
    <w:basedOn w:val="Normal"/>
    <w:pPr>
      <w:spacing w:after="160"/>
    </w:pPr>
    <w:rPr>
      <w:rFonts w:ascii="Aptos" w:cs="Aptos" w:eastAsia="Microsoft YaHei" w:hAnsi="Aptos"/>
      <w:i/>
      <w:iCs/>
      <w:color w:val="6D6A63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ajp7zqoshxlfi5tkki4bw" Type="http://schemas.openxmlformats.org/officeDocument/2006/relationships/hyperlink" Target="http://127.0.0.1:5509/working/amazon/" TargetMode="External"/><Relationship Id="rIdxpvynxofcswnr1likjpmj" Type="http://schemas.openxmlformats.org/officeDocument/2006/relationships/hyperlink" Target="https://cavno.org/working/amazon/keyword_structure_lab/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关键词结构分析台</dc:title>
  <dc:creator>Cavno</dc:creator>
  <cp:lastModifiedBy>Un-named</cp:lastModifiedBy>
  <cp:revision>1</cp:revision>
  <dcterms:created xsi:type="dcterms:W3CDTF">2026-09-23T19:26:25.074Z</dcterms:created>
  <dcterms:modified xsi:type="dcterms:W3CDTF">2026-09-23T19:26:25.074Z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