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Working · Training · Growth OS</w:t>
      </w:r>
    </w:p>
    <w:p>
      <w:pPr>
        <w:pStyle w:val="Heading1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企业培训 AI 增长操作系统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把客户识别、销售转化、私域经营、直播运营、AI 陪练与内容资产连接到同一条数据主线的可操作一体化工作台。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xhirnfhrkyldo62wipajh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← 返回企业培训栏目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hfhr0ou18cxncr4qwed__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查看转型方法 →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hyperlink w:history="1" r:id="rIdokydgw_cebja9umjb0562">
        <w:r>
          <w:rPr>
            <w:rFonts w:ascii="Aptos" w:cs="Aptos" w:eastAsia="Microsoft YaHei" w:hAnsi="Aptos"/>
            <w:b w:val="false"/>
            <w:bCs w:val="false"/>
            <w:i w:val="false"/>
            <w:iCs w:val="false"/>
            <w:strike w:val="false"/>
            <w:color w:val="2F6688"/>
            <w:u w:val="single"/>
          </w:rPr>
          <w:t xml:space="preserve">跳到工作区</w:t>
        </w:r>
      </w:hyperlink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Growth OS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企业培训增长工作台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搜索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⌘ K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本机演示数据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 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COMMAND CENTER</w:t>
      </w:r>
    </w:p>
    <w:p>
      <w:pPr>
        <w:pStyle w:val="Heading2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经营驾驶舱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指标全部从共享业务数据实时计算；任何模块的动作都会回写到客户 360° 记录。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当前为可操作的浏览器本地 MVP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数据只保存在这台设备，不连接真实 CRM、企业微信、直播平台或大模型；可用 JSON 导入/导出完整业务数据。生产化接入点集中在“集成与治理”。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客户主档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跨模块共用同一 customer_id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高意向客户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3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评分 ≥ 75，均需人工复核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在手商机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¥396,000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已确认至方案评估阶段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开放任务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4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销售、触达、直播与交付共用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陪练均分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75 分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2 次训练记录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可复用资产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5</w:t>
      </w: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已审核的课程、案例与量表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一条数据主线</w:t>
      </w: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从信号到复购，每一步都留下可复用记录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NEXT BEST ACTION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今日优先动作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转化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转化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触达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/>
          <w:iCs/>
          <w:strike w:val="false"/>
        </w:rPr>
        <w:t xml:space="preserve">交付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DATA READINESS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数据可用度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负责人完整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下一步完整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100%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处理状态确认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80%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知识资产已审核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/>
          <w:bCs/>
          <w:i w:val="false"/>
          <w:iCs w:val="false"/>
          <w:strike w:val="false"/>
        </w:rPr>
        <w:t xml:space="preserve">83%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本指标衡量数据能否支持下一步动作，不代表业务成效。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SHARED ACTIVITY STREAM</w:t>
      </w:r>
    </w:p>
    <w:p>
      <w:pPr>
        <w:pStyle w:val="Heading3"/>
        <w:keepNext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跨模块活动流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参加“制造业销售新人 60 天首单”直播并提出采购周期问题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直播运营 · 8月25日 10:40 · 资产：制造业销售训练直播脚本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销售确认高意向，推进至方案评估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销售管道 · 8月25日 11:00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完成“价格异议处理”陪练，综合得分 78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AI 陪练 · 8月24日 17:30 · 资产：价格异议处理评分标准 v1.3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查看 SaaS 续费案例并预约需求诊断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私域经营 · 8月24日 14:20 · 资产：SaaS 客户成功续费复盘案例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通过转介绍进入客户雷达，完成人工信息核验</w:t>
      </w:r>
    </w:p>
    <w:p>
      <w:pPr>
        <w:spacing w:after="140" w:line="360"/>
        <w:jc w:val="both"/>
      </w:pPr>
      <w:r>
        <w:rPr>
          <w:rFonts w:ascii="Aptos" w:cs="Aptos" w:eastAsia="Microsoft YaHei" w:hAnsi="Aptos"/>
          <w:b w:val="false"/>
          <w:bCs w:val="false"/>
          <w:i w:val="false"/>
          <w:iCs w:val="false"/>
          <w:strike w:val="false"/>
        </w:rPr>
        <w:t xml:space="preserve">客户雷达 · 8月23日 12:10</w:t>
      </w:r>
    </w:p>
    <w:p>
      <w:pPr>
        <w:pBdr>
          <w:top w:val="single" w:color="D8D4C8" w:sz="4" w:space="10"/>
        </w:pBdr>
        <w:spacing w:after="80" w:before="260"/>
      </w:pPr>
      <w:r>
        <w:rPr>
          <w:rFonts w:ascii="Aptos" w:cs="Aptos" w:eastAsia="Microsoft YaHei" w:hAnsi="Aptos"/>
          <w:b/>
          <w:bCs/>
          <w:sz w:val="18"/>
          <w:szCs w:val="18"/>
        </w:rPr>
        <w:t xml:space="preserve">来源：</w:t>
      </w:r>
      <w:hyperlink w:history="1" r:id="rId5duwoyfwm1tswsnkwa1dj">
        <w:r>
          <w:rPr>
            <w:rFonts w:ascii="Aptos" w:cs="Aptos" w:eastAsia="Microsoft YaHei" w:hAnsi="Aptos"/>
            <w:color w:val="2F6688"/>
            <w:sz w:val="18"/>
            <w:szCs w:val="18"/>
            <w:u w:val="single"/>
          </w:rPr>
          <w:t xml:space="preserve">https://cavno.org/working/training/ai-growth-os/</w:t>
        </w:r>
      </w:hyperlink>
    </w:p>
    <w:sectPr>
      <w:footerReference w:type="default" r:id="rId7"/>
      <w:pgSz w:w="11906" w:h="16838" w:orient="portrait"/>
      <w:pgMar w:top="1134" w:right="1021" w:bottom="1191" w:left="1021" w:header="454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ptos" w:cs="Aptos" w:eastAsia="Microsoft YaHei" w:hAnsi="Aptos"/>
        <w:color w:val="89857C"/>
        <w:sz w:val="16"/>
        <w:szCs w:val="16"/>
      </w:rPr>
      <w:t xml:space="preserve">企业培训 AI 增长操作系统  ·  </w:t>
    </w:r>
    <w:r>
      <w:rPr>
        <w:rFonts w:ascii="Aptos" w:cs="Aptos" w:eastAsia="Microsoft YaHei" w:hAnsi="Aptos"/>
        <w:color w:val="89857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20" w:hanging="300"/>
      </w:pPr>
    </w:lvl>
    <w:lvl w:ilvl="1" w15:tentative="1">
      <w:start w:val="1"/>
      <w:numFmt w:val="bullet"/>
      <w:lvlText w:val="◦"/>
      <w:lvlJc w:val="left"/>
      <w:pPr>
        <w:ind w:left="980" w:hanging="300"/>
      </w:pPr>
    </w:lvl>
    <w:lvl w:ilvl="2" w15:tentative="1">
      <w:start w:val="1"/>
      <w:numFmt w:val="bullet"/>
      <w:lvlText w:val="▪"/>
      <w:lvlJc w:val="left"/>
      <w:pPr>
        <w:ind w:left="1340" w:hanging="300"/>
      </w:pPr>
    </w:lvl>
    <w:lvl w:ilvl="3" w15:tentative="1">
      <w:start w:val="1"/>
      <w:numFmt w:val="bullet"/>
      <w:lvlText w:val="–"/>
      <w:lvlJc w:val="left"/>
      <w:pPr>
        <w:ind w:left="17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60"/>
      </w:pPr>
    </w:lvl>
    <w:lvl w:ilvl="1" w15:tentative="1">
      <w:start w:val="1"/>
      <w:numFmt w:val="decimal"/>
      <w:lvlText w:val="%2."/>
      <w:lvlJc w:val="left"/>
      <w:pPr>
        <w:ind w:left="1040" w:hanging="360"/>
      </w:pPr>
    </w:lvl>
    <w:lvl w:ilvl="2" w15:tentative="1">
      <w:start w:val="1"/>
      <w:numFmt w:val="decimal"/>
      <w:lvlText w:val="%3."/>
      <w:lvlJc w:val="left"/>
      <w:pPr>
        <w:ind w:left="1400" w:hanging="360"/>
      </w:pPr>
    </w:lvl>
    <w:lvl w:ilvl="3" w15:tentative="1">
      <w:start w:val="1"/>
      <w:numFmt w:val="decimal"/>
      <w:lvlText w:val="%4."/>
      <w:lvlJc w:val="left"/>
      <w:pPr>
        <w:ind w:left="176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Microsoft YaHei" w:hAnsi="Aptos"/>
        <w:color w:val="25231F"/>
        <w:sz w:val="22"/>
        <w:szCs w:val="22"/>
      </w:rPr>
    </w:rPrDefault>
    <w:pPrDefault>
      <w:pPr>
        <w:spacing w:after="140"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260"/>
    </w:pPr>
    <w:rPr>
      <w:rFonts w:ascii="Aptos" w:cs="Aptos" w:eastAsia="Microsoft YaHei" w:hAnsi="Aptos"/>
      <w:b/>
      <w:bCs/>
      <w:color w:val="171612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40"/>
    </w:pPr>
    <w:rPr>
      <w:rFonts w:ascii="Aptos" w:cs="Aptos" w:eastAsia="Microsoft YaHei" w:hAnsi="Aptos"/>
      <w:b/>
      <w:bCs/>
      <w:color w:val="26231E"/>
      <w:sz w:val="29"/>
      <w:szCs w:val="29"/>
    </w:rPr>
  </w:style>
  <w:style w:type="paragraph" w:styleId="Heading3">
    <w:name w:val="Heading 3"/>
    <w:basedOn w:val="Normal"/>
    <w:next w:val="Normal"/>
    <w:qFormat/>
    <w:pPr>
      <w:keepNext/>
      <w:spacing w:after="110" w:before="200"/>
    </w:pPr>
    <w:rPr>
      <w:rFonts w:ascii="Aptos" w:cs="Aptos" w:eastAsia="Microsoft YaHei" w:hAnsi="Aptos"/>
      <w:b/>
      <w:bCs/>
      <w:color w:val="342F28"/>
      <w:sz w:val="25"/>
      <w:szCs w:val="25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CavnoCode">
    <w:name w:val="Cavno Code"/>
    <w:basedOn w:val="Normal"/>
    <w:pPr>
      <w:shd w:fill="F3F1EA" w:color="auto" w:val="clear"/>
      <w:spacing w:after="160" w:before="100" w:line="300"/>
      <w:ind w:left="220" w:right="220"/>
    </w:pPr>
    <w:rPr>
      <w:rFonts w:ascii="Consolas" w:cs="Consolas" w:eastAsia="Microsoft YaHei" w:hAnsi="Consolas"/>
      <w:color w:val="2C2A26"/>
      <w:sz w:val="18"/>
      <w:szCs w:val="18"/>
    </w:rPr>
  </w:style>
  <w:style w:type="paragraph" w:styleId="CavnoCaption">
    <w:name w:val="Cavno Caption"/>
    <w:basedOn w:val="Normal"/>
    <w:pPr>
      <w:spacing w:after="160"/>
    </w:pPr>
    <w:rPr>
      <w:rFonts w:ascii="Aptos" w:cs="Aptos" w:eastAsia="Microsoft YaHei" w:hAnsi="Aptos"/>
      <w:i/>
      <w:iCs/>
      <w:color w:val="6D6A6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xhirnfhrkyldo62wipajh" Type="http://schemas.openxmlformats.org/officeDocument/2006/relationships/hyperlink" Target="http://127.0.0.1:5509/working/training/" TargetMode="External"/><Relationship Id="rIdhfhr0ou18cxncr4qwed__" Type="http://schemas.openxmlformats.org/officeDocument/2006/relationships/hyperlink" Target="http://127.0.0.1:5509/working/training/ai-training-agency-transformation/" TargetMode="External"/><Relationship Id="rIdokydgw_cebja9umjb0562" Type="http://schemas.openxmlformats.org/officeDocument/2006/relationships/hyperlink" Target="http://127.0.0.1:5509/working/training/ai-growth-os/#gos-workspace" TargetMode="External"/><Relationship Id="rId5duwoyfwm1tswsnkwa1dj" Type="http://schemas.openxmlformats.org/officeDocument/2006/relationships/hyperlink" Target="https://cavno.org/working/training/ai-growth-os/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企业培训 AI 增长操作系统</dc:title>
  <dc:subject>将客户雷达、销售管道、私域触达、直播分流、AI 陪练和内容资产连接到统一客户与事件数据主线的可操作 MVP。</dc:subject>
  <dc:creator>Cavno</dc:creator>
  <cp:keywords>企业培训, AI 增长, 一体化工作台</cp:keywords>
  <dc:description>将客户雷达、销售管道、私域触达、直播分流、AI 陪练和内容资产连接到统一客户与事件数据主线的可操作 MVP。</dc:description>
  <cp:lastModifiedBy>Un-named</cp:lastModifiedBy>
  <cp:revision>1</cp:revision>
  <dcterms:created xsi:type="dcterms:W3CDTF">2026-09-23T19:26:53.942Z</dcterms:created>
  <dcterms:modified xsi:type="dcterms:W3CDTF">2026-09-23T19:26:53.942Z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