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学术成果检索与分享平台核心模块开发规范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版本：v1.1｜日期：2026-10-10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本规范规定四类成果的采集、清洗、去重、身份匹配、检索、认领、统计及质量管理规则，包括模块输入输出、处理过程、异常恢复和验收方法。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需求与用例见</w:t>
      </w:r>
      <w:hyperlink r:id="rId9">
        <w:r>
          <w:rPr>
            <w:rStyle w:val="Hyperlink"/>
          </w:rPr>
          <w:t xml:space="preserve">SRS</w:t>
        </w:r>
      </w:hyperlink>
      <w:r>
        <w:rPr>
          <w:rFonts w:hint="eastAsia"/>
        </w:rPr>
        <w:t>，业务依据见</w:t>
      </w:r>
      <w:hyperlink r:id="rId10">
        <w:r>
          <w:rPr>
            <w:rStyle w:val="Hyperlink"/>
            <w:rFonts w:hint="eastAsia"/>
          </w:rPr>
          <w:t xml:space="preserve">调研报告</w:t>
        </w:r>
      </w:hyperlink>
      <w:r>
        <w:rPr>
          <w:rFonts w:hint="eastAsia"/>
        </w:rPr>
        <w:t>，来源与修订情况见</w:t>
      </w:r>
      <w:hyperlink r:id="rId11">
        <w:r>
          <w:rPr>
            <w:rStyle w:val="Hyperlink"/>
            <w:rFonts w:hint="eastAsia"/>
          </w:rPr>
          <w:t xml:space="preserve">修订说明</w:t>
        </w:r>
      </w:hyperlink>
      <w:r>
        <w:rPr>
          <w:rFonts w:hint="eastAsia"/>
        </w:rPr>
        <w:t>。算法参数和架构选型列为候选，采用前需完成固定样本测试和设计评审；性能要求为验收目标。</w:t>
      </w:r>
    </w:p>
    <w:bookmarkStart w:id="12" w:name="规范编号与共同契约"/>
    <w:p>
      <w:pPr>
        <w:pStyle w:val="Heading2"/>
        <w:keepNext/>
        <w:widowControl/>
        <w:spacing w:after="100" w:line="288" w:lineRule="auto" w:before="200"/>
      </w:pPr>
      <w:r>
        <w:t xml:space="preserve">1 </w:t>
      </w:r>
      <w:r>
        <w:rPr>
          <w:rFonts w:hint="eastAsia"/>
        </w:rPr>
        <w:t>规范编号与共同契约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规范按九个模块编号，每项关联需求、模块输出和测试。早期五模块编号的对应关系保留，便于追踪。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7"/>
        <w:gridCol w:w="1942"/>
        <w:gridCol w:w="3315"/>
        <w:gridCol w:w="2363"/>
      </w:tblGrid>
      <w:tr>
        <w:trPr>
          <w:tblHeader w:val="on"/>
          <w:tblHeader/>
        </w:trPr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规范编号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早期模块编号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对应需求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模块输出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SPEC-INGEST-01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SPEC-01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FR-CRAWL、FR-SYNC、FR-INDEXREQ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原文与来源、任务、处理及后续更新登记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SPEC-DATA-01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SPEC-02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FR-CRAWL-004、FR-OUTCOME-004/007/008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规范字段、标识状态、质量标记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SPEC-DATA-02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SPEC-02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FR-CRAWL-005/006、FR-OUTCOME-005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规范成果、来源映射、重复候选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SPEC-DATA-03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SPEC-02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FR-SCHOLAR、SRS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§6.2～6.3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独立人物／机构、候选与强标识关联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SPEC-SEARCH-01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SPEC-03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FR-SEARCH、FR-ES、FR-OUTCOME-003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同版查询结果、分面、来源与状态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SPEC-CLAIM-01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SPEC-04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FR-AUTH、FR-PORTAL、FR-INST、FR-INDEXREQ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私有申请、审核历史和对象级有效授权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SPEC-STAT-01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SPEC-05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FR-STAT、FR-INNOV、FR-REC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统计快照、共著证据、最短路径；P1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推荐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SPEC-QUALITY-01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SPEC-02/05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和后台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FR-ADMIN、FR-FEEDBACK、SRS §8.9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复核任务、质量报告、审计与恢复</w:t>
            </w:r>
          </w:p>
        </w:tc>
      </w:tr>
      <w:tr>
        <w:trPr/>
        <w:tc>
          <w:tcPr>
            <w:tcW w:type="dxa" w:w="20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SPEC-TOOLS-01</w:t>
            </w:r>
          </w:p>
        </w:tc>
        <w:tc>
          <w:tcPr>
            <w:tcW w:type="dxa" w:w="19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原角色材料补充</w:t>
            </w:r>
          </w:p>
        </w:tc>
        <w:tc>
          <w:tcPr>
            <w:tcW w:type="dxa" w:w="3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</w:t>
            </w:r>
          </w:p>
        </w:tc>
        <w:tc>
          <w:tcPr>
            <w:tcW w:type="dxa" w:w="2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私人专题、笔记、比较和导出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关系数据库保存权威业务数据，检索索引可由其重建。内部成果</w:t>
      </w:r>
      <w:r>
        <w:t xml:space="preserve"> </w:t>
      </w:r>
      <w:r>
        <w:rPr>
          <w:rFonts w:hint="eastAsia"/>
        </w:rPr>
        <w:t>ID、来源</w:t>
      </w:r>
      <w:r>
        <w:t xml:space="preserve"> ID </w:t>
      </w:r>
      <w:r>
        <w:rPr>
          <w:rFonts w:hint="eastAsia"/>
        </w:rPr>
        <w:t>和外部标识分别保存；账号、来源人物与门户管理权分别建模。原值、规范值、人工修订和来源证据均需保留。参与角色、日期含义和编号类型按成果类型解释。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每个处理结果记录</w:t>
      </w:r>
      <w:r>
        <w:t xml:space="preserve"> </w:t>
      </w:r>
      <w:r>
        <w:rPr>
          <w:rFonts w:hint="eastAsia"/>
        </w:rPr>
        <w:t>input_id、source_id、parser_version、rule_version、输出或错误状态及时间。错误至少区分非法输入、无权限、版本冲突、来源访问条件、来源超时、有效空结果、解析失败、质量隔离、待复核和公开版本失效。日志不得公开凭证、密码、私人笔记或完整认领证明。</w:t>
      </w:r>
    </w:p>
    <w:bookmarkEnd w:id="12"/>
    <w:bookmarkStart w:id="18" w:name="spec-ingest-01-数据采集与增量同步"/>
    <w:p>
      <w:pPr>
        <w:pStyle w:val="Heading2"/>
        <w:keepNext/>
        <w:widowControl/>
        <w:spacing w:after="100" w:line="288" w:lineRule="auto" w:before="200"/>
      </w:pPr>
      <w:r>
        <w:t xml:space="preserve">2 SPEC-INGEST-01 </w:t>
      </w:r>
      <w:r>
        <w:rPr>
          <w:rFonts w:hint="eastAsia"/>
        </w:rPr>
        <w:t>数据采集与增量同步</w:t>
      </w:r>
    </w:p>
    <w:bookmarkStart w:id="13" w:name="目标和输入输出"/>
    <w:p>
      <w:pPr>
        <w:pStyle w:val="Heading3"/>
        <w:keepNext/>
        <w:widowControl/>
        <w:spacing w:after="100" w:line="288" w:lineRule="auto" w:before="200"/>
      </w:pPr>
      <w:r>
        <w:t xml:space="preserve">2.1 </w:t>
      </w:r>
      <w:r>
        <w:rPr>
          <w:rFonts w:hint="eastAsia"/>
        </w:rPr>
        <w:t>目标和输入输出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接收来源、访问配置引用、成果类型、范围、时间窗口、游标／快照版本、频率和规则版本。输出原始内容版本、来源记录、采集观测、规范处理任务、处理状态及后续索引／统计更新登记。四类来源都应有独立适配契约；未验证的适配器不得以枚举存在声称已经接入。</w:t>
      </w:r>
    </w:p>
    <w:p>
      <w:pPr>
        <w:pStyle w:val="BodyText"/>
        <w:widowControl/>
        <w:spacing w:after="100" w:line="288" w:lineRule="auto"/>
      </w:pPr>
      <w:r>
        <w:t xml:space="preserve">Crossref </w:t>
      </w:r>
      <w:r>
        <w:rPr>
          <w:rFonts w:hint="eastAsia"/>
        </w:rPr>
        <w:t>用于</w:t>
      </w:r>
      <w:r>
        <w:t xml:space="preserve"> DOI / ISSN </w:t>
      </w:r>
      <w:r>
        <w:rPr>
          <w:rFonts w:hint="eastAsia"/>
        </w:rPr>
        <w:t>定向题录采集，OpenAlex</w:t>
      </w:r>
      <w:r>
        <w:t xml:space="preserve"> API / </w:t>
      </w:r>
      <w:r>
        <w:rPr>
          <w:rFonts w:hint="eastAsia"/>
        </w:rPr>
        <w:t>快照作为规模及主题数据候选，DBLP</w:t>
      </w:r>
      <w:r>
        <w:t xml:space="preserve"> </w:t>
      </w:r>
      <w:r>
        <w:rPr>
          <w:rFonts w:hint="eastAsia"/>
        </w:rPr>
        <w:t>作为计算机学科书目补充。专利、项目和获奖按具体公告来源接入。启用前登记访问方式、许可、频率、凭证、样本映射、时间及核验日期；配额、快照周期和接口状态按实际来源配置。</w:t>
      </w:r>
    </w:p>
    <w:bookmarkEnd w:id="13"/>
    <w:bookmarkStart w:id="14" w:name="固定范围幂等和检查点"/>
    <w:p>
      <w:pPr>
        <w:pStyle w:val="Heading3"/>
        <w:keepNext/>
        <w:widowControl/>
        <w:spacing w:after="100" w:line="288" w:lineRule="auto" w:before="200"/>
      </w:pPr>
      <w:r>
        <w:t xml:space="preserve">2.2 </w:t>
      </w:r>
      <w:r>
        <w:rPr>
          <w:rFonts w:hint="eastAsia"/>
        </w:rPr>
        <w:t>固定范围、幂等和检查点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任务固定来源、范围、窗口开始和结束、配置及规则版本；Crossref</w:t>
      </w:r>
      <w:r>
        <w:t xml:space="preserve"> </w:t>
      </w:r>
      <w:r>
        <w:rPr>
          <w:rFonts w:hint="eastAsia"/>
        </w:rPr>
        <w:t>批量链路使用</w:t>
      </w:r>
      <w:r>
        <w:t xml:space="preserve"> </w:t>
      </w:r>
      <w:r>
        <w:rPr>
          <w:rFonts w:hint="eastAsia"/>
        </w:rPr>
        <w:t>cursor，不使用深页扫描。任务范围不是已确认学科。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原始页写入后，事务持久化页内来源、原文引用、处理登记和下一页断点；提交成功才推进断点。原文件写入而事务失败可幂等重入，不能先推进游标后保存数据。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来源稳定键与</w:t>
      </w:r>
      <w:r>
        <w:t xml:space="preserve"> raw_checksum </w:t>
      </w:r>
      <w:r>
        <w:rPr>
          <w:rFonts w:hint="eastAsia"/>
        </w:rPr>
        <w:t>相同只新增观测／last_seen，不新增重复成果。checksum</w:t>
      </w:r>
      <w:r>
        <w:t xml:space="preserve"> </w:t>
      </w:r>
      <w:r>
        <w:rPr>
          <w:rFonts w:hint="eastAsia"/>
        </w:rPr>
        <w:t>变化保留新原文版本；原文未变但解析或规则升级仍允许重处理。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已成功同步水位只在整个窗口规范处理、入库校验及后续更新登记可靠完成后推进；分页断点只表示任务恢复位置，不能代替成功水位。失败重跑窗口保持幂等。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公告记录在一次采集中缺席时，不自动删除；撤销或字段变化需记录依据并复核。人工确认并锁定的字段遇到来源冲突时进入复核。</w:t>
      </w:r>
    </w:p>
    <w:bookmarkEnd w:id="14"/>
    <w:bookmarkStart w:id="15" w:name="六状态与处理阶段"/>
    <w:p>
      <w:pPr>
        <w:pStyle w:val="Heading3"/>
        <w:keepNext/>
        <w:widowControl/>
        <w:spacing w:after="100" w:line="288" w:lineRule="auto" w:before="200"/>
      </w:pPr>
      <w:r>
        <w:t xml:space="preserve">2.3 </w:t>
      </w:r>
      <w:r>
        <w:rPr>
          <w:rFonts w:hint="eastAsia"/>
        </w:rPr>
        <w:t>六状态与处理阶段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任务使用</w:t>
      </w:r>
      <w:r>
        <w:t xml:space="preserve"> </w:t>
      </w:r>
      <w:r>
        <w:rPr>
          <w:rFonts w:hint="eastAsia"/>
        </w:rPr>
        <w:t>PENDING、RUNNING、SUCCESS、FAILED、RETRYING、STOPPED，遵循</w:t>
      </w:r>
      <w:r>
        <w:t xml:space="preserve"> SRS §6.9 </w:t>
      </w:r>
      <w:r>
        <w:rPr>
          <w:rFonts w:hint="eastAsia"/>
        </w:rPr>
        <w:t>与</w:t>
      </w:r>
      <w:r>
        <w:t xml:space="preserve"> §13.3。SUCCESS </w:t>
      </w:r>
      <w:r>
        <w:rPr>
          <w:rFonts w:hint="eastAsia"/>
        </w:rPr>
        <w:t>指有界采集、解析清洗、规范处理及可靠提交完成，允许有明确计数的隔离／待复核结果，不能有未记录的页面丢失。公开索引和统计版本另记结果。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采集、解析和规范处理分别记录阶段结果。规范处理记录可使用</w:t>
      </w:r>
      <w:r>
        <w:t xml:space="preserve"> </w:t>
      </w:r>
      <w:r>
        <w:rPr>
          <w:rFonts w:hint="eastAsia"/>
        </w:rPr>
        <w:t>PENDING、PROCESSING、COMMITTED、REVIEW_REQUIRED、QUARANTINED、ERROR，与</w:t>
      </w:r>
      <w:r>
        <w:t xml:space="preserve"> CrawlTask </w:t>
      </w:r>
      <w:r>
        <w:rPr>
          <w:rFonts w:hint="eastAsia"/>
        </w:rPr>
        <w:t>的六状态分开。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请求级短重试与任务级重试分开，记录预算和下一执行时间。网络异常、429、5xx</w:t>
      </w:r>
      <w:r>
        <w:t xml:space="preserve"> </w:t>
      </w:r>
      <w:r>
        <w:rPr>
          <w:rFonts w:hint="eastAsia"/>
        </w:rPr>
        <w:t>在来源规则允许下有限退避；429</w:t>
      </w:r>
      <w:r>
        <w:t xml:space="preserve"> </w:t>
      </w:r>
      <w:r>
        <w:rPr>
          <w:rFonts w:hint="eastAsia"/>
        </w:rPr>
        <w:t>尊重来源等待说明。配置错误、访问条件问题和结构整体变化应停止盲目重试并保留</w:t>
      </w:r>
      <w:r>
        <w:t xml:space="preserve"> </w:t>
      </w:r>
      <w:r>
        <w:rPr>
          <w:rFonts w:hint="eastAsia"/>
        </w:rPr>
        <w:t>FAILED。重试耗尽保持</w:t>
      </w:r>
      <w:r>
        <w:t xml:space="preserve"> </w:t>
      </w:r>
      <w:r>
        <w:rPr>
          <w:rFonts w:hint="eastAsia"/>
        </w:rPr>
        <w:t>FAILED，管理员明确放弃才</w:t>
      </w:r>
      <w:r>
        <w:t xml:space="preserve"> STOPPED。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管理员</w:t>
      </w:r>
      <w:r>
        <w:t xml:space="preserve"> stop_requested </w:t>
      </w:r>
      <w:r>
        <w:rPr>
          <w:rFonts w:hint="eastAsia"/>
        </w:rPr>
        <w:t>不等于立即退出。执行器在请求前、批次提交前检查停止请求和有效执行尝试；在安全边界停止，保留已提交批次。租约／执行尝试失效后，旧执行器不得新写数据或通过成功回调推进水位。成功或停止后的再次采集创建新任务关联旧任务。</w:t>
      </w:r>
    </w:p>
    <w:bookmarkEnd w:id="15"/>
    <w:bookmarkStart w:id="16" w:name="配置与候选参数"/>
    <w:p>
      <w:pPr>
        <w:pStyle w:val="Heading3"/>
        <w:keepNext/>
        <w:widowControl/>
        <w:spacing w:after="100" w:line="288" w:lineRule="auto" w:before="200"/>
      </w:pPr>
      <w:r>
        <w:t xml:space="preserve">2.4 </w:t>
      </w:r>
      <w:r>
        <w:rPr>
          <w:rFonts w:hint="eastAsia"/>
        </w:rPr>
        <w:t>配置与候选参数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7"/>
        <w:gridCol w:w="3582"/>
        <w:gridCol w:w="4099"/>
      </w:tblGrid>
      <w:tr>
        <w:trPr>
          <w:tblHeader w:val="on"/>
          <w:tblHeader/>
        </w:trPr>
        <w:tc>
          <w:tcPr>
            <w:tcW w:type="dxa" w:w="1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5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候选值</w:t>
            </w:r>
          </w:p>
        </w:tc>
        <w:tc>
          <w:tcPr>
            <w:tcW w:type="dxa" w:w="40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使用要求</w:t>
            </w:r>
          </w:p>
        </w:tc>
      </w:tr>
      <w:tr>
        <w:trPr/>
        <w:tc>
          <w:tcPr>
            <w:tcW w:type="dxa" w:w="1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单请求超时</w:t>
            </w:r>
          </w:p>
        </w:tc>
        <w:tc>
          <w:tcPr>
            <w:tcW w:type="dxa" w:w="35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15秒</w:t>
            </w:r>
          </w:p>
        </w:tc>
        <w:tc>
          <w:tcPr>
            <w:tcW w:type="dxa" w:w="40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按来源试验确认，不是默认服务承诺</w:t>
            </w:r>
          </w:p>
        </w:tc>
      </w:tr>
      <w:tr>
        <w:trPr/>
        <w:tc>
          <w:tcPr>
            <w:tcW w:type="dxa" w:w="1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短重试</w:t>
            </w:r>
          </w:p>
        </w:tc>
        <w:tc>
          <w:tcPr>
            <w:tcW w:type="dxa" w:w="35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每页最多3次，退避1/2/4秒与抖动</w:t>
            </w:r>
          </w:p>
        </w:tc>
        <w:tc>
          <w:tcPr>
            <w:tcW w:type="dxa" w:w="40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与任务重试分别记数；来源等待要求优先</w:t>
            </w:r>
          </w:p>
        </w:tc>
      </w:tr>
      <w:tr>
        <w:trPr/>
        <w:tc>
          <w:tcPr>
            <w:tcW w:type="dxa" w:w="1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任务重试</w:t>
            </w:r>
          </w:p>
        </w:tc>
        <w:tc>
          <w:tcPr>
            <w:tcW w:type="dxa" w:w="35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最多3次</w:t>
            </w:r>
          </w:p>
        </w:tc>
        <w:tc>
          <w:tcPr>
            <w:tcW w:type="dxa" w:w="40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团队确认后配置，耗尽不自动再调度</w:t>
            </w:r>
          </w:p>
        </w:tc>
      </w:tr>
      <w:tr>
        <w:trPr/>
        <w:tc>
          <w:tcPr>
            <w:tcW w:type="dxa" w:w="1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解析失败阈值</w:t>
            </w:r>
          </w:p>
        </w:tc>
        <w:tc>
          <w:tcPr>
            <w:tcW w:type="dxa" w:w="35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5%</w:t>
            </w:r>
          </w:p>
        </w:tc>
        <w:tc>
          <w:tcPr>
            <w:tcW w:type="dxa" w:w="40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待校准；明确分母、关键结构错误及允许隔离的范围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以上参数按来源测试后确定，并保存配置版本。</w:t>
      </w:r>
    </w:p>
    <w:bookmarkEnd w:id="16"/>
    <w:bookmarkStart w:id="17" w:name="验收"/>
    <w:p>
      <w:pPr>
        <w:pStyle w:val="Heading3"/>
        <w:keepNext/>
        <w:widowControl/>
        <w:spacing w:after="100" w:line="288" w:lineRule="auto" w:before="200"/>
      </w:pPr>
      <w:r>
        <w:t xml:space="preserve">2.5 </w:t>
      </w:r>
      <w:r>
        <w:rPr>
          <w:rFonts w:hint="eastAsia"/>
        </w:rPr>
        <w:t>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覆盖停用来源、有效空页、200网页外壳、访问受限、异常页、有限重试、运行停止、旧执行器回调、事务中断及幂等重跑。成功后所有来源可追溯；失败不推进整窗水位；索引失败不使补采申请提前完成。对应</w:t>
      </w:r>
      <w:r>
        <w:t xml:space="preserve"> </w:t>
      </w:r>
      <w:r>
        <w:rPr>
          <w:rFonts w:hint="eastAsia"/>
        </w:rPr>
        <w:t>AC-R16/23/26～28、AC-U08/09。</w:t>
      </w:r>
    </w:p>
    <w:bookmarkEnd w:id="17"/>
    <w:bookmarkEnd w:id="18"/>
    <w:bookmarkStart w:id="22" w:name="spec-data-01-清洗与字段规范化"/>
    <w:p>
      <w:pPr>
        <w:pStyle w:val="Heading2"/>
        <w:keepNext/>
        <w:widowControl/>
        <w:spacing w:after="100" w:line="288" w:lineRule="auto" w:before="200"/>
      </w:pPr>
      <w:r>
        <w:t xml:space="preserve">3 SPEC-DATA-01 </w:t>
      </w:r>
      <w:r>
        <w:rPr>
          <w:rFonts w:hint="eastAsia"/>
        </w:rPr>
        <w:t>清洗与字段规范化</w:t>
      </w:r>
    </w:p>
    <w:bookmarkStart w:id="19" w:name="固定处理顺序"/>
    <w:p>
      <w:pPr>
        <w:pStyle w:val="Heading3"/>
        <w:keepNext/>
        <w:widowControl/>
        <w:spacing w:after="100" w:line="288" w:lineRule="auto" w:before="200"/>
      </w:pPr>
      <w:r>
        <w:t xml:space="preserve">3.1 </w:t>
      </w:r>
      <w:r>
        <w:rPr>
          <w:rFonts w:hint="eastAsia"/>
        </w:rPr>
        <w:t>固定处理顺序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解析编码</w:t>
      </w:r>
      <w:r>
        <w:t xml:space="preserve"> → </w:t>
      </w:r>
      <w:r>
        <w:rPr>
          <w:rFonts w:hint="eastAsia"/>
        </w:rPr>
        <w:t>HTML实体解码与结构清理</w:t>
      </w:r>
      <w:r>
        <w:t xml:space="preserve"> → </w:t>
      </w:r>
      <w:r>
        <w:rPr>
          <w:rFonts w:hint="eastAsia"/>
        </w:rPr>
        <w:t>Unicode显示规范化</w:t>
      </w:r>
      <w:r>
        <w:t xml:space="preserve"> → </w:t>
      </w:r>
      <w:r>
        <w:rPr>
          <w:rFonts w:hint="eastAsia"/>
        </w:rPr>
        <w:t>空白处理</w:t>
      </w:r>
      <w:r>
        <w:t xml:space="preserve"> → </w:t>
      </w:r>
      <w:r>
        <w:rPr>
          <w:rFonts w:hint="eastAsia"/>
        </w:rPr>
        <w:t>字段校验</w:t>
      </w:r>
      <w:r>
        <w:t xml:space="preserve"> → </w:t>
      </w:r>
      <w:r>
        <w:rPr>
          <w:rFonts w:hint="eastAsia"/>
        </w:rPr>
        <w:t>独立比较键</w:t>
      </w:r>
      <w:r>
        <w:t xml:space="preserve"> → </w:t>
      </w:r>
      <w:r>
        <w:rPr>
          <w:rFonts w:hint="eastAsia"/>
        </w:rPr>
        <w:t>受控词表映射</w:t>
      </w:r>
      <w:r>
        <w:t xml:space="preserve"> → </w:t>
      </w:r>
      <w:r>
        <w:rPr>
          <w:rFonts w:hint="eastAsia"/>
        </w:rPr>
        <w:t>质量标记。保存原文、展示值、比较值和规则版本，不原地覆盖来源。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6"/>
        <w:gridCol w:w="4177"/>
        <w:gridCol w:w="3244"/>
      </w:tblGrid>
      <w:tr>
        <w:trPr>
          <w:tblHeader w:val="on"/>
          <w:tblHeader/>
        </w:trPr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统一处理规则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异常与边界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显示题名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NFC、实体解码、连续空白压缩，保留语义符号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无题名隔离；不生成题名补原文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比较题名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独立字段宽度转换、casefold、有限弱标点规则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C++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等技术符号；不能任意删全部标点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摘要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解析器移除脚本／样式／标签，保留段落和许可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不允许展示则只标状态；不生成假摘要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DOI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去明确前缀／解析URL，trim、小写、格式校验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不任意删尾标点；格式、解析、元数据匹配是不同状态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ORCID / ISSN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标准分组、校验位，原值另存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格式正确不证明来源归属或账号控制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ROR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规范ID和完整引用，来源与机构层级保留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不将同域名多个机构自动并为一个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专利／项目编号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text保留字母、前导零，按主管机构／资助体系规则解析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不用统一转整数或粗暴删符号处理各国号码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姓名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raw_name、display_name、name_key、alias分开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保留中文与变音字符，拼音作别名；不改作者顺序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原名、规范实体、别名、地域与有效期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历史署名不被当前任职覆盖；缺信息仅候选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日期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年／年月／日和值、精度、含义同时保存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不填造1月1日；来源发布日不是授权或资助日期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数值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引用分源非负整数与观察时刻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0为已知0，null为缺失；不跨源相加</w:t>
            </w:r>
          </w:p>
        </w:tc>
      </w:tr>
      <w:tr>
        <w:trPr/>
        <w:tc>
          <w:tcPr>
            <w:tcW w:type="dxa" w:w="22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词表</w:t>
            </w:r>
          </w:p>
        </w:tc>
        <w:tc>
          <w:tcPr>
            <w:tcW w:type="dxa" w:w="41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成果类型、奖励体系／等级、分类映射与版本</w:t>
            </w:r>
          </w:p>
        </w:tc>
        <w:tc>
          <w:tcPr>
            <w:tcW w:type="dxa" w:w="32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未分类单列；不把不同奖项等级换成价值评分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读取</w:t>
      </w:r>
      <w:r>
        <w:t xml:space="preserve"> OpenAlex </w:t>
      </w:r>
      <w:r>
        <w:rPr>
          <w:rFonts w:hint="eastAsia"/>
        </w:rPr>
        <w:t>倒排摘要时，按词位置恢复文本，检查负位置、异常长度、位置重叠和空洞。接入时核对实际字段结构，重建摘要的展示范围遵守来源许可。</w:t>
      </w:r>
    </w:p>
    <w:bookmarkEnd w:id="19"/>
    <w:bookmarkStart w:id="20" w:name="字段状态与隔离"/>
    <w:p>
      <w:pPr>
        <w:pStyle w:val="Heading3"/>
        <w:keepNext/>
        <w:widowControl/>
        <w:spacing w:after="100" w:line="288" w:lineRule="auto" w:before="200"/>
      </w:pPr>
      <w:r>
        <w:t xml:space="preserve">3.2 </w:t>
      </w:r>
      <w:r>
        <w:rPr>
          <w:rFonts w:hint="eastAsia"/>
        </w:rPr>
        <w:t>字段状态与隔离</w:t>
      </w:r>
    </w:p>
    <w:p>
      <w:pPr>
        <w:pStyle w:val="FirstParagraph"/>
        <w:widowControl/>
        <w:spacing w:after="100" w:line="288" w:lineRule="auto"/>
      </w:pPr>
      <w:r>
        <w:t xml:space="preserve">known、missing、pending、not_applicable </w:t>
      </w:r>
      <w:r>
        <w:rPr>
          <w:rFonts w:hint="eastAsia"/>
        </w:rPr>
        <w:t>分开。缺来源、未知类型、空题名不能创建公开成果；缺摘要、DOI、年份或机构可保留明确缺失的基础记录，但不计入相应完整样本。无贡献对象的记录保留待补；正式单位奖允许单位贡献对象，不强造个人。错误外部标识不进入精确索引和唯一键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项目分别记录资助年、批准或立项年、计划起止和实际结题。奖励提名者与完成人分开，单位奖只建立单位贡献关系。Crossref</w:t>
      </w:r>
      <w:r>
        <w:t xml:space="preserve"> </w:t>
      </w:r>
      <w:r>
        <w:rPr>
          <w:rFonts w:hint="eastAsia"/>
        </w:rPr>
        <w:t>历史</w:t>
      </w:r>
      <w:r>
        <w:t xml:space="preserve"> subject </w:t>
      </w:r>
      <w:r>
        <w:rPr>
          <w:rFonts w:hint="eastAsia"/>
        </w:rPr>
        <w:t>保留在原文中；默认分类使用平台目录、可用来源主题或经确认的候选标签。</w:t>
      </w:r>
    </w:p>
    <w:bookmarkEnd w:id="20"/>
    <w:bookmarkStart w:id="21" w:name="验收-1"/>
    <w:p>
      <w:pPr>
        <w:pStyle w:val="Heading3"/>
        <w:keepNext/>
        <w:widowControl/>
        <w:spacing w:after="100" w:line="288" w:lineRule="auto" w:before="200"/>
      </w:pPr>
      <w:r>
        <w:t xml:space="preserve">3.3 </w:t>
      </w:r>
      <w:r>
        <w:rPr>
          <w:rFonts w:hint="eastAsia"/>
        </w:rPr>
        <w:t>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合法及非法标识、HTML、多语言、长题名、缺失日期、前导零、0与未知、单位奖、项目计划状态均须准备固定样本。抽样500条清洗正确率目标≥99%，覆盖率目标≥80%；统计输入、隔离、处理和公开数量，不能删除坏样本制造指标。对应</w:t>
      </w:r>
      <w:r>
        <w:t xml:space="preserve"> </w:t>
      </w:r>
      <w:r>
        <w:rPr>
          <w:rFonts w:hint="eastAsia"/>
        </w:rPr>
        <w:t>AC-R18～23、AC-U05/06。</w:t>
      </w:r>
    </w:p>
    <w:bookmarkEnd w:id="21"/>
    <w:bookmarkEnd w:id="22"/>
    <w:bookmarkStart w:id="26" w:name="spec-data-02-四类成果去重"/>
    <w:p>
      <w:pPr>
        <w:pStyle w:val="Heading2"/>
        <w:keepNext/>
        <w:widowControl/>
        <w:spacing w:after="100" w:line="288" w:lineRule="auto" w:before="200"/>
      </w:pPr>
      <w:r>
        <w:t xml:space="preserve">4 SPEC-DATA-02 </w:t>
      </w:r>
      <w:r>
        <w:rPr>
          <w:rFonts w:hint="eastAsia"/>
        </w:rPr>
        <w:t>四类成果去重</w:t>
      </w:r>
    </w:p>
    <w:bookmarkStart w:id="23" w:name="一期可执行基线"/>
    <w:p>
      <w:pPr>
        <w:pStyle w:val="Heading3"/>
        <w:keepNext/>
        <w:widowControl/>
        <w:spacing w:after="100" w:line="288" w:lineRule="auto" w:before="200"/>
      </w:pPr>
      <w:r>
        <w:t xml:space="preserve">4.1 </w:t>
      </w:r>
      <w:r>
        <w:rPr>
          <w:rFonts w:hint="eastAsia"/>
        </w:rPr>
        <w:t>一期可执行基线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4"/>
        <w:gridCol w:w="4084"/>
        <w:gridCol w:w="4030"/>
      </w:tblGrid>
      <w:tr>
        <w:trPr>
          <w:tblHeader w:val="on"/>
          <w:tblHeader/>
        </w:trPr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精确身份依据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候选及阻断</w:t>
            </w:r>
          </w:p>
        </w:tc>
      </w:tr>
      <w:tr>
        <w:trPr/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同来源稳定键；合法无冲突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不同合法DOI阻断模糊合并；同DOI字段冲突不覆盖原主值；无DOI相似题名进入复核</w:t>
            </w:r>
          </w:p>
        </w:tc>
      </w:tr>
      <w:tr>
        <w:trPr/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专利公开文献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authority + publication_number + kind_code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申请公开与授权公告不合并文献；缺kind_code仅候选</w:t>
            </w:r>
          </w:p>
        </w:tc>
      </w:tr>
      <w:tr>
        <w:trPr/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专利申请／家族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申请按司法辖区+申请号；家族按有来源关系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家族不是公开文献或授权申请的等价唯一键</w:t>
            </w:r>
          </w:p>
        </w:tc>
      </w:tr>
      <w:tr>
        <w:trPr/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资助机构+项目批准号，必要时包含计划范围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相同号码不同资助机构不合并；缺编号只人工复核；科学部编号与批准号分开</w:t>
            </w:r>
          </w:p>
        </w:tc>
      </w:tr>
      <w:tr>
        <w:trPr/>
        <w:tc>
          <w:tcPr>
            <w:tcW w:type="dxa" w:w="15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获奖</w:t>
            </w:r>
          </w:p>
        </w:tc>
        <w:tc>
          <w:tcPr>
            <w:tcW w:type="dxa" w:w="4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奖励体系+年度+来源项目编号；无编号用完整业务复合键核验</w:t>
            </w:r>
          </w:p>
        </w:tc>
        <w:tc>
          <w:tcPr>
            <w:tcW w:type="dxa" w:w="4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授奖机构、奖项、年度、类别等级、项目与对象必须相容；跨年度或明确等级冲突阻断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无</w:t>
      </w:r>
      <w:r>
        <w:t xml:space="preserve"> DOI </w:t>
      </w:r>
      <w:r>
        <w:rPr>
          <w:rFonts w:hint="eastAsia"/>
        </w:rPr>
        <w:t>论文按题名指纹、年份和首作者键召回，避免全库两两比较。候选召回条件为：题名完全相同；三元组相似度≥0.75</w:t>
      </w:r>
      <w:r>
        <w:t xml:space="preserve"> </w:t>
      </w:r>
      <w:r>
        <w:rPr>
          <w:rFonts w:hint="eastAsia"/>
        </w:rPr>
        <w:t>且年份差≤1；或首作者比较键一致且题名词项</w:t>
      </w:r>
      <w:r>
        <w:t xml:space="preserve"> </w:t>
      </w:r>
      <w:r>
        <w:rPr>
          <w:rFonts w:hint="eastAsia"/>
        </w:rPr>
        <w:t>Jaccard≥0.60。以上条件需用标注集验证，召回后进入复核。</w:t>
      </w:r>
    </w:p>
    <w:bookmarkEnd w:id="23"/>
    <w:bookmarkStart w:id="24" w:name="候选匹配评分"/>
    <w:p>
      <w:pPr>
        <w:pStyle w:val="Heading3"/>
        <w:keepNext/>
        <w:widowControl/>
        <w:spacing w:after="100" w:line="288" w:lineRule="auto" w:before="200"/>
      </w:pPr>
      <w:r>
        <w:t xml:space="preserve">4.2 </w:t>
      </w:r>
      <w:r>
        <w:rPr>
          <w:rFonts w:hint="eastAsia"/>
        </w:rPr>
        <w:t>候选匹配评分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以下评分用于候选排序和人工复核。自动模糊合并默认关闭；启用前须通过标注集质量测试、强冲突检查及团队评审。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S_paper = 0.55*S_title + 0.20*S_author + 0.10*S_year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+ 0.10*S_venue + 0.05*S_pages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候选自动区间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&gt;=0.92；原复核区间</w:t>
      </w:r>
      <w:r>
        <w:rPr>
          <w:rStyle w:val="VerbatimChar"/>
          <w:rFonts w:ascii="Consolas" w:hAnsi="Consolas" w:eastAsia="宋体"/>
          <w:sz w:val="16"/>
        </w:rPr>
        <w:t xml:space="preserve"> [0.82,0.92)</w:t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S_award = 0.50*S_project + 0.20*S_person + 0.15*S_org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+ 0.10*S_category + 0.05*S_year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候选自动区间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&gt;=0.93；原复核区间</w:t>
      </w:r>
      <w:r>
        <w:rPr>
          <w:rStyle w:val="VerbatimChar"/>
          <w:rFonts w:ascii="Consolas" w:hAnsi="Consolas" w:eastAsia="宋体"/>
          <w:sz w:val="16"/>
        </w:rPr>
        <w:t xml:space="preserve"> [0.84,0.93)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分量均在[0,1]；题名采用固定规则的字符三元组计数向量余弦，作者／人员／机构采用已确认实体集合</w:t>
      </w:r>
      <w:r>
        <w:t xml:space="preserve"> </w:t>
      </w:r>
      <w:r>
        <w:rPr>
          <w:rFonts w:hint="eastAsia"/>
        </w:rPr>
        <w:t>Jaccard。两空集合、空向量和缺失均是无证据，计算贡献0且不重分权重，记录null。匹配分数表示相似度，不代表身份一致的概率。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年份同年1、差一年0.5、差更大0；出版物与页码／文章号经确认相同1，冲突0，未知贡献0。将来启用自动区间也须具备题名、非空作者、年份、出版物四项证据且无硬冲突。只有相同题名最多贡献0.55，不能归一化成1。预印本与正式版本可建立版本关系，不直接吞并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奖励项目名按题名规则，人物及单位按集合；类别与等级都同为1，仅一同为0.5，皆异为0；同年度为1。授奖机构、奖项体系、年份与等级硬冲突优先于高分。正式单位奖的个人分量可不适用，不重分权重，必要时人工确认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分数低于原复核区间但题名高度相似、标识冲突或证据缺失，仍可按明确原因进入复核，不能仅因低分宣称已经确定不同实体。A像B、B像C不能推断整簇同一；每次加入检查全部强标识及相容性，冲突或无法确认则人工处理。</w:t>
      </w:r>
    </w:p>
    <w:bookmarkEnd w:id="24"/>
    <w:bookmarkStart w:id="25" w:name="合并输出及恢复"/>
    <w:p>
      <w:pPr>
        <w:pStyle w:val="Heading3"/>
        <w:keepNext/>
        <w:widowControl/>
        <w:spacing w:after="100" w:line="288" w:lineRule="auto" w:before="200"/>
      </w:pPr>
      <w:r>
        <w:t xml:space="preserve">4.3 </w:t>
      </w:r>
      <w:r>
        <w:rPr>
          <w:rFonts w:hint="eastAsia"/>
        </w:rPr>
        <w:t>合并输出及恢复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同一事务写规范成果、有效来源映射、字段主值依据、贡献和机构关系、旧实体</w:t>
      </w:r>
      <w:r>
        <w:t xml:space="preserve"> </w:t>
      </w:r>
      <w:r>
        <w:rPr>
          <w:rFonts w:hint="eastAsia"/>
        </w:rPr>
        <w:t>merged_into_id、规则版本、分量／阻断及审计。原raw版本不删除。旧公开链接可解析，私人收藏迁移规范ID并按同库唯一键去重，笔记权限不扩大。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回退先核对来源映射、关系变更及后续修订，必要时人工重放，不能盲目恢复旧表覆盖有效新编辑。重复执行同输入和规则不新增相同成果。自动规则启用后准确率目标≥98%，同时报告候选召回与漏合并，自动合并准确率与总体去重效果分别报告。</w:t>
      </w:r>
    </w:p>
    <w:bookmarkEnd w:id="25"/>
    <w:bookmarkEnd w:id="26"/>
    <w:bookmarkStart w:id="30" w:name="spec-data-03-人员与机构消歧"/>
    <w:p>
      <w:pPr>
        <w:pStyle w:val="Heading2"/>
        <w:keepNext/>
        <w:widowControl/>
        <w:spacing w:after="100" w:line="288" w:lineRule="auto" w:before="200"/>
      </w:pPr>
      <w:r>
        <w:t xml:space="preserve">5 SPEC-DATA-03 </w:t>
      </w:r>
      <w:r>
        <w:rPr>
          <w:rFonts w:hint="eastAsia"/>
        </w:rPr>
        <w:t>人员与机构消歧</w:t>
      </w:r>
    </w:p>
    <w:bookmarkStart w:id="27" w:name="身份层次和一期规则"/>
    <w:p>
      <w:pPr>
        <w:pStyle w:val="Heading3"/>
        <w:keepNext/>
        <w:widowControl/>
        <w:spacing w:after="100" w:line="288" w:lineRule="auto" w:before="200"/>
      </w:pPr>
      <w:r>
        <w:t xml:space="preserve">5.1 </w:t>
      </w:r>
      <w:r>
        <w:rPr>
          <w:rFonts w:hint="eastAsia"/>
        </w:rPr>
        <w:t>身份层次和一期规则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ORCID区分syntax_valid（格式）、source_asserted（可信来源人物关联）、authenticated_control（申请人认证控制证据）。格式合法或手填iD不证明账号控制。来源ORCID无冲突时可关联作者实体，冲突于已核实身份则复核；任何来源匹配都不直接授予门户管理权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无可靠强标识保持来源级或独立人物，姓名、机构、共同作者与主题生成候选。中文常见同名和两个不同已确认ORCID不自动合并；机构变动携带时间，不单凭任职不同判为不同人。待合并作者不能在同一批互相充当已确认共同作者证据。</w:t>
      </w:r>
    </w:p>
    <w:bookmarkEnd w:id="27"/>
    <w:bookmarkStart w:id="28" w:name="人员匹配候选评分"/>
    <w:p>
      <w:pPr>
        <w:pStyle w:val="Heading3"/>
        <w:keepNext/>
        <w:widowControl/>
        <w:spacing w:after="100" w:line="288" w:lineRule="auto" w:before="200"/>
      </w:pPr>
      <w:r>
        <w:t xml:space="preserve">5.2 </w:t>
      </w:r>
      <w:r>
        <w:rPr>
          <w:rFonts w:hint="eastAsia"/>
        </w:rPr>
        <w:t>人员匹配候选评分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S_author = 0.30*S_name + 0.25*S_affiliation + 0.25*S_coauthor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 + 0.15*S_topic + 0.05*S_time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hint="eastAsia" w:ascii="Consolas" w:hAnsi="Consolas" w:eastAsia="宋体"/>
          <w:sz w:val="16"/>
        </w:rPr>
        <w:t>原候选自动区间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&gt;=0.95；原复核区间</w:t>
      </w:r>
      <w:r>
        <w:rPr>
          <w:rStyle w:val="VerbatimChar"/>
          <w:rFonts w:ascii="Consolas" w:hAnsi="Consolas" w:eastAsia="宋体"/>
          <w:sz w:val="16"/>
        </w:rPr>
        <w:t xml:space="preserve"> [0.85,0.95)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本期弱标识作者评分仅用于候选复核，自动开关默认关闭，遵守</w:t>
      </w:r>
      <w:r>
        <w:t xml:space="preserve"> SRS </w:t>
      </w:r>
      <w:r>
        <w:rPr>
          <w:rFonts w:hint="eastAsia"/>
        </w:rPr>
        <w:t>§6.2。姓名比较用已确认别名或固定字符规则；机构采用时间可比记录中的机构ID集合；共同作者仅用已确认ID；主题使用固定分类／词项向量；时间用已知成果年份区间交并比，都是弱证据。缺失贡献0，不重分权重。单独同名最多0.30不能自动合并。</w:t>
      </w:r>
    </w:p>
    <w:bookmarkEnd w:id="28"/>
    <w:bookmarkStart w:id="29" w:name="机构规范化"/>
    <w:p>
      <w:pPr>
        <w:pStyle w:val="Heading3"/>
        <w:keepNext/>
        <w:widowControl/>
        <w:spacing w:after="100" w:line="288" w:lineRule="auto" w:before="200"/>
      </w:pPr>
      <w:r>
        <w:t xml:space="preserve">5.3 </w:t>
      </w:r>
      <w:r>
        <w:rPr>
          <w:rFonts w:hint="eastAsia"/>
        </w:rPr>
        <w:t>机构规范化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可信无冲突ROR精确关联；缺ROR时规范名、别名、国家、城市、域名只作候选，最终人工确认。学校与院系层级保留，明确汇总上级的范围。更名保留别名有效期；机构合并／拆分存历史关系，不改写旧成果机构。人物当前机构与署名机构分开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测试覆盖同名不同人、同人不同名、任职变化、不同</w:t>
      </w:r>
      <w:r>
        <w:t xml:space="preserve"> </w:t>
      </w:r>
      <w:r>
        <w:rPr>
          <w:rFonts w:hint="eastAsia"/>
        </w:rPr>
        <w:t>ORCID、共享域名及机构历史。来源作者自动关联准确率目标≥97%，ROR</w:t>
      </w:r>
      <w:r>
        <w:t xml:space="preserve"> </w:t>
      </w:r>
      <w:r>
        <w:rPr>
          <w:rFonts w:hint="eastAsia"/>
        </w:rPr>
        <w:t>精确映射抽样准确率目标≥99%；未启用的弱标识规则不计入自动关联测试结果。</w:t>
      </w:r>
    </w:p>
    <w:bookmarkEnd w:id="29"/>
    <w:bookmarkEnd w:id="30"/>
    <w:bookmarkStart w:id="35" w:name="spec-search-01-检索与排序"/>
    <w:p>
      <w:pPr>
        <w:pStyle w:val="Heading2"/>
        <w:keepNext/>
        <w:widowControl/>
        <w:spacing w:after="100" w:line="288" w:lineRule="auto" w:before="200"/>
      </w:pPr>
      <w:r>
        <w:t xml:space="preserve">6 SPEC-SEARCH-01 </w:t>
      </w:r>
      <w:r>
        <w:rPr>
          <w:rFonts w:hint="eastAsia"/>
        </w:rPr>
        <w:t>检索与排序</w:t>
      </w:r>
    </w:p>
    <w:bookmarkStart w:id="31" w:name="输入与查询语义"/>
    <w:p>
      <w:pPr>
        <w:pStyle w:val="Heading3"/>
        <w:keepNext/>
        <w:widowControl/>
        <w:spacing w:after="100" w:line="288" w:lineRule="auto" w:before="200"/>
      </w:pPr>
      <w:r>
        <w:t xml:space="preserve">6.1 </w:t>
      </w:r>
      <w:r>
        <w:rPr>
          <w:rFonts w:hint="eastAsia"/>
        </w:rPr>
        <w:t>输入与查询语义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请求包括</w:t>
      </w:r>
      <w:r>
        <w:t xml:space="preserve"> </w:t>
      </w:r>
      <w:r>
        <w:rPr>
          <w:rFonts w:hint="eastAsia"/>
        </w:rPr>
        <w:t>query、type、人物ID、person_mode=all/any、机构ID、author_scope=same_contribution/any_contribution、领域与子领域开关、年份或类型专属日期、来源／模拟筛选、sort、page/page_size及数据版本。默认page_size=10，最大100。起年晚于终年、非法字段、越界页和类型不适用分别说明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姓名先检索候选，用户确认后以ID查询。跨维度AND，同维度多选OR；all/any明示。指定人的机构条件必须属于同一贡献关系，不能用两个独立数组交叉匹配。综合类型查询按类型解释时间，机构默认采用成果发生时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精确合法DOI、公开号、项目编号优先定位相应类型；项目编号结合资助机构，机构或批准计划歧义先提示。ORCID定位人物、ROR定位机构；这不是认领身份核验。无关键词且有筛选允许浏览，完全空条件按明确的最新收录顺序。</w:t>
      </w:r>
    </w:p>
    <w:bookmarkEnd w:id="31"/>
    <w:bookmarkStart w:id="32" w:name="默认排序与调优参数"/>
    <w:p>
      <w:pPr>
        <w:pStyle w:val="Heading3"/>
        <w:keepNext/>
        <w:widowControl/>
        <w:spacing w:after="100" w:line="288" w:lineRule="auto" w:before="200"/>
      </w:pPr>
      <w:r>
        <w:t xml:space="preserve">6.2 </w:t>
      </w:r>
      <w:r>
        <w:rPr>
          <w:rFonts w:hint="eastAsia"/>
        </w:rPr>
        <w:t>默认排序与调优参数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一期默认按文本相关度排序，BM25</w:t>
      </w:r>
      <w:r>
        <w:t xml:space="preserve"> </w:t>
      </w:r>
      <w:r>
        <w:rPr>
          <w:rFonts w:hint="eastAsia"/>
        </w:rPr>
        <w:t>字段权重的基准候选为</w:t>
      </w:r>
      <w:r>
        <w:t xml:space="preserve"> title</w:t>
      </w:r>
      <w:r>
        <w:rPr>
          <w:vertAlign w:val="superscript"/>
        </w:rPr>
        <w:t>4、author_names</w:t>
      </w:r>
      <w:r>
        <w:t>2.5、venue_name</w:t>
      </w:r>
      <w:r>
        <w:rPr>
          <w:vertAlign w:val="superscript"/>
        </w:rPr>
        <w:t>2、abstract</w:t>
      </w:r>
      <w:r>
        <w:t xml:space="preserve">1、discipline_labels^2。DOI </w:t>
      </w:r>
      <w:r>
        <w:rPr>
          <w:rFonts w:hint="eastAsia"/>
        </w:rPr>
        <w:t>优先精确定位，DOI^6</w:t>
      </w:r>
      <w:r>
        <w:t xml:space="preserve"> </w:t>
      </w:r>
      <w:r>
        <w:rPr>
          <w:rFonts w:hint="eastAsia"/>
        </w:rPr>
        <w:t>保留为测试候选。参数采用前需记录查询集、测试结果和评审版本。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并列按业务年份降序、规范成果ID升序；未知年份置后。用户选择日期排序时按声明日期再相关度和ID；引用排序固定同一来源观察，缺失置后。适用日期字段不混用。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以下按成果类型设置的权重用于对照调优，与上述</w:t>
      </w:r>
      <w:r>
        <w:t xml:space="preserve"> BM25 </w:t>
      </w:r>
      <w:r>
        <w:rPr>
          <w:rFonts w:hint="eastAsia"/>
        </w:rPr>
        <w:t>候选分别测试：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4"/>
        <w:gridCol w:w="7584"/>
      </w:tblGrid>
      <w:tr>
        <w:trPr>
          <w:tblHeader w:val="on"/>
          <w:tblHeader/>
        </w:trPr>
        <w:tc>
          <w:tcPr>
            <w:tcW w:type="dxa" w:w="20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7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文本权重候选</w:t>
            </w:r>
          </w:p>
        </w:tc>
      </w:tr>
      <w:tr>
        <w:trPr/>
        <w:tc>
          <w:tcPr>
            <w:tcW w:type="dxa" w:w="20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</w:t>
            </w:r>
          </w:p>
        </w:tc>
        <w:tc>
          <w:tcPr>
            <w:tcW w:type="dxa" w:w="7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题名0.45、摘要0.20、关键词0.15、作者0.10、出版源0.05、机构0.05</w:t>
            </w:r>
          </w:p>
        </w:tc>
      </w:tr>
      <w:tr>
        <w:trPr/>
        <w:tc>
          <w:tcPr>
            <w:tcW w:type="dxa" w:w="20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</w:t>
            </w:r>
          </w:p>
        </w:tc>
        <w:tc>
          <w:tcPr>
            <w:tcW w:type="dxa" w:w="7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题名0.40、摘要0.25、申请人0.15、发明人0.10、CPC0.10</w:t>
            </w:r>
          </w:p>
        </w:tc>
      </w:tr>
      <w:tr>
        <w:trPr/>
        <w:tc>
          <w:tcPr>
            <w:tcW w:type="dxa" w:w="20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奖励</w:t>
            </w:r>
          </w:p>
        </w:tc>
        <w:tc>
          <w:tcPr>
            <w:tcW w:type="dxa" w:w="7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项目名0.45、完成人0.20、完成单位0.15、奖名0.10、类别等级0.10</w:t>
            </w:r>
          </w:p>
        </w:tc>
      </w:tr>
      <w:tr>
        <w:trPr/>
        <w:tc>
          <w:tcPr>
            <w:tcW w:type="dxa" w:w="20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</w:t>
            </w:r>
          </w:p>
        </w:tc>
        <w:tc>
          <w:tcPr>
            <w:tcW w:type="dxa" w:w="7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标题优先，项目号精确；负责人、资助机构、类别权重须另校准，不自拟未验证公式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论文复合排序候选为</w:t>
      </w:r>
      <w:r>
        <w:t xml:space="preserve"> </w:t>
      </w:r>
      <w:r>
        <w:rPr>
          <w:rFonts w:hint="eastAsia"/>
        </w:rPr>
        <w:t>Score=0.80×R_text+0.10×R_citation+0.05×R_recency+0.05×R_quality。启用前需确定分量归一化、领域与年份范围、来源、缺失处理及对照测试。被引量与</w:t>
      </w:r>
      <w:r>
        <w:t xml:space="preserve"> BM25 </w:t>
      </w:r>
      <w:r>
        <w:rPr>
          <w:rFonts w:hint="eastAsia"/>
        </w:rPr>
        <w:t>原始分不能直接相加；归一化须覆盖实际排序集合，仅在返回页计算会破坏全库排名。</w:t>
      </w:r>
    </w:p>
    <w:p>
      <w:pPr>
        <w:pStyle w:val="BodyText"/>
        <w:widowControl/>
        <w:spacing w:after="100" w:line="288" w:lineRule="auto"/>
      </w:pPr>
      <w:r>
        <w:t xml:space="preserve">all </w:t>
      </w:r>
      <w:r>
        <w:rPr>
          <w:rFonts w:hint="eastAsia"/>
        </w:rPr>
        <w:t>类型默认按成果类型分组，或采用经校准的共同排序规则。不同索引的原始得分须经校准后比较；未启用复合公式时，使用文本相关度排序。</w:t>
      </w:r>
    </w:p>
    <w:bookmarkEnd w:id="32"/>
    <w:bookmarkStart w:id="33" w:name="索引与公开版本"/>
    <w:p>
      <w:pPr>
        <w:pStyle w:val="Heading3"/>
        <w:keepNext/>
        <w:widowControl/>
        <w:spacing w:after="100" w:line="288" w:lineRule="auto" w:before="200"/>
      </w:pPr>
      <w:r>
        <w:t xml:space="preserve">6.3 </w:t>
      </w:r>
      <w:r>
        <w:rPr>
          <w:rFonts w:hint="eastAsia"/>
        </w:rPr>
        <w:t>索引与公开版本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每规范成果一份索引文档，ID为成果ID；人物与机构有实体键，贡献关系使用能保留“同人同机构”语义的结构。分类树、规则、数据范围、索引和统计构建版本一致。业务变更可靠登记更新工作，失败可重建；不得在数据库提交而任务登记丢失后仍宣称更新成功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候选发布流程为固定业务快照</w:t>
      </w:r>
      <w:r>
        <w:t xml:space="preserve"> → </w:t>
      </w:r>
      <w:r>
        <w:rPr>
          <w:rFonts w:hint="eastAsia"/>
        </w:rPr>
        <w:t>构建索引与统计</w:t>
      </w:r>
      <w:r>
        <w:t xml:space="preserve"> → </w:t>
      </w:r>
      <w:r>
        <w:rPr>
          <w:rFonts w:hint="eastAsia"/>
        </w:rPr>
        <w:t>验证计数、标识、来源和样例</w:t>
      </w:r>
      <w:r>
        <w:t xml:space="preserve"> → </w:t>
      </w:r>
      <w:r>
        <w:rPr>
          <w:rFonts w:hint="eastAsia"/>
        </w:rPr>
        <w:t>标记READY</w:t>
      </w:r>
      <w:r>
        <w:t xml:space="preserve"> → </w:t>
      </w:r>
      <w:r>
        <w:rPr>
          <w:rFonts w:hint="eastAsia"/>
        </w:rPr>
        <w:t>短事务切换公开版本指针。请求固定release，详情和统计明细读取同版；保留旧版覆盖令牌有效期，失效返回410或对应可解释错误。权限实时校验，不因旧快照恢复已撤销授权。</w:t>
      </w:r>
    </w:p>
    <w:bookmarkEnd w:id="33"/>
    <w:bookmarkStart w:id="34" w:name="验收-2"/>
    <w:p>
      <w:pPr>
        <w:pStyle w:val="Heading3"/>
        <w:keepNext/>
        <w:widowControl/>
        <w:spacing w:after="100" w:line="288" w:lineRule="auto" w:before="200"/>
      </w:pPr>
      <w:r>
        <w:t xml:space="preserve">6.4 </w:t>
      </w:r>
      <w:r>
        <w:rPr>
          <w:rFonts w:hint="eastAsia"/>
        </w:rPr>
        <w:t>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至少50组查询含人物确认、多作者、同贡献机构、四类专属字段、空条件、错误年份、不适用筛选、精确命中与无命中、缺失状态及稳定分页。G1-AT-01～24和AC-U01/02/11采用固定模拟集合手算。至少10,000条、20并发、预热5分钟目标P95≤2秒，详情≤1秒，记录环境和错误率。</w:t>
      </w:r>
    </w:p>
    <w:bookmarkEnd w:id="34"/>
    <w:bookmarkEnd w:id="35"/>
    <w:bookmarkStart w:id="40" w:name="spec-claim-01-身份门户和成果管理"/>
    <w:p>
      <w:pPr>
        <w:pStyle w:val="Heading2"/>
        <w:keepNext/>
        <w:widowControl/>
        <w:spacing w:after="100" w:line="288" w:lineRule="auto" w:before="200"/>
      </w:pPr>
      <w:r>
        <w:t xml:space="preserve">7 SPEC-CLAIM-01 </w:t>
      </w:r>
      <w:r>
        <w:rPr>
          <w:rFonts w:hint="eastAsia"/>
        </w:rPr>
        <w:t>身份、门户和成果管理</w:t>
      </w:r>
    </w:p>
    <w:bookmarkStart w:id="36" w:name="申请契约与材料"/>
    <w:p>
      <w:pPr>
        <w:pStyle w:val="Heading3"/>
        <w:keepNext/>
        <w:widowControl/>
        <w:spacing w:after="100" w:line="288" w:lineRule="auto" w:before="200"/>
      </w:pPr>
      <w:r>
        <w:t xml:space="preserve">7.1 </w:t>
      </w:r>
      <w:r>
        <w:rPr>
          <w:rFonts w:hint="eastAsia"/>
        </w:rPr>
        <w:t>申请契约与材料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申请人、对象、申请类型、材料版本、证据、状态、审核占用及到期、提交／处理／撤回时刻、审核人／意见、旧申请关联分别记录。身份申请、门户管理权和具体成果贡献为不同对象。邮箱控制、认证ORCID、公开机构页和代表作是组合证据候选；手填标识及同名不必然通过。课程模拟证据必须标注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材料默认私有；仅本人和授权审核人员访问。上传验证大小和类型；来源URL只存证据，后端访问需受控采集，不直接获取任意用户地址。不默认采集身份证扫描件。</w:t>
      </w:r>
    </w:p>
    <w:bookmarkEnd w:id="36"/>
    <w:bookmarkStart w:id="37" w:name="统一状态"/>
    <w:p>
      <w:pPr>
        <w:pStyle w:val="Heading3"/>
        <w:keepNext/>
        <w:widowControl/>
        <w:spacing w:after="100" w:line="288" w:lineRule="auto" w:before="200"/>
      </w:pPr>
      <w:r>
        <w:t xml:space="preserve">7.2 </w:t>
      </w:r>
      <w:r>
        <w:rPr>
          <w:rFonts w:hint="eastAsia"/>
        </w:rPr>
        <w:t>统一状态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门户认领使用</w:t>
      </w:r>
      <w:r>
        <w:t xml:space="preserve"> SRS §6.8 </w:t>
      </w:r>
      <w:r>
        <w:rPr>
          <w:rFonts w:hint="eastAsia"/>
        </w:rPr>
        <w:t>的完整模型：DRAFT</w:t>
      </w:r>
      <w:r>
        <w:t xml:space="preserve"> → PENDING_VERIFICATION → VERIFYING → PENDING_REVIEW → UNDER_REVIEW → APPROVED / REJECTED / </w:t>
      </w:r>
      <w:r>
        <w:rPr>
          <w:rFonts w:hint="eastAsia"/>
        </w:rPr>
        <w:t>NEED_MORE_INFO；未终审时可撤回为</w:t>
      </w:r>
      <w:r>
        <w:t xml:space="preserve"> </w:t>
      </w:r>
      <w:r>
        <w:rPr>
          <w:rFonts w:hint="eastAsia"/>
        </w:rPr>
        <w:t>WITHDRAWN。验证服务暂不可用时保持待验证或转人工核验，补充材料递增版本，审核占用超时回待审。页面上的“待审核”是显示摘要，不另设状态转换。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REJECTED、WITHDRAWN和APPROVED保留终态历史，再申请新编号关联旧申请。通过后的解绑和贡献撤销是新业务，不回退原批准申请。审核、补充、撤回并发校验版本，只能有一个合法提交。</w:t>
      </w:r>
    </w:p>
    <w:bookmarkEnd w:id="37"/>
    <w:bookmarkStart w:id="38" w:name="原子授权与维护边界"/>
    <w:p>
      <w:pPr>
        <w:pStyle w:val="Heading3"/>
        <w:keepNext/>
        <w:widowControl/>
        <w:spacing w:after="100" w:line="288" w:lineRule="auto" w:before="200"/>
      </w:pPr>
      <w:r>
        <w:t xml:space="preserve">7.3 </w:t>
      </w:r>
      <w:r>
        <w:rPr>
          <w:rFonts w:hint="eastAsia"/>
        </w:rPr>
        <w:t>原子授权与维护边界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账号最多一个本人门户，一门户最多一个有效管理账号。通过时锁定或原子校验对象、申请版本、有效绑定，状态、授权和审计在同一事务提交。竞争冲突返回409或等价业务结果并回待复核，不替换已有合法权限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多人贡献成果可各有一条有效确认关系；同人同成果最多一条。个人可维护本人说明、标签及顺序，公共题录、作者顺序、机构、归属和合并必须审核。撤销只处理申请人的有效关系，保留公共成果和其他人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缺失转经审核的定向补采；非论文补录先查精确键及候选，再发布新记录或关联已有记录。审核通过不是采集或发布完成；索引补采仅检索可见时完成。机构注册、身份申请及科研人员索引申请沿用SRS契约，私人申请明细不向他人公开。</w:t>
      </w:r>
    </w:p>
    <w:bookmarkEnd w:id="38"/>
    <w:bookmarkStart w:id="39" w:name="验收-3"/>
    <w:p>
      <w:pPr>
        <w:pStyle w:val="Heading3"/>
        <w:keepNext/>
        <w:widowControl/>
        <w:spacing w:after="100" w:line="288" w:lineRule="auto" w:before="200"/>
      </w:pPr>
      <w:r>
        <w:t xml:space="preserve">7.4 </w:t>
      </w:r>
      <w:r>
        <w:rPr>
          <w:rFonts w:hint="eastAsia"/>
        </w:rPr>
        <w:t>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覆盖材料缺失、暂时验证失败、重复本人申请、他人竞争、并发审核／撤回、终态再申请、同一账号第二门户、越权字段、多人贡献撤销、补录重复及补采索引失败。对应AC-R02～06/15/17/24/25/29、AC-U10。</w:t>
      </w:r>
    </w:p>
    <w:bookmarkEnd w:id="39"/>
    <w:bookmarkEnd w:id="40"/>
    <w:bookmarkStart w:id="45" w:name="spec-stat-01-统计合作网络与推荐"/>
    <w:p>
      <w:pPr>
        <w:pStyle w:val="Heading2"/>
        <w:keepNext/>
        <w:widowControl/>
        <w:spacing w:after="100" w:line="288" w:lineRule="auto" w:before="200"/>
      </w:pPr>
      <w:r>
        <w:t xml:space="preserve">8 SPEC-STAT-01 </w:t>
      </w:r>
      <w:r>
        <w:rPr>
          <w:rFonts w:hint="eastAsia"/>
        </w:rPr>
        <w:t>统计、合作网络与推荐</w:t>
      </w:r>
    </w:p>
    <w:bookmarkStart w:id="41" w:name="统计集合与口径"/>
    <w:p>
      <w:pPr>
        <w:pStyle w:val="Heading3"/>
        <w:keepNext/>
        <w:widowControl/>
        <w:spacing w:after="100" w:line="288" w:lineRule="auto" w:before="200"/>
      </w:pPr>
      <w:r>
        <w:t xml:space="preserve">8.1 </w:t>
      </w:r>
      <w:r>
        <w:rPr>
          <w:rFonts w:hint="eastAsia"/>
        </w:rPr>
        <w:t>统计集合与口径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所有指标先固定公开数据版本、成果类型、领域、机构、业务时间及真实／模拟范围，按规范身份去重。排除未审核草稿、被合并旧实体和软删除；公开标注撤稿是否排除由显式条件控制。整体成果按类型身份计数，授权专利按申请实体，文献和家族另外命名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机构按成果发生时关系全计数，同成果同机构一次；机构合计可大于全库总量。当前成员视图另设；领域多标签同理，多领域合计不等于全库。排名数量相同并列，稳定次序机构ID，不称科研质量排名。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使用选定出版日期（统一默认print、再online、再issued）；专利授权年度、项目资助年度、奖励年度分别计算；项目立项可另切维度，不用网页发布时间补成果时间。未知年份单列，月／日分析仅纳入相应精度，未结束年显示截至时间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引用次数按同一来源的有效值汇总，缺失与</w:t>
      </w:r>
      <w:r>
        <w:t xml:space="preserve"> 0 </w:t>
      </w:r>
      <w:r>
        <w:rPr>
          <w:rFonts w:hint="eastAsia"/>
        </w:rPr>
        <w:t>分开，并显示覆盖率。OA</w:t>
      </w:r>
      <w:r>
        <w:t xml:space="preserve"> </w:t>
      </w:r>
      <w:r>
        <w:rPr>
          <w:rFonts w:hint="eastAsia"/>
        </w:rPr>
        <w:t>的已开放、未开放和未知分别统计，注明分母；请求失败记为未知。热点频次按时间桶统计包含主题的不同成果，一项成果同词只计一次，占比以有效分析语料为分母。频次趋势与预测功能分别定义；分母为</w:t>
      </w:r>
      <w:r>
        <w:t xml:space="preserve"> 0 </w:t>
      </w:r>
      <w:r>
        <w:rPr>
          <w:rFonts w:hint="eastAsia"/>
        </w:rPr>
        <w:t>时不显示百分比。</w:t>
      </w:r>
    </w:p>
    <w:bookmarkEnd w:id="41"/>
    <w:bookmarkStart w:id="42" w:name="共著与最短路径"/>
    <w:p>
      <w:pPr>
        <w:pStyle w:val="Heading3"/>
        <w:keepNext/>
        <w:widowControl/>
        <w:spacing w:after="100" w:line="288" w:lineRule="auto" w:before="200"/>
      </w:pPr>
      <w:r>
        <w:t xml:space="preserve">8.2 </w:t>
      </w:r>
      <w:r>
        <w:rPr>
          <w:rFonts w:hint="eastAsia"/>
        </w:rPr>
        <w:t>共著与最短路径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节点为可识别学者，边为所选有效论文的共同署名，边权等于不同共同论文数量；多人论文为每对作者各增一次，重复来源不增权。引用、共同机构和推荐关系都不生成共著边。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FR-INNOV-001用未截断可用图计算最少边数路径，候选实现BFS；起终点相同返回0边，多个等长路径返回按学者ID稳定选择的一条并说明，无路径表述为“当前范围未找到”。图受规模或超时限制时返回未完成或范围受限，不伪造无路径结论。每条路径边附证据成果和同版筛选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路径验收采用人工构造图，覆盖等长路径、孤立点、仅引用但无共著、重复论文、过滤断边和节点截断。逐边核对共同论文是否属于当前范围，基础网络与路径功能分别验收。</w:t>
      </w:r>
    </w:p>
    <w:bookmarkEnd w:id="42"/>
    <w:bookmarkStart w:id="43" w:name="p1-相关论文推荐"/>
    <w:p>
      <w:pPr>
        <w:pStyle w:val="Heading3"/>
        <w:keepNext/>
        <w:widowControl/>
        <w:spacing w:after="100" w:line="288" w:lineRule="auto" w:before="200"/>
      </w:pPr>
      <w:r>
        <w:t xml:space="preserve">8.3 P1 </w:t>
      </w:r>
      <w:r>
        <w:rPr>
          <w:rFonts w:hint="eastAsia"/>
        </w:rPr>
        <w:t>相关论文推荐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推荐候选来自内容相似、有依据的主题或出版物匹配。按规范成果</w:t>
      </w:r>
      <w:r>
        <w:t xml:space="preserve"> ID </w:t>
      </w:r>
      <w:r>
        <w:rPr>
          <w:rFonts w:hint="eastAsia"/>
        </w:rPr>
        <w:t>去重并排除当前论文，默认</w:t>
      </w:r>
      <w:r>
        <w:t xml:space="preserve"> 8 </w:t>
      </w:r>
      <w:r>
        <w:rPr>
          <w:rFonts w:hint="eastAsia"/>
        </w:rPr>
        <w:t>篇、最大</w:t>
      </w:r>
      <w:r>
        <w:t xml:space="preserve"> 20 </w:t>
      </w:r>
      <w:r>
        <w:rPr>
          <w:rFonts w:hint="eastAsia"/>
        </w:rPr>
        <w:t>篇；每条附至少一个有证据的推荐理由。同出版物不等于同学科；摘要或标签缺失时使用</w:t>
      </w:r>
      <w:r>
        <w:t xml:space="preserve"> title、venue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year，无候选时返回空结果。建议等待上限为</w:t>
      </w:r>
      <w:r>
        <w:t xml:space="preserve"> 1 </w:t>
      </w:r>
      <w:r>
        <w:rPr>
          <w:rFonts w:hint="eastAsia"/>
        </w:rPr>
        <w:t>秒，超时不阻塞主详情。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推荐排序及参数需单独版本和测试；行为个性化和潜在合作者推荐属于P2，不默认使用私人历史。该P1能力不替代本规范的路径创新。</w:t>
      </w:r>
    </w:p>
    <w:bookmarkEnd w:id="43"/>
    <w:bookmarkStart w:id="44" w:name="更新与验收"/>
    <w:p>
      <w:pPr>
        <w:pStyle w:val="Heading3"/>
        <w:keepNext/>
        <w:widowControl/>
        <w:spacing w:after="100" w:line="288" w:lineRule="auto" w:before="200"/>
      </w:pPr>
      <w:r>
        <w:t xml:space="preserve">8.4 </w:t>
      </w:r>
      <w:r>
        <w:rPr>
          <w:rFonts w:hint="eastAsia"/>
        </w:rPr>
        <w:t>更新与验收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统计从同一版本的成果与关系中，按全库或声明范围聚合；校验后切换快照。失败时保留旧快照，重试不重复累加。本人管理状态、公开产出和管理员质量统计分别展示与授权，统计结果可打开同条件、同版本的明细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按SRS</w:t>
      </w:r>
      <w:r>
        <w:t xml:space="preserve"> </w:t>
      </w:r>
      <w:r>
        <w:rPr>
          <w:rFonts w:hint="eastAsia"/>
        </w:rPr>
        <w:t>§6.4两论文样例和G1-AT-15～22验证总体、机构、领域、引用、OA及网络。至少10,000条、20并发预热5分钟，基础预聚合统计P95目标≤3秒；记录实际环境、范围和版本。</w:t>
      </w:r>
    </w:p>
    <w:bookmarkEnd w:id="44"/>
    <w:bookmarkEnd w:id="45"/>
    <w:bookmarkStart w:id="46" w:name="spec-quality-01-质量人工复核与审计"/>
    <w:p>
      <w:pPr>
        <w:pStyle w:val="Heading2"/>
        <w:keepNext/>
        <w:widowControl/>
        <w:spacing w:after="100" w:line="288" w:lineRule="auto" w:before="200"/>
      </w:pPr>
      <w:r>
        <w:t xml:space="preserve">9 SPEC-QUALITY-01 </w:t>
      </w:r>
      <w:r>
        <w:rPr>
          <w:rFonts w:hint="eastAsia"/>
        </w:rPr>
        <w:t>质量、人工复核与审计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复核类型覆盖论文／奖励重复、缺编号项目、作者／机构候选、强标识或字段冲突、认领归属纠错、来源结构与缺失。页面同时展示原字段、规范字段、来源、时刻、标识、分量、缺失、阻断及版本；支持合并、保持独立、版本关系、等待证据或字段修订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核提交携带任务版本和理由，过时任务返回冲突。复核决定、成果与关系变更、字段修订及审计在同一事务保存。人工锁定字段优先，来源新冲突进入复核；仅相同来源、相同语义的字段可按有效更新时间取主值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质量报告按来源和类型列输入、可解析、规范处理、隔离、待复核、公开、字段完整、未分类、机构未匹配及失败数量。完整率分母包含适用记录和缺失项，不跨来源借用补充样本提高原来源指标。异常状态覆盖与实际解决率分别命名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质量目标按</w:t>
      </w:r>
      <w:r>
        <w:t xml:space="preserve"> SRS §8.9 </w:t>
      </w:r>
      <w:r>
        <w:rPr>
          <w:rFonts w:hint="eastAsia"/>
        </w:rPr>
        <w:t>执行：核心字段完整率≥95%，来源追踪率100%，清洗抽样正确率≥99%，自动去重准确率≥98%，作者自动关联准确率≥97%，ROR</w:t>
      </w:r>
      <w:r>
        <w:t xml:space="preserve"> </w:t>
      </w:r>
      <w:r>
        <w:rPr>
          <w:rFonts w:hint="eastAsia"/>
        </w:rPr>
        <w:t>抽样准确率≥99%，异常状态覆盖率≥95%。测试报告注明样本量、分层、标注依据、算法版本及实际结果。</w:t>
      </w:r>
    </w:p>
    <w:bookmarkEnd w:id="46"/>
    <w:bookmarkStart w:id="47" w:name="spec-tools-01-私人科研资料能力-p1"/>
    <w:p>
      <w:pPr>
        <w:pStyle w:val="Heading2"/>
        <w:keepNext/>
        <w:widowControl/>
        <w:spacing w:after="100" w:line="288" w:lineRule="auto" w:before="200"/>
      </w:pPr>
      <w:r>
        <w:t xml:space="preserve">10 SPEC-TOOLS-01 </w:t>
      </w:r>
      <w:r>
        <w:rPr>
          <w:rFonts w:hint="eastAsia"/>
        </w:rPr>
        <w:t>私人科研资料能力</w:t>
      </w:r>
      <w:r>
        <w:t xml:space="preserve"> P1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收藏、专题和笔记按</w:t>
      </w:r>
      <w:r>
        <w:t xml:space="preserve"> account_id </w:t>
      </w:r>
      <w:r>
        <w:rPr>
          <w:rFonts w:hint="eastAsia"/>
        </w:rPr>
        <w:t>授权，收藏唯一键为账号、专题和规范成果</w:t>
      </w:r>
      <w:r>
        <w:t xml:space="preserve"> </w:t>
      </w:r>
      <w:r>
        <w:rPr>
          <w:rFonts w:hint="eastAsia"/>
        </w:rPr>
        <w:t>ID。成果合并时迁移引用并去重，笔记仍按原权限访问。笔记记录方法、条件、局限、资源版本及原文位置；保存失败时保留待保存内容，并提示状态。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导出范围为用户确认的集合或筛选快照，跨页选择须完整，文件注明数量、格式、版本、来源和缺失字段。CSV</w:t>
      </w:r>
      <w:r>
        <w:t xml:space="preserve"> / BibTeX </w:t>
      </w:r>
      <w:r>
        <w:rPr>
          <w:rFonts w:hint="eastAsia"/>
        </w:rPr>
        <w:t>导出处理文本被误解析为公式的风险。比较限定</w:t>
      </w:r>
      <w:r>
        <w:t xml:space="preserve"> 2 </w:t>
      </w:r>
      <w:r>
        <w:rPr>
          <w:rFonts w:hint="eastAsia"/>
        </w:rPr>
        <w:t>至</w:t>
      </w:r>
      <w:r>
        <w:t xml:space="preserve"> 10 </w:t>
      </w:r>
      <w:r>
        <w:rPr>
          <w:rFonts w:hint="eastAsia"/>
        </w:rPr>
        <w:t>篇论文，展示条件差异；研究创新性由用户判断。外链显示访问状态和来源，实验复现需另行验证。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私人检索保存与关注不默认触发通知。订阅和学术讨论P2需另定义权限、治理与取消契约。启用P1时验证两个账号隔离、重复收藏、合并旧ID、跨页导出和保存恢复。</w:t>
      </w:r>
    </w:p>
    <w:bookmarkEnd w:id="47"/>
    <w:bookmarkStart w:id="48" w:name="逻辑接口与错误契约"/>
    <w:p>
      <w:pPr>
        <w:pStyle w:val="Heading2"/>
        <w:keepNext/>
        <w:widowControl/>
        <w:spacing w:after="100" w:line="288" w:lineRule="auto" w:before="200"/>
      </w:pPr>
      <w:r>
        <w:t xml:space="preserve">11 </w:t>
      </w:r>
      <w:r>
        <w:rPr>
          <w:rFonts w:hint="eastAsia"/>
        </w:rPr>
        <w:t>逻辑接口与错误契约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以下为</w:t>
      </w:r>
      <w:r>
        <w:t xml:space="preserve"> REST </w:t>
      </w:r>
      <w:r>
        <w:rPr>
          <w:rFonts w:hint="eastAsia"/>
        </w:rPr>
        <w:t>接口设计候选，须保持</w:t>
      </w:r>
      <w:r>
        <w:t xml:space="preserve"> SRS </w:t>
      </w:r>
      <w:r>
        <w:rPr>
          <w:rFonts w:hint="eastAsia"/>
        </w:rPr>
        <w:t>的业务语义及对象授权。路径调整时同步</w:t>
      </w:r>
      <w:r>
        <w:t xml:space="preserve"> </w:t>
      </w:r>
      <w:r>
        <w:rPr>
          <w:rFonts w:hint="eastAsia"/>
        </w:rPr>
        <w:t>OpenAPI、调用代码和测试。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96"/>
        <w:gridCol w:w="1756"/>
        <w:gridCol w:w="3286"/>
      </w:tblGrid>
      <w:tr>
        <w:trPr>
          <w:tblHeader w:val="on"/>
          <w:tblHeader/>
        </w:trPr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方法与路径候选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主要权限与结果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/api/works/search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四类查询与分面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公开；有效条件、总数、items、数据版本与缺失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/api/works/{id}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成果详情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公开；规范ID、类型、来源、贡献关系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/api/persons/search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人物候选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公开；同名分别列出、来源和代表作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/api/persons/{id}/portal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公开字段；私有信息另校验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POST /api/claim-applications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门户申请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本人认证；幂等返回本人已有申请，不返回他人私有材料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POST /api/admin/claim-applications/{id}/review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审核权限、申请版本和理由；原子授权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POST /api/admin/harvest-tasks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创建任务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管理员；固定范围、配置版本、task_id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/api/admin/harvest-tasks/{id}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状态与进度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管理员；处理和公开阶段分开展示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POST /api/admin/merge-reviews/{id}/decision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复核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治理权限、版本、证据与理由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/api/statistics/overview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基础统计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公开；范围、口径、版本、明细入口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/api/networks/shortest-path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创新最短共著路径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公开；限定范围、证据、完成或受限状态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POST /internal/data-cleaning/jobs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来源清洗任务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内部授权；来源输入与rule_version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/internal/data-cleaning/jobs/{id}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处理数量和状态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内部授权；隔离／错误分开</w:t>
            </w:r>
          </w:p>
        </w:tc>
      </w:tr>
      <w:tr>
        <w:trPr/>
        <w:tc>
          <w:tcPr>
            <w:tcW w:type="dxa" w:w="45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GET /internal/normalized-records/{id}</w:t>
            </w:r>
          </w:p>
        </w:tc>
        <w:tc>
          <w:tcPr>
            <w:tcW w:type="dxa" w:w="17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规范字段与来源</w:t>
            </w:r>
          </w:p>
        </w:tc>
        <w:tc>
          <w:tcPr>
            <w:tcW w:type="dxa" w:w="3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内部治理；不暴露私有证明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错误响应统一含error_code、message、request_id和可安全展示的details；401未认证、403无权限、409版本／绑定冲突、422非法或不适用参数、410版本已清理、503服务不可用为候选HTTP映射。长任务创建返回任务标识及查询入口，进度总数未知时只返回计数，不伪造百分比。</w:t>
      </w:r>
    </w:p>
    <w:bookmarkEnd w:id="48"/>
    <w:bookmarkStart w:id="49" w:name="架构候选与评审项"/>
    <w:p>
      <w:pPr>
        <w:pStyle w:val="Heading2"/>
        <w:keepNext/>
        <w:widowControl/>
        <w:spacing w:after="100" w:line="288" w:lineRule="auto" w:before="200"/>
      </w:pPr>
      <w:r>
        <w:t xml:space="preserve">12 </w:t>
      </w:r>
      <w:r>
        <w:rPr>
          <w:rFonts w:hint="eastAsia"/>
        </w:rPr>
        <w:t>架构候选与评审项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系统按采集适配、ETL、关系业务库、原文存储、检索、门户与认证、统计和管理后台划分职责。PostgreSQL、Elasticsearch</w:t>
      </w:r>
      <w:r>
        <w:t xml:space="preserve"> / OpenSearch / </w:t>
      </w:r>
      <w:r>
        <w:rPr>
          <w:rFonts w:hint="eastAsia"/>
        </w:rPr>
        <w:t>华为云</w:t>
      </w:r>
      <w:r>
        <w:t xml:space="preserve"> </w:t>
      </w:r>
      <w:r>
        <w:rPr>
          <w:rFonts w:hint="eastAsia"/>
        </w:rPr>
        <w:t>CSS、对象存储、Python</w:t>
      </w:r>
      <w:r>
        <w:t xml:space="preserve"> </w:t>
      </w:r>
      <w:r>
        <w:rPr>
          <w:rFonts w:hint="eastAsia"/>
        </w:rPr>
        <w:t>采集及后端调度组件为选型候选；CodeArts</w:t>
      </w:r>
      <w:r>
        <w:t xml:space="preserve"> </w:t>
      </w:r>
      <w:r>
        <w:rPr>
          <w:rFonts w:hint="eastAsia"/>
        </w:rPr>
        <w:t>工程交付按课程要求执行。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选型须支持执行租约与尝试校验、同事务数据提交及后续任务登记、固定数据版本、实时权限、来源审计和旧版本恢复。公开快照表、Outbox</w:t>
      </w:r>
      <w:r>
        <w:t xml:space="preserve"> </w:t>
      </w:r>
      <w:r>
        <w:rPr>
          <w:rFonts w:hint="eastAsia"/>
        </w:rPr>
        <w:t>等可靠登记机制按架构评审结果选择。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设计评审需确定来源访问与字段映射、领域目录、身份材料、算法启用条件及阈值、查询集和分词、统计更新周期、重试与隔离参数、创新验收、P1</w:t>
      </w:r>
      <w:r>
        <w:t xml:space="preserve"> </w:t>
      </w:r>
      <w:r>
        <w:rPr>
          <w:rFonts w:hint="eastAsia"/>
        </w:rPr>
        <w:t>范围、部署产品、负责人及代码结构。变更同步</w:t>
      </w:r>
      <w:r>
        <w:t xml:space="preserve"> </w:t>
      </w:r>
      <w:r>
        <w:rPr>
          <w:rFonts w:hint="eastAsia"/>
        </w:rPr>
        <w:t>SPEC、SRS、模型、样例和测试。</w:t>
      </w:r>
    </w:p>
    <w:bookmarkEnd w:id="49"/>
    <w:bookmarkStart w:id="50" w:name="规范代码与测试追踪及-ai-辅助开发"/>
    <w:p>
      <w:pPr>
        <w:pStyle w:val="Heading2"/>
        <w:keepNext/>
        <w:widowControl/>
        <w:spacing w:after="100" w:line="288" w:lineRule="auto" w:before="200"/>
      </w:pPr>
      <w:r>
        <w:t xml:space="preserve">13 </w:t>
      </w:r>
      <w:r>
        <w:rPr>
          <w:rFonts w:hint="eastAsia"/>
        </w:rPr>
        <w:t>规范、代码与测试追踪及</w:t>
      </w:r>
      <w:r>
        <w:t xml:space="preserve"> AI </w:t>
      </w:r>
      <w:r>
        <w:rPr>
          <w:rFonts w:hint="eastAsia"/>
        </w:rPr>
        <w:t>辅助开发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3"/>
        <w:gridCol w:w="2833"/>
        <w:gridCol w:w="4242"/>
      </w:tblGrid>
      <w:tr>
        <w:trPr>
          <w:tblHeader w:val="on"/>
          <w:tblHeader/>
        </w:trPr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规范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计划代码职责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必须覆盖的测试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INGEST-01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来源适配、任务执行与同步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窗口、分页、幂等、停止、重试、旧执行器、检查点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DATA-01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解析与清洗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标识、HTML、多语言、日期、0与缺失、角色、词表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DATA-02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去重与来源映射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四类型、强ID冲突、缺证据、版本关系、合并恢复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DATA-03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身份与机构关联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同名、强标识、时间和机构历史、候选不授权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SEARCH-01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查询、索引和发布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人物、贡献机构、筛选、四类字段、排序分页、版本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CLAIM-01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身份、申请与授权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状态、补充、并发、唯一绑定、终态、对象权限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STAT-01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统计、网络和P1推荐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去重口径、明细一致、快照恢复、路径证据、推荐降级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QUALITY-01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治理与审计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过时复核、字段锁定、来源、指标分母及回退</w:t>
            </w:r>
          </w:p>
        </w:tc>
      </w:tr>
      <w:tr>
        <w:trPr/>
        <w:tc>
          <w:tcPr>
            <w:tcW w:type="dxa" w:w="25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TOOLS-01</w:t>
            </w:r>
          </w:p>
        </w:tc>
        <w:tc>
          <w:tcPr>
            <w:tcW w:type="dxa" w:w="28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P1专题与资料利用</w:t>
            </w:r>
          </w:p>
        </w:tc>
        <w:tc>
          <w:tcPr>
            <w:tcW w:type="dxa" w:w="42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私人隔离、集合导出、合并引用、保存恢复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实际代码目录、测试路径和负责人确定后，补充</w:t>
      </w:r>
      <w:r>
        <w:t xml:space="preserve"> FR、SPEC </w:t>
      </w:r>
      <w:r>
        <w:rPr>
          <w:rFonts w:hint="eastAsia"/>
        </w:rPr>
        <w:t>版本、实现提交、测试及评审记录。清洗与去重消歧、检索排序、统计三个核心模块的行覆盖率目标均为≥80%，结果以测试报告为准。</w:t>
      </w:r>
    </w:p>
    <w:p>
      <w:pPr>
        <w:pStyle w:val="BodyText"/>
        <w:widowControl/>
        <w:spacing w:after="100" w:line="288" w:lineRule="auto"/>
      </w:pPr>
      <w:r>
        <w:t xml:space="preserve">AI </w:t>
      </w:r>
      <w:r>
        <w:rPr>
          <w:rFonts w:hint="eastAsia"/>
        </w:rPr>
        <w:t>辅助开发可用于已明确规则的字段映射、参数校验、接口骨架、候选计算、日志和测试。开发人员负责复核来源映射、身份授权、状态转换、数据合并、排名、统计及恢复逻辑。自动合并、认领、参数和来源选择须按评审结果实现。按课程要求保存</w:t>
      </w:r>
      <w:r>
        <w:t xml:space="preserve"> AI </w:t>
      </w:r>
      <w:r>
        <w:rPr>
          <w:rFonts w:hint="eastAsia"/>
        </w:rPr>
        <w:t>使用日志、至少</w:t>
      </w:r>
      <w:r>
        <w:t xml:space="preserve"> 3 </w:t>
      </w:r>
      <w:r>
        <w:rPr>
          <w:rFonts w:hint="eastAsia"/>
        </w:rPr>
        <w:t>个人工修正案例及至少</w:t>
      </w:r>
      <w:r>
        <w:t xml:space="preserve"> 2 </w:t>
      </w:r>
      <w:r>
        <w:rPr>
          <w:rFonts w:hint="eastAsia"/>
        </w:rPr>
        <w:t>项</w:t>
      </w:r>
      <w:r>
        <w:t xml:space="preserve"> Agentic Coding </w:t>
      </w:r>
      <w:r>
        <w:rPr>
          <w:rFonts w:hint="eastAsia"/>
        </w:rPr>
        <w:t>答辩实践的真实记录。</w:t>
      </w:r>
    </w:p>
    <w:bookmarkEnd w:id="50"/>
    <w:bookmarkStart w:id="51" w:name="修订记录"/>
    <w:p>
      <w:pPr>
        <w:pStyle w:val="Heading2"/>
        <w:keepNext/>
        <w:widowControl/>
        <w:spacing w:after="100" w:line="288" w:lineRule="auto" w:before="200"/>
      </w:pPr>
      <w:r>
        <w:t xml:space="preserve">14 </w:t>
      </w:r>
      <w:r>
        <w:rPr>
          <w:rFonts w:hint="eastAsia"/>
        </w:rPr>
        <w:t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8"/>
        <w:gridCol w:w="2513"/>
        <w:gridCol w:w="5606"/>
      </w:tblGrid>
      <w:tr>
        <w:trPr>
          <w:tblHeader w:val="on"/>
          <w:tblHeader/>
        </w:trPr>
        <w:tc>
          <w:tcPr>
            <w:tcW w:type="dxa" w:w="15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5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56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rPr/>
        <w:tc>
          <w:tcPr>
            <w:tcW w:type="dxa" w:w="15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  <w:tc>
          <w:tcPr>
            <w:tcW w:type="dxa" w:w="25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6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合并数据处理与五模块规范，补充项目、认领、统计和科研资料利用规则，统一状态、分页与验收</w:t>
            </w:r>
          </w:p>
        </w:tc>
      </w:tr>
      <w:tr>
        <w:trPr/>
        <w:tc>
          <w:tcPr>
            <w:tcW w:type="dxa" w:w="15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v1.1</w:t>
            </w:r>
          </w:p>
        </w:tc>
        <w:tc>
          <w:tcPr>
            <w:tcW w:type="dxa" w:w="25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6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整理提交稿，精简来源说明，明确模块职责、参数使用条件及评审事项</w:t>
            </w:r>
          </w:p>
        </w:tc>
      </w:tr>
    </w:tbl>
    <w:bookmarkEnd w:id="51"/>
    <w:sectPr w:rsidR="00FC693F" w:rsidRPr="0006063C" w:rsidSect="00034616">
      <w:headerReference w:type="default" r:id="rId12"/>
      <w:footerReference w:type="default" r:id="rId13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&#25991;&#26412;&#28304;&#31295;/01-&#38656;&#27714;&#35843;&#30740;&#25253;&#21578;-9&#32452;-1011101011.md" TargetMode="External"/><Relationship Id="rId9" Type="http://schemas.openxmlformats.org/officeDocument/2006/relationships/hyperlink" Target="&#25991;&#26412;&#28304;&#31295;/02-&#31995;&#32479;&#38656;&#27714;&#35268;&#26684;&#35828;&#26126;&#20070;_SRS-9&#32452;-1011101011.md" TargetMode="External"/><Relationship Id="rId11" Type="http://schemas.openxmlformats.org/officeDocument/2006/relationships/hyperlink" Target="&#25991;&#26412;&#28304;&#31295;/04-&#25972;&#21512;&#35828;&#26126;-9&#32452;-1011101011.md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01-&#38656;&#27714;&#35843;&#30740;&#25253;&#21578;-&#32452;&#21495;&#24453;&#22635;-&#22242;&#38431;&#21517;&#24453;&#22635;.md" TargetMode="External"/><Relationship Id="rId9" Type="http://schemas.openxmlformats.org/officeDocument/2006/relationships/hyperlink" Target="02-&#31995;&#32479;&#38656;&#27714;&#35268;&#26684;&#35828;&#26126;&#20070;_SRS-&#32452;&#21495;&#24453;&#22635;-&#22242;&#38431;&#21517;&#24453;&#22635;.md" TargetMode="External"/><Relationship Id="rId11" Type="http://schemas.openxmlformats.org/officeDocument/2006/relationships/hyperlink" Target="04-&#25972;&#21512;&#35828;&#26126;-&#32452;&#21495;&#24453;&#22635;-&#22242;&#38431;&#21517;&#24453;&#22635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学术成果检索与分享平台核心模块开发规范</dc:title>
  <dc:creator>9组 1011101011</dc:creator>
  <cp:keywords/>
  <dcterms:created xsi:type="dcterms:W3CDTF">2026-10-12T08:13:19Z</dcterms:created>
  <dcterms:modified xsi:type="dcterms:W3CDTF">2026-10-12T08:13:19Z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