
<file path=[Content_Types].xml><?xml version="1.0" encoding="utf-8"?>
<Types xmlns="http://schemas.openxmlformats.org/package/2006/content-types">
  <Override PartName="/word/media/image2.png" ContentType="image/png"/>
  <Override PartName="/word/media/image5.png" ContentType="image/png"/>
  <Override PartName="/word/media/image1.png" ContentType="image/png"/>
  <Override PartName="/word/media/image4.png" ContentType="image/png"/>
  <Override PartName="/word/media/image3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>
          <w:lang w:val="en-US"/>
        </w:rPr>
        <w:t>Introduction</w:t>
      </w:r>
    </w:p>
    <w:p>
      <w:pPr>
        <w:pStyle w:val="style18"/>
      </w:pPr>
      <w:r>
        <w:rPr/>
      </w:r>
    </w:p>
    <w:p>
      <w:pPr>
        <w:pStyle w:val="style18"/>
      </w:pPr>
      <w:r>
        <w:rPr>
          <w:rFonts w:ascii="FreeSans" w:hAnsi="FreeSans"/>
          <w:lang w:val="en-US"/>
        </w:rPr>
        <w:t>This document describes how to use SpecFlow with Mono and MonoDevelop.  We assume you are familiar with setting up a Mono environment and running MonoDevelop.  You should also read the SpecFlow Guide.pdf document in conjunction with this document to retrieve any SpecFlow specific information.</w:t>
      </w:r>
    </w:p>
    <w:p>
      <w:pPr>
        <w:pStyle w:val="style1"/>
      </w:pPr>
      <w:r>
        <w:rPr>
          <w:rFonts w:ascii="FreeSans" w:hAnsi="FreeSans"/>
          <w:lang w:val="en-US"/>
        </w:rPr>
        <w:t>Requirements</w:t>
      </w:r>
    </w:p>
    <w:p>
      <w:pPr>
        <w:pStyle w:val="style18"/>
      </w:pPr>
      <w:r>
        <w:rPr/>
      </w:r>
    </w:p>
    <w:p>
      <w:pPr>
        <w:pStyle w:val="style18"/>
      </w:pPr>
      <w:r>
        <w:rPr>
          <w:rFonts w:ascii="FreeSans" w:hAnsi="FreeSans"/>
          <w:lang w:val="en-US"/>
        </w:rPr>
        <w:t>Mono 2.6.5</w:t>
      </w:r>
    </w:p>
    <w:p>
      <w:pPr>
        <w:pStyle w:val="style18"/>
      </w:pPr>
      <w:r>
        <w:rPr>
          <w:rFonts w:ascii="FreeSans" w:hAnsi="FreeSans"/>
          <w:lang w:val="en-US"/>
        </w:rPr>
        <w:t>Which isn't release yet, this release will include a patch that I submitted to a bug that I found.</w:t>
      </w:r>
    </w:p>
    <w:p>
      <w:pPr>
        <w:pStyle w:val="style18"/>
      </w:pPr>
      <w:r>
        <w:rPr>
          <w:rFonts w:ascii="FreeSans" w:hAnsi="FreeSans"/>
          <w:lang w:val="en-US"/>
        </w:rPr>
        <w:t>MonoDevelop 2.4</w:t>
      </w:r>
    </w:p>
    <w:p>
      <w:pPr>
        <w:pStyle w:val="style18"/>
      </w:pPr>
      <w:r>
        <w:rPr>
          <w:rFonts w:ascii="FreeSans" w:hAnsi="FreeSans"/>
          <w:lang w:val="en-US"/>
        </w:rPr>
        <w:t>The current release is Beta 2.  The production release will be very soon.</w:t>
      </w:r>
    </w:p>
    <w:p>
      <w:pPr>
        <w:pStyle w:val="style1"/>
      </w:pPr>
      <w:r>
        <w:rPr>
          <w:rFonts w:ascii="Cambria" w:hAnsi="Cambria"/>
          <w:lang w:val="en-US"/>
        </w:rPr>
        <w:t>Installation</w:t>
      </w:r>
    </w:p>
    <w:p>
      <w:pPr>
        <w:pStyle w:val="style18"/>
      </w:pPr>
      <w:r>
        <w:rPr>
          <w:rFonts w:ascii="Cambria" w:hAnsi="Cambria"/>
        </w:rPr>
      </w:r>
    </w:p>
    <w:p>
      <w:pPr>
        <w:pStyle w:val="style18"/>
      </w:pPr>
      <w:r>
        <w:rPr>
          <w:rFonts w:ascii="Cambria" w:hAnsi="Cambria"/>
          <w:lang w:val="en-US"/>
        </w:rPr>
        <w:t>We are not quite ready to fill this section in.  Once we have everything in place for the next release, I will fill it in.  Basically, files in place for download.</w:t>
      </w:r>
    </w:p>
    <w:p>
      <w:pPr>
        <w:pStyle w:val="style1"/>
      </w:pPr>
      <w:r>
        <w:rPr>
          <w:rFonts w:ascii="Cambria" w:hAnsi="Cambria"/>
          <w:lang w:val="en-US"/>
        </w:rPr>
        <w:t>Using the MonoDevelop Add-In</w:t>
      </w:r>
    </w:p>
    <w:p>
      <w:pPr>
        <w:pStyle w:val="style18"/>
      </w:pPr>
      <w:r>
        <w:rPr>
          <w:rFonts w:ascii="Cambria" w:hAnsi="Cambria"/>
        </w:rPr>
      </w:r>
    </w:p>
    <w:p>
      <w:pPr>
        <w:pStyle w:val="style18"/>
      </w:pPr>
      <w:r>
        <w:rPr>
          <w:rFonts w:ascii="Cambria" w:hAnsi="Cambria"/>
          <w:lang w:val="en-US"/>
        </w:rPr>
        <w:t>First thing that we are going to notice that there isn't a special project for working with SpecFlow.  We would start developing like any other project.  I am going to walk you through some steps with using SpecFlow inside of MonoDevelop and provide screenshots along the way.</w:t>
      </w:r>
    </w:p>
    <w:p>
      <w:pPr>
        <w:pStyle w:val="style18"/>
        <w:numPr>
          <w:ilvl w:val="0"/>
          <w:numId w:val="1"/>
        </w:numPr>
      </w:pPr>
      <w:r>
        <w:rPr>
          <w:rFonts w:ascii="Cambria" w:hAnsi="Cambria"/>
          <w:lang w:val="en-US"/>
        </w:rPr>
        <w:t>Create a new solution called SpecFlow.MonoDevelopDemo.sln</w:t>
      </w:r>
    </w:p>
    <w:p>
      <w:pPr>
        <w:pStyle w:val="style18"/>
        <w:numPr>
          <w:ilvl w:val="0"/>
          <w:numId w:val="1"/>
        </w:numPr>
      </w:pPr>
      <w:r>
        <w:rPr>
          <w:rFonts w:ascii="Cambria" w:hAnsi="Cambria"/>
          <w:lang w:val="en-US"/>
        </w:rPr>
        <w:t>Add two C# class libraries called BowlingScorer and Specs.</w:t>
      </w:r>
    </w:p>
    <w:p>
      <w:pPr>
        <w:pStyle w:val="style18"/>
        <w:numPr>
          <w:ilvl w:val="0"/>
          <w:numId w:val="1"/>
        </w:numPr>
      </w:pPr>
      <w:r>
        <w:rPr>
          <w:rFonts w:ascii="Cambria" w:hAnsi="Cambria"/>
          <w:lang w:val="en-US"/>
        </w:rPr>
        <w:t>Add these references to the Specs project:</w:t>
      </w:r>
    </w:p>
    <w:p>
      <w:pPr>
        <w:pStyle w:val="style18"/>
        <w:numPr>
          <w:ilvl w:val="0"/>
          <w:numId w:val="2"/>
        </w:numPr>
      </w:pPr>
      <w:r>
        <w:rPr>
          <w:rFonts w:ascii="Cambria" w:hAnsi="Cambria"/>
          <w:lang w:val="en-US"/>
        </w:rPr>
        <w:t>System</w:t>
      </w:r>
    </w:p>
    <w:p>
      <w:pPr>
        <w:pStyle w:val="style18"/>
        <w:numPr>
          <w:ilvl w:val="0"/>
          <w:numId w:val="2"/>
        </w:numPr>
      </w:pPr>
      <w:r>
        <w:rPr>
          <w:rFonts w:ascii="Cambria" w:hAnsi="Cambria"/>
          <w:lang w:val="en-US"/>
        </w:rPr>
        <w:t>System.Core</w:t>
      </w:r>
    </w:p>
    <w:p>
      <w:pPr>
        <w:pStyle w:val="style18"/>
        <w:numPr>
          <w:ilvl w:val="0"/>
          <w:numId w:val="2"/>
        </w:numPr>
      </w:pPr>
      <w:r>
        <w:rPr>
          <w:rFonts w:ascii="Cambria" w:hAnsi="Cambria"/>
          <w:lang w:val="en-US"/>
        </w:rPr>
        <w:t>nunit.framework</w:t>
      </w:r>
    </w:p>
    <w:p>
      <w:pPr>
        <w:pStyle w:val="style18"/>
        <w:numPr>
          <w:ilvl w:val="0"/>
          <w:numId w:val="2"/>
        </w:numPr>
      </w:pPr>
      <w:r>
        <w:rPr>
          <w:rFonts w:ascii="Cambria" w:hAnsi="Cambria"/>
          <w:lang w:val="en-US"/>
        </w:rPr>
        <w:t>TechTalk.SpecFlow</w:t>
      </w:r>
    </w:p>
    <w:p>
      <w:pPr>
        <w:pStyle w:val="style18"/>
        <w:numPr>
          <w:ilvl w:val="0"/>
          <w:numId w:val="2"/>
        </w:numPr>
      </w:pPr>
      <w:r>
        <w:rPr>
          <w:rFonts w:ascii="Cambria" w:hAnsi="Cambria"/>
          <w:lang w:val="en-US"/>
        </w:rPr>
        <w:t>BowlingScorer</w:t>
      </w:r>
    </w:p>
    <w:p>
      <w:pPr>
        <w:pStyle w:val="style18"/>
      </w:pPr>
      <w:r>
        <w:rPr>
          <w:rFonts w:ascii="Cambria" w:hAnsi="Cambria"/>
        </w:rPr>
      </w:r>
    </w:p>
    <w:p>
      <w:pPr>
        <w:pStyle w:val="style18"/>
      </w:pPr>
      <w:r>
        <w:rPr>
          <w:rFonts w:ascii="Cambria" w:hAnsi="Cambria"/>
          <w:lang w:val="en-US"/>
        </w:rPr>
        <w:t>You should now have something that looks like this:</w:t>
      </w:r>
    </w:p>
    <w:p>
      <w:pPr>
        <w:pStyle w:val="style18"/>
      </w:pPr>
      <w:r>
        <w:rPr>
          <w:rFonts w:ascii="Cambria" w:hAnsi="Cambria"/>
        </w:rPr>
        <w:drawing>
          <wp:inline distB="0" distL="0" distR="0" distT="0">
            <wp:extent cx="6106160" cy="4956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95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8"/>
      </w:pPr>
      <w:r>
        <w:rPr>
          <w:rFonts w:ascii="Cambria" w:hAnsi="Cambria"/>
        </w:rPr>
      </w:r>
    </w:p>
    <w:p>
      <w:pPr>
        <w:pStyle w:val="style18"/>
      </w:pPr>
      <w:r>
        <w:rPr>
          <w:rFonts w:ascii="Cambria" w:hAnsi="Cambria"/>
        </w:rPr>
      </w:r>
    </w:p>
    <w:p>
      <w:pPr>
        <w:pStyle w:val="style18"/>
      </w:pPr>
      <w:r>
        <w:rPr>
          <w:rFonts w:ascii="Cambria" w:hAnsi="Cambria"/>
          <w:lang w:val="en-US"/>
        </w:rPr>
        <w:t>Now it's time to add a new feature to our Specs project.</w:t>
      </w:r>
    </w:p>
    <w:p>
      <w:pPr>
        <w:pStyle w:val="style18"/>
        <w:numPr>
          <w:ilvl w:val="0"/>
          <w:numId w:val="3"/>
        </w:numPr>
      </w:pPr>
      <w:r>
        <w:rPr>
          <w:rFonts w:ascii="Cambria" w:hAnsi="Cambria"/>
          <w:lang w:val="en-US"/>
        </w:rPr>
        <w:t>Right click the Specs project → Add → New File.</w:t>
      </w:r>
    </w:p>
    <w:p>
      <w:pPr>
        <w:pStyle w:val="style18"/>
        <w:numPr>
          <w:ilvl w:val="0"/>
          <w:numId w:val="3"/>
        </w:numPr>
      </w:pPr>
      <w:r>
        <w:rPr>
          <w:rFonts w:ascii="Cambria" w:hAnsi="Cambria"/>
          <w:lang w:val="en-US"/>
        </w:rPr>
        <w:t>When the New File Dialog shows up, you will notice under SpecFlow, some new file templates that are provided by the Add-In.</w:t>
      </w:r>
    </w:p>
    <w:p>
      <w:pPr>
        <w:pStyle w:val="style18"/>
        <w:numPr>
          <w:ilvl w:val="0"/>
          <w:numId w:val="3"/>
        </w:numPr>
      </w:pPr>
      <w:r>
        <w:rPr>
          <w:rFonts w:ascii="Cambria" w:hAnsi="Cambria"/>
          <w:lang w:val="en-US"/>
        </w:rPr>
        <w:t>Select the SpecFlow Feature template and give it a file name of ScoreCalculator.feature.</w:t>
      </w:r>
    </w:p>
    <w:p>
      <w:pPr>
        <w:pStyle w:val="style18"/>
      </w:pPr>
      <w:r>
        <w:rPr>
          <w:rFonts w:ascii="Cambria" w:hAnsi="Cambria"/>
        </w:rPr>
      </w:r>
    </w:p>
    <w:p>
      <w:pPr>
        <w:pStyle w:val="style18"/>
      </w:pPr>
      <w:r>
        <w:rPr/>
        <w:drawing>
          <wp:inline distB="0" distL="0" distR="0" distT="0">
            <wp:extent cx="6332220" cy="50653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8"/>
        <w:numPr>
          <w:ilvl w:val="0"/>
          <w:numId w:val="3"/>
        </w:numPr>
      </w:pPr>
      <w:r>
        <w:rPr>
          <w:rFonts w:ascii="Cambria" w:hAnsi="Cambria"/>
          <w:lang w:val="en-US"/>
        </w:rPr>
        <w:t>After clicking New, you are presented with the template auto filled with a default feature and scenario to remind you what the file looks like.</w:t>
      </w:r>
    </w:p>
    <w:p>
      <w:pPr>
        <w:pStyle w:val="style18"/>
      </w:pPr>
      <w:r>
        <w:rPr/>
        <w:drawing>
          <wp:inline distB="0" distL="0" distR="0" distT="0">
            <wp:extent cx="6332220" cy="50653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8"/>
      </w:pPr>
      <w:r>
        <w:rPr/>
      </w:r>
    </w:p>
    <w:p>
      <w:pPr>
        <w:pStyle w:val="style18"/>
        <w:numPr>
          <w:ilvl w:val="0"/>
          <w:numId w:val="3"/>
        </w:numPr>
      </w:pPr>
      <w:r>
        <w:rPr>
          <w:rFonts w:ascii="Cambria" w:hAnsi="Cambria"/>
          <w:lang w:val="en-US"/>
        </w:rPr>
        <w:t>Every time you save this file, a custom tool is ran.  To see what custom tool is run, select properties for the file</w:t>
        <w:t>.  It should be populated with the SpecFlowSingleFileGenerator.</w:t>
      </w:r>
    </w:p>
    <w:p>
      <w:pPr>
        <w:pStyle w:val="style18"/>
      </w:pPr>
      <w:r>
        <w:rPr/>
        <w:drawing>
          <wp:inline distB="0" distL="0" distR="0" distT="0">
            <wp:extent cx="6103620" cy="48825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8"/>
        <w:numPr>
          <w:ilvl w:val="0"/>
          <w:numId w:val="3"/>
        </w:numPr>
      </w:pPr>
      <w:r>
        <w:rPr>
          <w:rFonts w:ascii="Cambria" w:hAnsi="Cambria"/>
          <w:lang w:val="en-US"/>
        </w:rPr>
        <w:t>You will notice that it has generated a file for you, if select the arrow beside feature file and open the file that shows up.</w:t>
      </w:r>
    </w:p>
    <w:p>
      <w:pPr>
        <w:pStyle w:val="style18"/>
      </w:pPr>
      <w:r>
        <w:rPr/>
        <w:drawing>
          <wp:inline distB="0" distL="0" distR="0" distT="0">
            <wp:extent cx="6103620" cy="48825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8"/>
        <w:numPr>
          <w:ilvl w:val="0"/>
          <w:numId w:val="3"/>
        </w:numPr>
        <w:spacing w:after="120" w:before="0"/>
      </w:pPr>
      <w:r>
        <w:rPr>
          <w:rFonts w:ascii="Cambria" w:hAnsi="Cambria"/>
          <w:lang w:val="en-US"/>
        </w:rPr>
        <w:t>You can run this as is in the NUnit Test Runner that is provided by MonoDevelop, but we actually want to create a feature, not some silly adder.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2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0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" w:type="paragraph">
    <w:name w:val="Heading 1"/>
    <w:basedOn w:val="style0"/>
    <w:next w:val="style18"/>
    <w:pPr>
      <w:keepNext/>
      <w:spacing w:after="0" w:before="480"/>
    </w:pPr>
    <w:rPr>
      <w:color w:val="376092"/>
      <w:sz w:val="28"/>
      <w:b/>
      <w:szCs w:val="28"/>
      <w:bCs/>
      <w:rFonts w:ascii="Cambria" w:cs="" w:hAnsi="Cambria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2010-06-07T23:46:12.00Z</dcterms:created>
  <dc:creator>Dale Ragan</dc:creator>
  <cp:revision>0</cp:revision>
</cp:coreProperties>
</file>