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4"/>
        <w:gridCol w:w="1701"/>
      </w:tblGrid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5474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547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4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4"/>
              </w:rPr>
              <w:t>GABARITO COMENTADO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Exercício de Aprendizagem e Aproveitamento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 Unidade – 2026.2</w:t>
            </w:r>
          </w:p>
        </w:tc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5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5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1F4E78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TÓPICOS INTEGRADORES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1"/>
              </w:rPr>
              <w:t>VERSÃO B • 5º período</w:t>
            </w:r>
          </w:p>
        </w:tc>
      </w:tr>
    </w:tbl>
    <w:p>
      <w:pPr>
        <w:spacing w:before="320" w:after="80" w:line="259" w:lineRule="auto"/>
      </w:pPr>
      <w:r>
        <w:rPr>
          <w:rFonts w:ascii="Arial" w:hAnsi="Arial"/>
          <w:b/>
          <w:i w:val="0"/>
          <w:color w:val="1F4E78"/>
          <w:sz w:val="22"/>
        </w:rPr>
        <w:t>RESPOSTAS-MODELO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As respostas abaixo estão escritas em primeira pessoa, com o desenvolvimento essencial que eu apresentaria como aluno. Nas questões discursivas, são modelos de resposta; outras redações corretas também podem ser aceitas.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Observação: este material é um gabarito comentado para correção e estudo, não uma reprodução da folha de prova.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1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interface pública é o contrato; o fornecedor é parte da implementação.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Como os campos e significados foram preservados, consumidores antigos continuaram funcionando.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Então o contrato protege consumidores da implementação.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2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C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 pipeline descarta identificador do evento, versão, horários e origem.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Esses metadados são necessários para rastrear a fonte, reproduzir transformações e republicar somente os registros afetados.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Logo, houve perda de proveniência e reprocessabilidade.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3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usaria cada abordagem para um problema diferente.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Lean Startup: formularia a hipótese de valor e faria um experimento pequeno para aprender.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Scrum: coordenaria o incremento quinzenal com backlog, papéis, planejamento, revisão e retrospectiva.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Kanban: controlaria a fila de revisão com quadro, limite de WIP e acompanhamento do tempo de ciclo.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Aplicação mecânica traz riscos: experimento sem aprendizagem, cerimônias sem entrega ou quadro sem limite efetivo.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4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D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versão B alterou várias coisas ao mesmo tempo: rótulo, ordem, cor, conteúdo e latência.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Por isso, a melhora de tempo não pode ser atribuída exclusivamente ao rótulo.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Eu faria um teste isolando a variável de interesse.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5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Com testes, houve 37 decisões corretas em 40 e tempo mediano de 6,2 minutos, contra 31 e 9,0 sem assistente.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Isso mostra um sinal conjunto de melhora, mas os casos foram diferentes e não houve aleatorização.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Logo, a conclusão mais defensável pede experimento controlado antes de afirmar causalidade.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6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escreveria um contrato SDD que cobrisse segurança e privacidade.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Contexto: recuperação de senha por link temporário, sem permitir enumeração de e-mails.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Requisitos: token aleatório com validade curta e uso único; guardar apenas hash; resposta genérica e limitação de tentativas.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Exceções: token expirado/usado; excesso de tentativas ou formato inválido.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Componentes: API, serviço de autenticação, banco, e-mail, rate limiter e auditoria.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Aceitação: token expira e não reutiliza; nenhum token bruto é persistido/logado; respostas não revelam existência do e-mail.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6. </w:t>
      </w:r>
      <w:r>
        <w:rPr>
          <w:rFonts w:ascii="Arial" w:hAnsi="Arial"/>
          <w:b w:val="0"/>
          <w:i w:val="0"/>
          <w:color w:val="000000"/>
          <w:sz w:val="20"/>
        </w:rPr>
        <w:t>Testaria caminho feliz e também expiração, repetição, brute force, logs e comparação de respostas. Caminho feliz sozinho não revela falhas de segurança.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7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A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Governança é o direito de decidir a regra, o owner, a qualidade mínima e o uso permitido.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Gestão executa validações, catálogo, monitoramento e correções.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Portanto, a alternativa A separa corretamente decisão e execução.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8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troca do SDK exigiu alterar 27 arquivos porque os tipos do fornecedor estão espalhados.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Isso é acoplamento à tecnologia externa.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Eu criaria uma interface interna e um adaptador que traduza os tipos na fronteira, mantendo a regra de negócio estável.</w:t>
      </w:r>
    </w:p>
    <w:sectPr w:rsidR="00FC693F" w:rsidRPr="0006063C" w:rsidSect="00034616">
      <w:footerReference w:type="default" r:id="rId9"/>
      <w:pgSz w:w="11906" w:h="16838"/>
      <w:pgMar w:top="709" w:right="850" w:bottom="709" w:left="85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/>
        <w:b w:val="0"/>
        <w:i w:val="0"/>
        <w:color w:val="666666"/>
        <w:sz w:val="16"/>
      </w:rPr>
      <w:t xml:space="preserve">Gabarito comentado • I Unidade • 2026.2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 comentado — TÓPICOS INTEGRADORES — VERSÃO B</dc:title>
  <dc:subject/>
  <dc:creator>Cayo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