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markup-compatibility/2006" xmlns:ns3="http://schemas.openxmlformats.org/drawingml/2006/wordprocessingDrawing" xmlns:ns4="http://schemas.openxmlformats.org/drawingml/2006/main" xmlns:ns5="http://schemas.microsoft.com/office/word/2010/wordprocessingShape" xmlns:ns6="http://schemas.openxmlformats.org/drawingml/2006/picture" xmlns:ns7="http://schemas.openxmlformats.org/officeDocument/2006/relationships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ns2:AlternateContent>
          <ns2:Choice Requires="wpg">
            <w:drawing>
              <ns3:anchor allowOverlap="1" behindDoc="0" distB="0" distT="0" distL="114300" distR="114300" hidden="0" layoutInCell="1" locked="0" relativeHeight="0" simplePos="0">
                <ns3:simplePos x="0" y="0"/>
                <ns3:positionH relativeFrom="column">
                  <ns3:posOffset>2368552</ns3:posOffset>
                </ns3:positionH>
                <ns3:positionV relativeFrom="paragraph">
                  <ns3:posOffset>-19043</ns3:posOffset>
                </ns3:positionV>
                <ns3:extent cx="1828800" cy="523875"/>
                <ns3:effectExtent b="0" l="0" r="0" t="0"/>
                <ns3:wrapNone/>
                <ns3:docPr id="1433704735" name=""/>
                <ns4:graphic>
                  <ns4:graphicData uri="http://schemas.microsoft.com/office/word/2010/wordprocessingShape">
                    <ns5:wsp>
                      <ns5:cNvSpPr/>
                      <ns5:cNvPr id="2" name="Shape 2"/>
                      <ns5:spPr>
                        <ns4:xfrm>
                          <ns4:off x="4464938" y="3551400"/>
                          <ns4:ext cx="1762125" cy="457200"/>
                        </ns4:xfrm>
                        <ns4:prstGeom prst="rect">
                          <ns4:avLst/>
                        </ns4:prstGeom>
                        <ns4:solidFill>
                          <ns4:srgbClr val="FFFFFF"/>
                        </ns4:solidFill>
                        <ns4:ln cap="flat" cmpd="sng" w="9525">
                          <ns4:solidFill>
                            <ns4:srgbClr val="000000"/>
                          </ns4:solidFill>
                          <ns4:prstDash val="solid"/>
                          <ns4:miter lim="800000"/>
                          <ns4:headEnd len="sm" w="sm" type="none"/>
                          <ns4:tailEnd len="sm" w="sm" type="none"/>
                        </ns4:ln>
                      </ns5:spPr>
                      <ns5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NOTA:</w:t>
                            </w:r>
                          </w:p>
                        </w:txbxContent>
                      </ns5:txbx>
                      <ns5:bodyPr anchorCtr="0" anchor="t" bIns="45700" lIns="91425" spcFirstLastPara="1" rIns="91425" wrap="square" tIns="45700">
                        <ns4:noAutofit/>
                      </ns5:bodyPr>
                    </ns5:wsp>
                  </ns4:graphicData>
                </ns4:graphic>
              </ns3:anchor>
            </w:drawing>
          </ns2:Choice>
          <ns2:Fallback>
            <w:drawing>
              <ns3:anchor allowOverlap="1" behindDoc="0" distB="0" distT="0" distL="114300" distR="114300" hidden="0" layoutInCell="1" locked="0" relativeHeight="0" simplePos="0">
                <ns3:simplePos x="0" y="0"/>
                <ns3:positionH relativeFrom="column">
                  <ns3:posOffset>2368552</ns3:posOffset>
                </ns3:positionH>
                <ns3:positionV relativeFrom="paragraph">
                  <ns3:posOffset>-19043</ns3:posOffset>
                </ns3:positionV>
                <ns3:extent cx="1828800" cy="523875"/>
                <ns3:effectExtent b="0" l="0" r="0" t="0"/>
                <ns3:wrapNone/>
                <ns3:docPr id="1433704735" name="image6.png"/>
                <ns4:graphic>
                  <ns4:graphicData uri="http://schemas.openxmlformats.org/drawingml/2006/picture">
                    <ns6:pic>
                      <ns6:nvPicPr>
                        <ns6:cNvPr id="0" name="image6.png"/>
                        <ns6:cNvPicPr preferRelativeResize="0"/>
                      </ns6:nvPicPr>
                      <ns6:blipFill>
                        <ns4:blip ns7:embed="rId7"/>
                        <ns4:srcRect/>
                        <ns4:stretch>
                          <ns4:fillRect/>
                        </ns4:stretch>
                      </ns6:blipFill>
                      <ns6:spPr>
                        <ns4:xfrm>
                          <ns4:off x="0" y="0"/>
                          <ns4:ext cx="1828800" cy="523875"/>
                        </ns4:xfrm>
                        <ns4:prstGeom prst="rect"/>
                        <ns4:ln/>
                      </ns6:spPr>
                    </ns6:pic>
                  </ns4:graphicData>
                </ns4:graphic>
              </ns3:anchor>
            </w:drawing>
          </ns2:Fallback>
        </ns2:AlternateContent>
      </w:r>
      <w:r w:rsidDel="00000000" w:rsidR="00000000" w:rsidRPr="00000000">
        <w:drawing>
          <ns3:anchor allowOverlap="1" behindDoc="0" distB="0" distT="0" distL="114300" distR="114300" hidden="0" layoutInCell="1" locked="0" relativeHeight="0" simplePos="0">
            <ns3:simplePos x="0" y="0"/>
            <ns3:positionH relativeFrom="column">
              <ns3:posOffset>5634355</ns3:posOffset>
            </ns3:positionH>
            <ns3:positionV relativeFrom="paragraph">
              <ns3:posOffset>-236843</ns3:posOffset>
            </ns3:positionV>
            <ns3:extent cx="812800" cy="818515"/>
            <ns3:effectExtent b="0" l="0" r="0" t="0"/>
            <ns3:wrapSquare wrapText="bothSides" distB="0" distT="0" distL="114300" distR="114300"/>
            <ns3:docPr descr="Resultado de imagem para logomarca sistemas de informaÃ§Ã£o png" id="1433704740" name="image2.png"/>
            <ns4:graphic>
              <ns4:graphicData uri="http://schemas.openxmlformats.org/drawingml/2006/picture">
                <ns6:pic>
                  <ns6:nvPicPr>
                    <ns6:cNvPr descr="Resultado de imagem para logomarca sistemas de informaÃ§Ã£o png" id="0" name="image2.png"/>
                    <ns6:cNvPicPr preferRelativeResize="0"/>
                  </ns6:nvPicPr>
                  <ns6:blipFill>
                    <ns4:blip ns7:embed="rId8"/>
                    <ns4:srcRect b="0" l="0" r="0" t="0"/>
                    <ns4:stretch>
                      <ns4:fillRect/>
                    </ns4:stretch>
                  </ns6:blipFill>
                  <ns6:spPr>
                    <ns4:xfrm>
                      <ns4:off x="0" y="0"/>
                      <ns4:ext cx="812800" cy="818515"/>
                    </ns4:xfrm>
                    <ns4:prstGeom prst="rect"/>
                    <ns4:ln/>
                  </ns6:spPr>
                </ns6:pic>
              </ns4:graphicData>
            </ns4:graphic>
          </ns3:anchor>
        </w:drawing>
      </w:r>
      <w:r w:rsidDel="00000000" w:rsidR="00000000" w:rsidRPr="00000000">
        <w:drawing>
          <ns3:anchor allowOverlap="1" behindDoc="0" distB="0" distT="0" distL="114300" distR="114300" hidden="0" layoutInCell="1" locked="0" relativeHeight="0" simplePos="0">
            <ns3:simplePos x="0" y="0"/>
            <ns3:positionH relativeFrom="column">
              <ns3:posOffset>-88256</ns3:posOffset>
            </ns3:positionH>
            <ns3:positionV relativeFrom="paragraph">
              <ns3:posOffset>-363210</ns3:posOffset>
            </ns3:positionV>
            <ns3:extent cx="1363345" cy="963930"/>
            <ns3:effectExtent b="0" l="0" r="0" t="0"/>
            <ns3:wrapSquare wrapText="bothSides" distB="0" distT="0" distL="114300" distR="114300"/>
            <ns3:docPr id="1433704741" name="image1.png"/>
            <ns4:graphic>
              <ns4:graphicData uri="http://schemas.openxmlformats.org/drawingml/2006/picture">
                <ns6:pic>
                  <ns6:nvPicPr>
                    <ns6:cNvPr id="0" name="image1.png"/>
                    <ns6:cNvPicPr preferRelativeResize="0"/>
                  </ns6:nvPicPr>
                  <ns6:blipFill>
                    <ns4:blip ns7:embed="rId9"/>
                    <ns4:srcRect b="0" l="0" r="0" t="0"/>
                    <ns4:stretch>
                      <ns4:fillRect/>
                    </ns4:stretch>
                  </ns6:blipFill>
                  <ns6:spPr>
                    <ns4:xfrm>
                      <ns4:off x="0" y="0"/>
                      <ns4:ext cx="1363345" cy="963930"/>
                    </ns4:xfrm>
                    <ns4:prstGeom prst="rect"/>
                    <ns4:ln/>
                  </ns6:spPr>
                </ns6:pic>
              </ns4:graphicData>
            </ns4:graphic>
          </ns3:anchor>
        </w:drawing>
      </w:r>
    </w:p>
    <w:p w:rsidR="00000000" w:rsidDel="00000000" w:rsidP="00000000" w:rsidRDefault="00000000" w:rsidRPr="00000000" ns1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6">
      <w:pPr>
        <w:pBdr>
          <w:top w:color="000000" w:space="1" w:sz="4" w:val="single"/>
        </w:pBd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Credenciada e Autorizada pelo MEC, Portaria n.</w:t>
      </w:r>
      <w:r w:rsidDel="00000000" w:rsidR="00000000" w:rsidRPr="00000000">
        <w:rPr>
          <w:sz w:val="16"/>
          <w:szCs w:val="16"/>
          <w:vertAlign w:val="superscript"/>
          <w:rtl w:val="0"/>
        </w:rPr>
        <w:t xml:space="preserve">o</w:t>
      </w:r>
      <w:r w:rsidDel="00000000" w:rsidR="00000000" w:rsidRPr="00000000">
        <w:rPr>
          <w:sz w:val="16"/>
          <w:szCs w:val="16"/>
          <w:rtl w:val="0"/>
        </w:rPr>
        <w:t xml:space="preserve">. 644 de 28 de março de 2001 – Publicado no  D.O.U.  em  02/04/2001</w:t>
      </w:r>
    </w:p>
    <w:p w:rsidR="00000000" w:rsidDel="00000000" w:rsidP="00000000" w:rsidRDefault="00000000" w:rsidRPr="00000000" ns1:paraId="00000007">
      <w:pPr>
        <w:pBdr>
          <w:top w:color="000000" w:space="1" w:sz="4" w:val="single"/>
        </w:pBdr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Curso de Sistemas Informação – Reconhecido pela Portaria nº 220 de 01 de Novembro de 2012</w:t>
      </w:r>
    </w:p>
    <w:p w:rsidR="00000000" w:rsidDel="00000000" w:rsidP="00000000" w:rsidRDefault="00000000" w:rsidRPr="00000000" ns1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tabs>
          <w:tab w:val="center" w:leader="none" w:pos="4252"/>
          <w:tab w:val="right" w:leader="none" w:pos="8504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42878396"/>
        <w:tag w:val="goog_rdk_0"/>
      </w:sdtPr>
      <w:sdtContent>
        <w:tbl>
          <w:tblPr>
            <w:tblStyle w:val="Table1"/>
            <w:tblW w:w="10431.0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000"/>
          </w:tblPr>
          <w:tblGrid>
            <w:gridCol w:w="10431"/>
            <w:tblGridChange w:id="0">
              <w:tblGrid>
                <w:gridCol w:w="10431"/>
              </w:tblGrid>
            </w:tblGridChange>
          </w:tblGrid>
          <w:tr>
            <w:trPr>
              <w:cantSplit w:val="0"/>
              <w:trHeight w:val="37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ns1:paraId="0000000A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EXERCÍCIO DE APRENDIZAGEM E APROVEITAMENTO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ns1:paraId="0000000B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 I UNIDADE – 2026.1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ns1:paraId="0000000C">
      <w:pPr>
        <w:ind w:right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ind w:right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E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Disciplina: ANÁLISE EXPLORATÓRIA DE DADOS   Curso: Sistemas de Informação</w:t>
      </w:r>
    </w:p>
    <w:p w:rsidR="00000000" w:rsidDel="00000000" w:rsidP="00000000" w:rsidRDefault="00000000" w:rsidRPr="00000000" ns1:paraId="0000000F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Período: 8     Data: ___/___/ 2026</w:t>
      </w:r>
    </w:p>
    <w:p w:rsidR="00000000" w:rsidDel="00000000" w:rsidP="00000000" w:rsidRDefault="00000000" w:rsidRPr="00000000" ns1:paraId="00000010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Prof(a).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CAYO OLIVEIRA</w:t>
      </w:r>
      <w:r w:rsidDel="00000000" w:rsidR="00000000" w:rsidRPr="00000000">
        <w:rPr>
          <w:sz w:val="22"/>
          <w:szCs w:val="22"/>
          <w:rtl w:val="0"/>
        </w:rPr>
        <w:t xml:space="preserve">         Aluno(a):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           ___________ __________________________________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AVALIAÇÃO DA I UNIDADE — VERSÃO 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Instruções: esta avaliação contém seis questões objetivas e duas discursivas. Nas objetivas, assinale uma única alternativa. Nas discursivas, mostre cálculos intermediários e justifique decisões com as evidências do texto-base. Respostas sem desenvolvimento podem não receber pontuação integral.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Questão 1 — Objetiva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Competência: Calcular correlação de Pearson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Suporte: Tabela de somas centradas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Decisão responsável | Pontualidade não pode compensar risco de acidente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TEXTO-BASE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Em cinco pares de horas de estudo e nota, a tabela de desvios produziu Σ (xᵢ − x̄)(yᵢ − ȳ) = 16, Σ(xᵢ − x̄)² = 10 e Σ(yᵢ − ȳ)² = 36.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Os pares foram preservados por estudante e o gráfico sugere tendência aproximadamente linear. A equipe quer padronizar a variação conjunta, sem convertê-la em causalidade.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COMANDO: A correlação é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A) 16/√(10×36) ≈ 0,843, associação linear positiva forte.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B) 16/(10+36) ≈ 0,348, associação fraca.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C) 16/5 = 3,2, correlação acima de um.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D) √(16/360) ≈ 0,211.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E) 16/(4×4) = 1, relação causal perfeita.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Questão 2 — Objetiva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Competência: Testar independência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Suporte: Urgência e reabertura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Central de atendimento | Urgência e reabertura caminham de forma independente?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TEXTO-BASE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 central suspeita que chamados urgentes retornem com maior frequência. A auditoria exige aplicar o critério de independência, em vez de decidir apenas pela comparação visual das porcentagens. Em uma central, U representa chamado urgente e R representa reabertura. Para o período e a população definidos, P(U)=0,20, P(R)=0,14 e P(U∩ R)=0,06. A equipe precisa verificar se conhecer urgência altera a chance de reabertura usando o critério do produto, sem confundir independência com exclusão mútua.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COMANDO: Calcule P(U)P(R), compare com a interseção observada e selecione a interpretação correta sobre independência.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A) Urgência e reabertura seriam independentes porque 0,06 é menor que 0,14; essa comparação não testa o produto das marginais.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B) Os eventos seriam independentes porque descrevem categorias diferentes; a natureza dos nomes não determina independência.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C) Os eventos não seriam independentes, pois 0,20×0,14=0,028, diferente da interseção observada de 0,06.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D) Os eventos seriam mutuamente exclusivos porque a interseção é positiva; uma interseção positiva demonstra justamente que podem ocorrer juntos.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E) Os eventos seriam complementares porque as probabilidades somam 0,34; complementares deveriam somar 1 e não ocorrer conjuntamente.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Questão 3 — Objetiva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Competência: Declarar grão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Suporte: Tabela de pedidos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Rastreabilidade | Um evento sem origem não pode ser reprocessado com confiança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TEXTO-BASE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O indicador foi publicado, mas o pipeline não guardou identificador, versão, horários nem origem. Quando a regra mudou, a equipe já não sabia quais registros e consumidores estavam afetados. Uma tabela possui uma linha por item do pedido, porém o campo total_pedido é repetido em cada item. Um pedido de RR100 com três itens aparece em três linhas. Um dashboard somou a coluna e publicou RR300, embora o evento econômico continue sendo um único pedido de RR100.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COMANDO: Para calcular receita sem triplicar,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A) somar total_pedido nas linhas de item. Somar o total repetido em cada item mantém a triplicação do mesmo evento econômico.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B) agregar uma vez por pedido ou usar valor do item conforme contrato, declarando o grão antes do cálculo. Declarar o grão permite agregar uma vez por pedido ou somar valores de item compatíveis com o contrato.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C) tirar média dos totais e multiplicar pela quantidade de itens. Média multiplicada pela quantidade de itens não reconstrói necessariamente o total de pedidos.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D) remover pedidos com mais de um item. Excluir pedidos legítimos altera a população em vez de corrigir a agregação.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E) contar linhas como pedidos porque cada linha possui identificador. Linha de item e pedido são unidades distintas, ainda que ambas contenham identificadores.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Questão 4 — Objetiva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Competência: Evitar distorção de eixo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Suporte: Variação mensal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Leitura crítica | Dois pontos percentuais viraram um salto visual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TEXTO-BASE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Uma manchete interna chamou de crescimento expressivo a passagem de 79% para 81%. O gráfico, com eixo truncado, ampliou visualmente uma diferença real de apenas dois pontos percentuais. Um relatório executivo informa que uma taxa passou de 79% para 81%, diferença de 2 pontos percentuais. O gráfico de barras inicia o eixo em 78,5% e, pela área das barras, faz o segundo resultado parecer várias vezes maior. A revisão deve preservar a mudança observada sem ampliar visualmente sua magnitude.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Figura editorial — taxa mensal publicada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 Figura usa origem zero e representa os mesmos 79% e 81% informados no item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 Figura usa origem zero e representa os mesmos 79% e 81% informados no item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COMANDO: Compare a Figura editorial com o gráfico de eixo iniciado em 78,5% descrito no texto. Selecione a revisão que comunica os mesmos dados sem exagerar sua magnitude.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A) O eixo truncado deveria ser mantido para destacar qualquer mudança; essa escolha amplia visualmente a magnitude sem explicar a escala.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B) Barras com origem zero ou pontos com escala e valores explícitos comunicariam corretamente a variação de 79% para 81%, isto é, 2 pontos percentuais.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C) Os percentuais deveriam virar volumes sem denominadores; assim, a comparação perderia a base necessária à interpretação.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D) O efeito tridimensional deveria ser acrescentado para enfatizar profundidade; a perspectiva introduziria nova distorção.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E) Os rótulos do eixo deveriam ser retirados para evitar viés; sem escala, o leitor não conseguiria verificar a diferença publicada.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Questão 5 — Discursiva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Competência: Integrar evidências e justificar decisão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Suporte: Caso profissional do capítulo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Relatório integrado | Da tabela imperfeita à recomendação contestável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TEXTO-BASE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Uma área de negócio solicita uma recomendação final, mas os dados apresentam problemas de qualidade, diferenças entre grupos e risco de interpretação causal. A resposta deve tornar o caminho analítico auditável.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Um painel público permite filtrar evasão por curso, turno e faixa etária. Em alguns recortes restam três ou quatro estudantes, e servidores locais conhecem a composição das turmas. A instituição precisa informar desempenho sem revelar situações individuais nem ampliar a finalidade original.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COMANDO: Proponha uma política para células pequenas com limiar ou agregação justificada, finalidade, perfis de acesso, retenção e comunicação do risco residual. Inclua uma forma de testar reidentificação.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Resposta (até 15 linhas):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Questão 6 — Objetiva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Competência: Selecionar evidência para uma decisão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Suporte: Dashboard comercial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Economia em dados | Receita cresceu, mas o dashboard ainda não explica por quê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TEXTO-BASE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O título do painel anuncia crescimento de 12%, mas não informa se a organização vendeu mais, apenas reajustou preços ou perdeu rentabilidade. A chefia pede evidência antes de renovar a campanha. Em reunião de orçamento, um dashboard mostra aumento de 12% na receita, mas omite inflação, quantidade vendida, cancelamentos e margem. Antes de ampliar a campanha, a direção exige uma investigação que separe crescimento nominal, volume e rentabilidade.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COMANDO: Antes da decisão, a análise deve prioritariamente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A) atribuir causalidade à campanha porque ela ocorreu antes do aumento. Sequência temporal não basta para atribuir o crescimento à campanha.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B) comparar volume, preço, margem e cancelamentos com base e grupos comparáveis, declarando outras mudanças do período. Volume, preço, margem, cancelamentos e comparação adequada distinguem crescimento nominal de resultado sustentável.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C) trocar receita por curtidas, pois engajamento antecipa qualquer resultado financeiro. Curtidas podem compor outra análise, mas não substituem receita, volume e rentabilidade do caso.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D) ocultar a comparação histórica para evitar influência de sazonalidade. Retirar a série histórica impediria controlar sazonalidade e outras mudanças do período.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E) ampliar imediatamente e avaliar apenas depois, pois dashboards servem à velocidade. Agir antes de compreender denominadores e efeitos pode ampliar uma campanha sem benefício econômico.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Questão 7 — Discursiva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Competência: Explicar o divisor amostral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Suporte: Amostra de equipamentos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Nota estatística | Quatro equipamentos e dois divisores possíveis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TEXTO-BASE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Um relatório técnico circulou com dois valores diferentes para a variância do mesmo conjunto. A divergência não decorre da aritmética, mas da pergunta: descrever as quatro unidades ou inferir sobre outras semelhantes. Uma equipe calculou os desvios dos valores 2,4,4,6 em torno da média 4 e encontrou soma quadrática 8. Parte do relatório descreve exatamente essas quatro unidades; outra parte pretende usar as quatro como amostra de uma população maior. Os analistas discutem dividir por 4 ou por 3 e precisam justificar a escolha, não apenas citar uma regra.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COMANDO: Explique quando cada divisor é apropriado, mostre os dois resultados e justifique n-1 pela estimação da média e pelo grau de liberdade.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Resposta (até 15 linhas):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Questão 8 — Objetiva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Competência: storytelling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Suporte: Situação profissional e suporte quantitativo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Sala da diretoria | Dezesseis gráficos antes de revelar a decisão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TEXTO-BASE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Na reunião mensal, a decisão sobre novos horários apareceu somente depois de uma longa demonstração da ferramenta. O conselho solicitou uma narrativa que ligue contexto, evidência, limite e recomendação.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Uma apresentação à diretoria começa pela ferramenta, percorre 16 gráficos e somente no final menciona a decisão sobre novos horários. Evidências, limites e recomendação aparecem separados, obrigando o público a reconstruir sozinho o argumento. O roteiro precisa servir à decisão, não demonstrar a interface.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  <w:b/>
        </w:rPr>
        <w:t>COMANDO: Selecione a reorganização narrativa que conecta contexto, evidência, limite e recomendação ao público decisor.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A) reordenar contexto, problema, evidência, limite e recomendação para o público decisor. A sequência coloca a decisão no centro e liga cada evidência e limite à recomendação dirigida ao público.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B) começar por todas as transformações técnicas. Começar pelas transformações técnicas repete o problema de demonstrar a ferramenta antes da pergunta decisória.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C) eliminar limites para ganhar clareza. Omitir limites torna a mensagem mais persuasiva, porém menos confiável e contestável.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D) usar mais transições visuais. Transições visuais não corrigem a ausência de encadeamento lógico entre evidência e ação.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>E) substituir evidência por depoimento. Depoimento pode complementar contexto, mas não substitui as evidências que sustentam a recomendação.</w:t>
      </w:r>
    </w:p>
    <w:p>
      <w:pPr>
        <w:widowControl w:val="0"/>
        <w:jc w:val="both"/>
        <w:rPr/>
      </w:pPr>
      <w:r>
        <w:rPr>
          <w:b w:val="1"/>
          <w:bCs w:val="1"/>
          <w:u w:val="single"/>
          <w:rtl w:val="0"/>
        </w:rPr>
        <w:t/>
      </w:r>
    </w:p>
    <w:sectPr>
      <w:pgSz w:h="16840" w:w="11907" w:orient="portrait"/>
      <w:pgMar w:bottom="851" w:top="737" w:left="737" w:right="7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eorgia"/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left"/>
      <w:pPr>
        <w:ind w:left="108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1080" w:hanging="720"/>
      <w:jc w:val="both"/>
    </w:pPr>
    <w:rPr>
      <w:rFonts w:ascii="Comic Sans MS" w:cs="Comic Sans MS" w:eastAsia="Comic Sans MS" w:hAnsi="Comic Sans MS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Play" w:cs="Play" w:eastAsia="Play" w:hAnsi="Play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Aptos" w:cs="Aptos" w:eastAsia="Aptos" w:hAnsi="Aptos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rsid w:val="00561833"/>
    <w:pPr>
      <w:tabs>
        <w:tab w:val="center" w:pos="4419"/>
        <w:tab w:val="right" w:pos="8838"/>
      </w:tabs>
      <w:suppressAutoHyphens w:val="1"/>
    </w:pPr>
    <w:rPr>
      <w:rFonts w:ascii="Arial" w:hAnsi="Arial"/>
      <w:sz w:val="20"/>
      <w:szCs w:val="20"/>
      <w:lang w:val="pt-BR"/>
    </w:rPr>
  </w:style>
  <w:style w:type="paragraph" w:styleId="Header">
    <w:name w:val="header"/>
    <w:basedOn w:val="Normal"/>
    <w:rsid w:val="00561833"/>
    <w:pPr>
      <w:tabs>
        <w:tab w:val="center" w:pos="4252"/>
        <w:tab w:val="right" w:pos="8504"/>
      </w:tabs>
    </w:pPr>
  </w:style>
  <w:style w:type="paragraph" w:styleId="texto" w:customStyle="1">
    <w:name w:val="texto"/>
    <w:basedOn w:val="Normal"/>
    <w:rsid w:val="00A716D0"/>
    <w:pPr>
      <w:spacing w:after="100" w:afterAutospacing="1" w:before="100" w:beforeAutospacing="1"/>
    </w:pPr>
    <w:rPr>
      <w:lang w:val="pt-BR"/>
    </w:rPr>
  </w:style>
  <w:style w:type="character" w:styleId="Strong">
    <w:name w:val="Strong"/>
    <w:uiPriority w:val="22"/>
    <w:qFormat w:val="1"/>
    <w:rsid w:val="002C456B"/>
    <w:rPr>
      <w:b w:val="1"/>
      <w:bCs w:val="1"/>
    </w:rPr>
  </w:style>
  <w:style w:type="paragraph" w:styleId="BodyText">
    <w:name w:val="Body Text"/>
    <w:basedOn w:val="Normal"/>
    <w:rsid w:val="007D2212"/>
    <w:pPr>
      <w:jc w:val="both"/>
    </w:pPr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272058"/>
    <w:pPr>
      <w:ind w:left="708"/>
    </w:pPr>
  </w:style>
  <w:style w:type="character" w:styleId="Heading3Char" w:customStyle="1">
    <w:name w:val="Heading 3 Char"/>
    <w:link w:val="Heading3"/>
    <w:semiHidden w:val="1"/>
    <w:rsid w:val="001A49D4"/>
    <w:rPr>
      <w:rFonts w:ascii="Aptos Display" w:cs="Times New Roman" w:eastAsia="Times New Roman" w:hAnsi="Aptos Display"/>
      <w:b w:val="1"/>
      <w:bCs w:val="1"/>
      <w:sz w:val="26"/>
      <w:szCs w:val="26"/>
      <w:lang w:val="pt-PT"/>
    </w:rPr>
  </w:style>
  <w:style w:type="character" w:styleId="Heading4Char" w:customStyle="1">
    <w:name w:val="Heading 4 Char"/>
    <w:link w:val="Heading4"/>
    <w:semiHidden w:val="1"/>
    <w:rsid w:val="001A49D4"/>
    <w:rPr>
      <w:rFonts w:ascii="Aptos" w:cs="Times New Roman" w:eastAsia="Times New Roman" w:hAnsi="Aptos"/>
      <w:b w:val="1"/>
      <w:bCs w:val="1"/>
      <w:sz w:val="28"/>
      <w:szCs w:val="28"/>
      <w:lang w:val="pt-PT"/>
    </w:rPr>
  </w:style>
  <w:style w:type="paragraph" w:styleId="NormalWeb">
    <w:name w:val="Normal (Web)"/>
    <w:basedOn w:val="Normal"/>
    <w:uiPriority w:val="99"/>
    <w:unhideWhenUsed w:val="1"/>
    <w:rsid w:val="001A49D4"/>
    <w:pPr>
      <w:spacing w:after="100" w:afterAutospacing="1" w:before="100" w:beforeAutospacing="1"/>
    </w:pPr>
    <w:rPr>
      <w:lang w:val="pt-BR"/>
    </w:rPr>
  </w:style>
  <w:style w:type="table" w:styleId="TableProfessional">
    <w:name w:val="Table Professional"/>
    <w:basedOn w:val="TableNormal"/>
    <w:rsid w:val="001A49D4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character" w:styleId="Emphasis">
    <w:name w:val="Emphasis"/>
    <w:uiPriority w:val="20"/>
    <w:qFormat w:val="1"/>
    <w:rsid w:val="00B40B35"/>
    <w:rPr>
      <w:i w:val="1"/>
      <w:iCs w:val="1"/>
    </w:rPr>
  </w:style>
  <w:style w:type="table" w:styleId="TableClassic4">
    <w:name w:val="Table Classic 4"/>
    <w:basedOn w:val="TableNormal"/>
    <w:rsid w:val="00BA6AEB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Normal1" w:customStyle="1">
    <w:name w:val="Table Normal1"/>
    <w:uiPriority w:val="2"/>
    <w:semiHidden w:val="1"/>
    <w:unhideWhenUsed w:val="1"/>
    <w:qFormat w:val="1"/>
    <w:rsid w:val="000F4A3C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eastAsia="en-US"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ableParagraph" w:customStyle="1">
    <w:name w:val="Table Paragraph"/>
    <w:basedOn w:val="Normal"/>
    <w:uiPriority w:val="1"/>
    <w:qFormat w:val="1"/>
    <w:rsid w:val="000F4A3C"/>
    <w:pPr>
      <w:widowControl w:val="0"/>
      <w:autoSpaceDE w:val="0"/>
      <w:autoSpaceDN w:val="0"/>
    </w:pPr>
    <w:rPr>
      <w:rFonts w:ascii="Calibri" w:cs="Calibri" w:eastAsia="Calibri" w:hAnsi="Calibri"/>
      <w:sz w:val="22"/>
      <w:szCs w:val="22"/>
      <w:lang w:eastAsia="en-US"/>
    </w:rPr>
  </w:style>
  <w:style w:type="table" w:styleId="TableGrid">
    <w:name w:val="Table Grid"/>
    <w:basedOn w:val="TableNormal"/>
    <w:rsid w:val="00340EF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mord" w:customStyle="1">
    <w:name w:val="mord"/>
    <w:basedOn w:val="DefaultParagraphFont"/>
    <w:rsid w:val="00E40E87"/>
  </w:style>
  <w:style w:type="character" w:styleId="mopen" w:customStyle="1">
    <w:name w:val="mopen"/>
    <w:basedOn w:val="DefaultParagraphFont"/>
    <w:rsid w:val="00E40E87"/>
  </w:style>
  <w:style w:type="character" w:styleId="mrel" w:customStyle="1">
    <w:name w:val="mrel"/>
    <w:basedOn w:val="DefaultParagraphFont"/>
    <w:rsid w:val="00E40E87"/>
  </w:style>
  <w:style w:type="character" w:styleId="mclose" w:customStyle="1">
    <w:name w:val="mclose"/>
    <w:basedOn w:val="DefaultParagraphFont"/>
    <w:rsid w:val="00E40E87"/>
  </w:style>
  <w:style w:type="character" w:styleId="vlist-s" w:customStyle="1">
    <w:name w:val="vlist-s"/>
    <w:basedOn w:val="DefaultParagraphFont"/>
    <w:rsid w:val="00E40E87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2KsF6RVEhCEgsa92PRcF6VE0A==">CgMxLjAaHwoBMBIaChgICVIUChJ0YWJsZS5qa3lxaGxua285czEaEgoBMRINCgsIB0IHEgVDYXJkbxoSCgEyEg0KCwgHQgcSBUNhcmRvGhIKATMSDQoLCAdCBxIFQ2FyZG8aEgoBNBINCgsIB0IHEgVDYXJkbxoSCgE1Eg0KCwgHQgcSBUNhcmRvGh8KATYSGgoYCAlSFAoSdGFibGUuOG9hNnlodWo1dHg3OAByITFHUUNmSk1WN2J4NHVja0xrbllkUzhGX0s2S21RZ0w2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2024-09-17T22:46:00.0000000Z</dcterms:created>
  <dc:creator>Cristiano Dornelas</dc:creator>
</cp:coreProperties>
</file>