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37A" w:rsidRDefault="005B344F">
      <w:r>
        <w:t xml:space="preserve">Example design in </w:t>
      </w:r>
      <w:proofErr w:type="spellStart"/>
      <w:r>
        <w:t>Rmxprt</w:t>
      </w:r>
      <w:proofErr w:type="spellEnd"/>
      <w:r>
        <w:t xml:space="preserve"> program is used. The original design has different slot number and pole number. Machine is adjusted with desired parameters. Winding diagram and 2D drawing of the machine can be seen in</w:t>
      </w:r>
      <w:r w:rsidR="00784E2E">
        <w:t xml:space="preserve"> </w:t>
      </w:r>
      <w:r w:rsidR="00784E2E">
        <w:fldChar w:fldCharType="begin"/>
      </w:r>
      <w:r w:rsidR="00784E2E">
        <w:instrText xml:space="preserve"> REF _Ref106059165 \h </w:instrText>
      </w:r>
      <w:r w:rsidR="00784E2E">
        <w:fldChar w:fldCharType="separate"/>
      </w:r>
      <w:r w:rsidR="00784E2E">
        <w:t xml:space="preserve">Figure </w:t>
      </w:r>
      <w:r w:rsidR="00784E2E">
        <w:rPr>
          <w:noProof/>
        </w:rPr>
        <w:t>1</w:t>
      </w:r>
      <w:r w:rsidR="00784E2E">
        <w:fldChar w:fldCharType="end"/>
      </w:r>
      <w:r>
        <w:t xml:space="preserve"> and</w:t>
      </w:r>
      <w:r w:rsidR="00784E2E">
        <w:t xml:space="preserve"> </w:t>
      </w:r>
      <w:r w:rsidR="00784E2E">
        <w:fldChar w:fldCharType="begin"/>
      </w:r>
      <w:r w:rsidR="00784E2E">
        <w:instrText xml:space="preserve"> REF _Ref106059170 \h </w:instrText>
      </w:r>
      <w:r w:rsidR="00784E2E">
        <w:fldChar w:fldCharType="separate"/>
      </w:r>
      <w:r w:rsidR="00784E2E">
        <w:t xml:space="preserve">Figure </w:t>
      </w:r>
      <w:r w:rsidR="00784E2E">
        <w:rPr>
          <w:noProof/>
        </w:rPr>
        <w:t>2</w:t>
      </w:r>
      <w:r w:rsidR="00784E2E">
        <w:fldChar w:fldCharType="end"/>
      </w:r>
      <w:r>
        <w:t>, respectively.</w:t>
      </w:r>
      <w:r w:rsidR="00C7237A">
        <w:t xml:space="preserve"> Machine rated power, speed and voltage are given in</w:t>
      </w:r>
      <w:r w:rsidR="00234AB2">
        <w:t xml:space="preserve"> </w:t>
      </w:r>
      <w:r w:rsidR="00234AB2">
        <w:fldChar w:fldCharType="begin"/>
      </w:r>
      <w:r w:rsidR="00234AB2">
        <w:instrText xml:space="preserve"> REF _Ref106059310 \h </w:instrText>
      </w:r>
      <w:r w:rsidR="00234AB2">
        <w:fldChar w:fldCharType="separate"/>
      </w:r>
      <w:r w:rsidR="00234AB2">
        <w:t xml:space="preserve">Table </w:t>
      </w:r>
      <w:r w:rsidR="00234AB2">
        <w:rPr>
          <w:noProof/>
        </w:rPr>
        <w:t>1</w:t>
      </w:r>
      <w:r w:rsidR="00234AB2">
        <w:fldChar w:fldCharType="end"/>
      </w:r>
      <w:r w:rsidR="00C7237A">
        <w:t>.</w:t>
      </w:r>
    </w:p>
    <w:p w:rsidR="00234AB2" w:rsidRDefault="00234AB2" w:rsidP="00234AB2">
      <w:pPr>
        <w:pStyle w:val="ResimYazs"/>
        <w:keepNext/>
      </w:pPr>
      <w:bookmarkStart w:id="0" w:name="_Ref106059310"/>
      <w:r>
        <w:t xml:space="preserve">Table </w:t>
      </w:r>
      <w:r>
        <w:fldChar w:fldCharType="begin"/>
      </w:r>
      <w:r>
        <w:instrText xml:space="preserve"> SEQ Table \* ARABIC </w:instrText>
      </w:r>
      <w:r>
        <w:fldChar w:fldCharType="separate"/>
      </w:r>
      <w:r>
        <w:rPr>
          <w:noProof/>
        </w:rPr>
        <w:t>1</w:t>
      </w:r>
      <w:r>
        <w:fldChar w:fldCharType="end"/>
      </w:r>
      <w:bookmarkEnd w:id="0"/>
      <w:r>
        <w:t xml:space="preserve"> Parameters of the example machine in </w:t>
      </w:r>
      <w:proofErr w:type="spellStart"/>
      <w:r>
        <w:t>Rmxprt</w:t>
      </w:r>
      <w:proofErr w:type="spellEnd"/>
      <w:r>
        <w:t xml:space="preserve"> program</w:t>
      </w:r>
    </w:p>
    <w:tbl>
      <w:tblPr>
        <w:tblStyle w:val="TabloKlavuzu"/>
        <w:tblW w:w="0" w:type="auto"/>
        <w:tblLook w:val="04A0" w:firstRow="1" w:lastRow="0" w:firstColumn="1" w:lastColumn="0" w:noHBand="0" w:noVBand="1"/>
      </w:tblPr>
      <w:tblGrid>
        <w:gridCol w:w="4698"/>
        <w:gridCol w:w="4698"/>
      </w:tblGrid>
      <w:tr w:rsidR="00C7237A" w:rsidTr="00C7237A">
        <w:tc>
          <w:tcPr>
            <w:tcW w:w="4698" w:type="dxa"/>
          </w:tcPr>
          <w:p w:rsidR="00C7237A" w:rsidRDefault="00C7237A">
            <w:r>
              <w:t>Parameter</w:t>
            </w:r>
          </w:p>
        </w:tc>
        <w:tc>
          <w:tcPr>
            <w:tcW w:w="4698" w:type="dxa"/>
          </w:tcPr>
          <w:p w:rsidR="00C7237A" w:rsidRDefault="00C7237A">
            <w:r>
              <w:t>Value</w:t>
            </w:r>
          </w:p>
        </w:tc>
      </w:tr>
      <w:tr w:rsidR="00C7237A" w:rsidTr="00C7237A">
        <w:tc>
          <w:tcPr>
            <w:tcW w:w="4698" w:type="dxa"/>
          </w:tcPr>
          <w:p w:rsidR="00C7237A" w:rsidRDefault="00C7237A">
            <w:r>
              <w:t>Rated voltage</w:t>
            </w:r>
          </w:p>
        </w:tc>
        <w:tc>
          <w:tcPr>
            <w:tcW w:w="4698" w:type="dxa"/>
          </w:tcPr>
          <w:p w:rsidR="00C7237A" w:rsidRDefault="00C7237A">
            <w:r>
              <w:t>127 V</w:t>
            </w:r>
          </w:p>
        </w:tc>
      </w:tr>
      <w:tr w:rsidR="00C7237A" w:rsidTr="00C7237A">
        <w:tc>
          <w:tcPr>
            <w:tcW w:w="4698" w:type="dxa"/>
          </w:tcPr>
          <w:p w:rsidR="00C7237A" w:rsidRDefault="00C7237A">
            <w:r>
              <w:t>Rated power</w:t>
            </w:r>
          </w:p>
        </w:tc>
        <w:tc>
          <w:tcPr>
            <w:tcW w:w="4698" w:type="dxa"/>
          </w:tcPr>
          <w:p w:rsidR="00C7237A" w:rsidRDefault="00C7237A">
            <w:r>
              <w:t>550 W</w:t>
            </w:r>
          </w:p>
        </w:tc>
      </w:tr>
      <w:tr w:rsidR="00C7237A" w:rsidTr="00C7237A">
        <w:tc>
          <w:tcPr>
            <w:tcW w:w="4698" w:type="dxa"/>
          </w:tcPr>
          <w:p w:rsidR="00C7237A" w:rsidRDefault="00C7237A">
            <w:r>
              <w:t>Rated speed</w:t>
            </w:r>
          </w:p>
        </w:tc>
        <w:tc>
          <w:tcPr>
            <w:tcW w:w="4698" w:type="dxa"/>
          </w:tcPr>
          <w:p w:rsidR="00C7237A" w:rsidRDefault="00C7237A">
            <w:r>
              <w:t>1500 rpm</w:t>
            </w:r>
          </w:p>
        </w:tc>
      </w:tr>
    </w:tbl>
    <w:p w:rsidR="00540130" w:rsidRDefault="00540130"/>
    <w:p w:rsidR="001E79EC" w:rsidRDefault="001E79EC" w:rsidP="001E79EC">
      <w:pPr>
        <w:keepNext/>
      </w:pPr>
      <w:r>
        <w:rPr>
          <w:noProof/>
          <w:lang w:val="en-US"/>
        </w:rPr>
        <w:drawing>
          <wp:inline distT="0" distB="0" distL="0" distR="0" wp14:anchorId="56394223" wp14:editId="6DAB201D">
            <wp:extent cx="5972810" cy="3732530"/>
            <wp:effectExtent l="0" t="0" r="8890" b="12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732530"/>
                    </a:xfrm>
                    <a:prstGeom prst="rect">
                      <a:avLst/>
                    </a:prstGeom>
                  </pic:spPr>
                </pic:pic>
              </a:graphicData>
            </a:graphic>
          </wp:inline>
        </w:drawing>
      </w:r>
    </w:p>
    <w:p w:rsidR="00A14E07" w:rsidRDefault="001E79EC" w:rsidP="001E79EC">
      <w:pPr>
        <w:pStyle w:val="ResimYazs"/>
      </w:pPr>
      <w:bookmarkStart w:id="1" w:name="_Ref106059165"/>
      <w:r>
        <w:t xml:space="preserve">Figure </w:t>
      </w:r>
      <w:r>
        <w:fldChar w:fldCharType="begin"/>
      </w:r>
      <w:r>
        <w:instrText xml:space="preserve"> SEQ Figure \* ARABIC </w:instrText>
      </w:r>
      <w:r>
        <w:fldChar w:fldCharType="separate"/>
      </w:r>
      <w:r w:rsidR="00C92E99">
        <w:rPr>
          <w:noProof/>
        </w:rPr>
        <w:t>1</w:t>
      </w:r>
      <w:r>
        <w:fldChar w:fldCharType="end"/>
      </w:r>
      <w:bookmarkEnd w:id="1"/>
      <w:r>
        <w:t xml:space="preserve"> 2D Winding diagram of PMSM with 21 slots &amp; 20 poles</w:t>
      </w:r>
    </w:p>
    <w:p w:rsidR="00540130" w:rsidRPr="00540130" w:rsidRDefault="00540130" w:rsidP="00540130"/>
    <w:p w:rsidR="001E79EC" w:rsidRDefault="001E79EC" w:rsidP="001E79EC">
      <w:pPr>
        <w:keepNext/>
      </w:pPr>
      <w:r>
        <w:rPr>
          <w:noProof/>
          <w:lang w:val="en-US"/>
        </w:rPr>
        <w:lastRenderedPageBreak/>
        <w:drawing>
          <wp:inline distT="0" distB="0" distL="0" distR="0" wp14:anchorId="58FBEBD9" wp14:editId="5393D2A6">
            <wp:extent cx="5972810" cy="2947670"/>
            <wp:effectExtent l="0" t="0" r="889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947670"/>
                    </a:xfrm>
                    <a:prstGeom prst="rect">
                      <a:avLst/>
                    </a:prstGeom>
                  </pic:spPr>
                </pic:pic>
              </a:graphicData>
            </a:graphic>
          </wp:inline>
        </w:drawing>
      </w:r>
    </w:p>
    <w:p w:rsidR="001E79EC" w:rsidRDefault="001E79EC" w:rsidP="001E79EC">
      <w:pPr>
        <w:pStyle w:val="ResimYazs"/>
      </w:pPr>
      <w:bookmarkStart w:id="2" w:name="_Ref106059170"/>
      <w:r>
        <w:t xml:space="preserve">Figure </w:t>
      </w:r>
      <w:r>
        <w:fldChar w:fldCharType="begin"/>
      </w:r>
      <w:r>
        <w:instrText xml:space="preserve"> SEQ Figure \* ARABIC </w:instrText>
      </w:r>
      <w:r>
        <w:fldChar w:fldCharType="separate"/>
      </w:r>
      <w:r w:rsidR="00C92E99">
        <w:rPr>
          <w:noProof/>
        </w:rPr>
        <w:t>2</w:t>
      </w:r>
      <w:r>
        <w:fldChar w:fldCharType="end"/>
      </w:r>
      <w:bookmarkEnd w:id="2"/>
      <w:r>
        <w:t xml:space="preserve"> 2D drawing of PMSM</w:t>
      </w:r>
    </w:p>
    <w:p w:rsidR="00540130" w:rsidRPr="00540130" w:rsidRDefault="00C7237A" w:rsidP="00540130">
      <w:r>
        <w:t>Winding factor of the machine is given in</w:t>
      </w:r>
      <w:r w:rsidR="00784E2E">
        <w:t xml:space="preserve"> </w:t>
      </w:r>
      <w:r w:rsidR="00784E2E">
        <w:fldChar w:fldCharType="begin"/>
      </w:r>
      <w:r w:rsidR="00784E2E">
        <w:instrText xml:space="preserve"> REF _Ref106059190 \h </w:instrText>
      </w:r>
      <w:r w:rsidR="00784E2E">
        <w:fldChar w:fldCharType="separate"/>
      </w:r>
      <w:r w:rsidR="00784E2E">
        <w:t xml:space="preserve">Figure </w:t>
      </w:r>
      <w:r w:rsidR="00784E2E">
        <w:rPr>
          <w:noProof/>
        </w:rPr>
        <w:t>3</w:t>
      </w:r>
      <w:r w:rsidR="00784E2E">
        <w:fldChar w:fldCharType="end"/>
      </w:r>
      <w:r w:rsidR="001D010D">
        <w:t>. The analytical calculation and simulation result agrees. However, there is a tiny discrepancy. Simulation result is the same as analytically calculated distribution factor. Since the analytical calculation of pitch factor is close to one, the discrepancy is not important.</w:t>
      </w:r>
    </w:p>
    <w:p w:rsidR="001E79EC" w:rsidRDefault="001E79EC" w:rsidP="001E79EC">
      <w:pPr>
        <w:keepNext/>
      </w:pPr>
      <w:r>
        <w:rPr>
          <w:noProof/>
          <w:lang w:val="en-US"/>
        </w:rPr>
        <w:drawing>
          <wp:inline distT="0" distB="0" distL="0" distR="0" wp14:anchorId="08EADEEF" wp14:editId="35771B64">
            <wp:extent cx="3609975" cy="8001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975" cy="800100"/>
                    </a:xfrm>
                    <a:prstGeom prst="rect">
                      <a:avLst/>
                    </a:prstGeom>
                  </pic:spPr>
                </pic:pic>
              </a:graphicData>
            </a:graphic>
          </wp:inline>
        </w:drawing>
      </w:r>
    </w:p>
    <w:p w:rsidR="001E79EC" w:rsidRPr="001E79EC" w:rsidRDefault="001E79EC" w:rsidP="001E79EC">
      <w:pPr>
        <w:pStyle w:val="ResimYazs"/>
      </w:pPr>
      <w:bookmarkStart w:id="3" w:name="_Ref106059190"/>
      <w:r>
        <w:t xml:space="preserve">Figure </w:t>
      </w:r>
      <w:r>
        <w:fldChar w:fldCharType="begin"/>
      </w:r>
      <w:r>
        <w:instrText xml:space="preserve"> SEQ Figure \* ARABIC </w:instrText>
      </w:r>
      <w:r>
        <w:fldChar w:fldCharType="separate"/>
      </w:r>
      <w:r w:rsidR="00C92E99">
        <w:rPr>
          <w:noProof/>
        </w:rPr>
        <w:t>3</w:t>
      </w:r>
      <w:r>
        <w:fldChar w:fldCharType="end"/>
      </w:r>
      <w:bookmarkEnd w:id="3"/>
      <w:r>
        <w:t xml:space="preserve"> Resultant winding factor, kw, of the machine with 21 slots &amp; 20 poles</w:t>
      </w:r>
    </w:p>
    <w:p w:rsidR="001E79EC" w:rsidRDefault="001E79EC" w:rsidP="001E79EC">
      <w:pPr>
        <w:keepNext/>
      </w:pPr>
      <w:r>
        <w:rPr>
          <w:noProof/>
          <w:lang w:val="en-US"/>
        </w:rPr>
        <w:lastRenderedPageBreak/>
        <w:drawing>
          <wp:inline distT="0" distB="0" distL="0" distR="0" wp14:anchorId="7AC8AF0F" wp14:editId="7FF0CF20">
            <wp:extent cx="3829050" cy="42291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4229100"/>
                    </a:xfrm>
                    <a:prstGeom prst="rect">
                      <a:avLst/>
                    </a:prstGeom>
                  </pic:spPr>
                </pic:pic>
              </a:graphicData>
            </a:graphic>
          </wp:inline>
        </w:drawing>
      </w:r>
    </w:p>
    <w:p w:rsidR="001E79EC" w:rsidRDefault="001E79EC" w:rsidP="001E79EC">
      <w:pPr>
        <w:pStyle w:val="ResimYazs"/>
      </w:pPr>
      <w:bookmarkStart w:id="4" w:name="_Ref106059201"/>
      <w:r>
        <w:t xml:space="preserve">Figure </w:t>
      </w:r>
      <w:r>
        <w:fldChar w:fldCharType="begin"/>
      </w:r>
      <w:r>
        <w:instrText xml:space="preserve"> SEQ Figure \* ARABIC </w:instrText>
      </w:r>
      <w:r>
        <w:fldChar w:fldCharType="separate"/>
      </w:r>
      <w:r w:rsidR="00C92E99">
        <w:rPr>
          <w:noProof/>
        </w:rPr>
        <w:t>4</w:t>
      </w:r>
      <w:r>
        <w:fldChar w:fldCharType="end"/>
      </w:r>
      <w:bookmarkEnd w:id="4"/>
      <w:r>
        <w:t xml:space="preserve"> Full load operation results </w:t>
      </w:r>
      <w:r w:rsidRPr="003C7E3F">
        <w:t>of the machine with 21 slots &amp; 20 poles</w:t>
      </w:r>
    </w:p>
    <w:p w:rsidR="00FF46ED" w:rsidRPr="00C92E99" w:rsidRDefault="00FF46ED" w:rsidP="00FF46ED">
      <w:r>
        <w:t>Waveform of cogging torque is given in</w:t>
      </w:r>
      <w:r w:rsidR="00784E2E">
        <w:t xml:space="preserve"> </w:t>
      </w:r>
      <w:r w:rsidR="00784E2E">
        <w:fldChar w:fldCharType="begin"/>
      </w:r>
      <w:r w:rsidR="00784E2E">
        <w:instrText xml:space="preserve"> REF _Ref106059212 \h </w:instrText>
      </w:r>
      <w:r w:rsidR="00784E2E">
        <w:fldChar w:fldCharType="separate"/>
      </w:r>
      <w:r w:rsidR="00784E2E">
        <w:t xml:space="preserve">Figure </w:t>
      </w:r>
      <w:r w:rsidR="00784E2E">
        <w:rPr>
          <w:noProof/>
        </w:rPr>
        <w:t>5</w:t>
      </w:r>
      <w:r w:rsidR="00784E2E">
        <w:fldChar w:fldCharType="end"/>
      </w:r>
      <w:r>
        <w:t xml:space="preserve">. </w:t>
      </w:r>
      <w:r w:rsidR="00C92E99">
        <w:t>The period of the cogging torque is 9</w:t>
      </w:r>
      <w:proofErr w:type="gramStart"/>
      <w:r w:rsidR="00C92E99">
        <w:t xml:space="preserve">° </w:t>
      </w:r>
      <w:r w:rsidR="00C92E99" w:rsidRPr="00C92E99">
        <w:t>.</w:t>
      </w:r>
      <w:proofErr w:type="gramEnd"/>
      <w:r w:rsidR="00C92E99" w:rsidRPr="00C92E99">
        <w:t xml:space="preserve"> Hence frequency o</w:t>
      </w:r>
      <w:bookmarkStart w:id="5" w:name="_GoBack"/>
      <w:bookmarkEnd w:id="5"/>
      <w:r w:rsidR="00C92E99" w:rsidRPr="00C92E99">
        <w:t>f cogging torque is</w:t>
      </w:r>
      <w:r w:rsidR="00C92E99">
        <w:t xml:space="preserve"> 40Hz which is times of the pole number. </w:t>
      </w:r>
    </w:p>
    <w:p w:rsidR="00C92E99" w:rsidRDefault="001D010D" w:rsidP="00C92E99">
      <w:pPr>
        <w:keepNext/>
      </w:pPr>
      <w:r>
        <w:rPr>
          <w:noProof/>
          <w:lang w:val="en-US"/>
        </w:rPr>
        <w:lastRenderedPageBreak/>
        <w:drawing>
          <wp:inline distT="0" distB="0" distL="0" distR="0" wp14:anchorId="233F3C8E" wp14:editId="4C02D479">
            <wp:extent cx="5953125" cy="2962275"/>
            <wp:effectExtent l="0" t="0" r="952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3125" cy="2962275"/>
                    </a:xfrm>
                    <a:prstGeom prst="rect">
                      <a:avLst/>
                    </a:prstGeom>
                  </pic:spPr>
                </pic:pic>
              </a:graphicData>
            </a:graphic>
          </wp:inline>
        </w:drawing>
      </w:r>
    </w:p>
    <w:p w:rsidR="001D010D" w:rsidRPr="001D010D" w:rsidRDefault="00C92E99" w:rsidP="00C92E99">
      <w:pPr>
        <w:pStyle w:val="ResimYazs"/>
      </w:pPr>
      <w:bookmarkStart w:id="6" w:name="_Ref106059212"/>
      <w:r>
        <w:t xml:space="preserve">Figure </w:t>
      </w:r>
      <w:r>
        <w:fldChar w:fldCharType="begin"/>
      </w:r>
      <w:r>
        <w:instrText xml:space="preserve"> SEQ Figure \* ARABIC </w:instrText>
      </w:r>
      <w:r>
        <w:fldChar w:fldCharType="separate"/>
      </w:r>
      <w:r>
        <w:rPr>
          <w:noProof/>
        </w:rPr>
        <w:t>5</w:t>
      </w:r>
      <w:r>
        <w:fldChar w:fldCharType="end"/>
      </w:r>
      <w:bookmarkEnd w:id="6"/>
      <w:r>
        <w:t xml:space="preserve"> Cogging torque waveform of the machine</w:t>
      </w:r>
    </w:p>
    <w:p w:rsidR="001D010D" w:rsidRPr="001D010D" w:rsidRDefault="001D010D" w:rsidP="001D010D">
      <w:r>
        <w:t>Air-gap flux density is given in</w:t>
      </w:r>
      <w:r w:rsidR="00784E2E">
        <w:t xml:space="preserve"> </w:t>
      </w:r>
      <w:r w:rsidR="00784E2E">
        <w:fldChar w:fldCharType="begin"/>
      </w:r>
      <w:r w:rsidR="00784E2E">
        <w:instrText xml:space="preserve"> REF _Ref106059221 \h </w:instrText>
      </w:r>
      <w:r w:rsidR="00784E2E">
        <w:fldChar w:fldCharType="separate"/>
      </w:r>
      <w:r w:rsidR="00784E2E">
        <w:t xml:space="preserve">Figure </w:t>
      </w:r>
      <w:r w:rsidR="00784E2E">
        <w:rPr>
          <w:noProof/>
        </w:rPr>
        <w:t>6</w:t>
      </w:r>
      <w:r w:rsidR="00784E2E">
        <w:fldChar w:fldCharType="end"/>
      </w:r>
      <w:r>
        <w:t xml:space="preserve">. Maximum flux density is approximately 0.75T. The effect of third harmonic can be examined </w:t>
      </w:r>
      <w:proofErr w:type="spellStart"/>
      <w:r>
        <w:t>inspectionally</w:t>
      </w:r>
      <w:proofErr w:type="spellEnd"/>
      <w:r>
        <w:t>.</w:t>
      </w:r>
    </w:p>
    <w:p w:rsidR="00C92E99" w:rsidRDefault="00540130" w:rsidP="00C92E99">
      <w:pPr>
        <w:keepNext/>
      </w:pPr>
      <w:r>
        <w:rPr>
          <w:noProof/>
          <w:lang w:val="en-US"/>
        </w:rPr>
        <w:drawing>
          <wp:inline distT="0" distB="0" distL="0" distR="0" wp14:anchorId="2D67BD9E" wp14:editId="7FE22A77">
            <wp:extent cx="5953125" cy="2962275"/>
            <wp:effectExtent l="0" t="0" r="9525"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3125" cy="2962275"/>
                    </a:xfrm>
                    <a:prstGeom prst="rect">
                      <a:avLst/>
                    </a:prstGeom>
                  </pic:spPr>
                </pic:pic>
              </a:graphicData>
            </a:graphic>
          </wp:inline>
        </w:drawing>
      </w:r>
    </w:p>
    <w:p w:rsidR="001E79EC" w:rsidRDefault="00C92E99" w:rsidP="00C92E99">
      <w:pPr>
        <w:pStyle w:val="ResimYazs"/>
      </w:pPr>
      <w:bookmarkStart w:id="7" w:name="_Ref106059221"/>
      <w:r>
        <w:t xml:space="preserve">Figure </w:t>
      </w:r>
      <w:r>
        <w:fldChar w:fldCharType="begin"/>
      </w:r>
      <w:r>
        <w:instrText xml:space="preserve"> SEQ Figure \* ARABIC </w:instrText>
      </w:r>
      <w:r>
        <w:fldChar w:fldCharType="separate"/>
      </w:r>
      <w:r>
        <w:rPr>
          <w:noProof/>
        </w:rPr>
        <w:t>6</w:t>
      </w:r>
      <w:r>
        <w:fldChar w:fldCharType="end"/>
      </w:r>
      <w:bookmarkEnd w:id="7"/>
      <w:r>
        <w:t xml:space="preserve"> Air-gap flux density of the machine</w:t>
      </w:r>
    </w:p>
    <w:p w:rsidR="00540130" w:rsidRDefault="001D010D" w:rsidP="001E79EC">
      <w:r>
        <w:t>Induced phase voltage of the designed machine is given in</w:t>
      </w:r>
      <w:r w:rsidR="00784E2E">
        <w:t xml:space="preserve"> </w:t>
      </w:r>
      <w:r w:rsidR="00784E2E">
        <w:fldChar w:fldCharType="begin"/>
      </w:r>
      <w:r w:rsidR="00784E2E">
        <w:instrText xml:space="preserve"> REF _Ref106059231 \h </w:instrText>
      </w:r>
      <w:r w:rsidR="00784E2E">
        <w:fldChar w:fldCharType="separate"/>
      </w:r>
      <w:r w:rsidR="00784E2E">
        <w:t xml:space="preserve">Figure </w:t>
      </w:r>
      <w:r w:rsidR="00784E2E">
        <w:rPr>
          <w:noProof/>
        </w:rPr>
        <w:t>7</w:t>
      </w:r>
      <w:r w:rsidR="00784E2E">
        <w:fldChar w:fldCharType="end"/>
      </w:r>
      <w:r>
        <w:t>.</w:t>
      </w:r>
    </w:p>
    <w:p w:rsidR="00540130" w:rsidRDefault="00540130" w:rsidP="001E79EC"/>
    <w:p w:rsidR="00C92E99" w:rsidRDefault="00540130" w:rsidP="00C92E99">
      <w:pPr>
        <w:keepNext/>
      </w:pPr>
      <w:r>
        <w:rPr>
          <w:noProof/>
          <w:lang w:val="en-US"/>
        </w:rPr>
        <w:lastRenderedPageBreak/>
        <w:drawing>
          <wp:inline distT="0" distB="0" distL="0" distR="0" wp14:anchorId="2ECE341B" wp14:editId="37B1AF20">
            <wp:extent cx="5953125" cy="296227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3125" cy="2962275"/>
                    </a:xfrm>
                    <a:prstGeom prst="rect">
                      <a:avLst/>
                    </a:prstGeom>
                  </pic:spPr>
                </pic:pic>
              </a:graphicData>
            </a:graphic>
          </wp:inline>
        </w:drawing>
      </w:r>
    </w:p>
    <w:p w:rsidR="00540130" w:rsidRPr="001E79EC" w:rsidRDefault="00C92E99" w:rsidP="00C92E99">
      <w:pPr>
        <w:pStyle w:val="ResimYazs"/>
      </w:pPr>
      <w:bookmarkStart w:id="8" w:name="_Ref106059231"/>
      <w:r>
        <w:t xml:space="preserve">Figure </w:t>
      </w:r>
      <w:r>
        <w:fldChar w:fldCharType="begin"/>
      </w:r>
      <w:r>
        <w:instrText xml:space="preserve"> SEQ Figure \* ARABIC </w:instrText>
      </w:r>
      <w:r>
        <w:fldChar w:fldCharType="separate"/>
      </w:r>
      <w:r>
        <w:rPr>
          <w:noProof/>
        </w:rPr>
        <w:t>7</w:t>
      </w:r>
      <w:r>
        <w:fldChar w:fldCharType="end"/>
      </w:r>
      <w:bookmarkEnd w:id="8"/>
      <w:r>
        <w:t xml:space="preserve"> Induced phase voltage of the machine</w:t>
      </w:r>
    </w:p>
    <w:sectPr w:rsidR="00540130" w:rsidRPr="001E79E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B20"/>
    <w:rsid w:val="0013553A"/>
    <w:rsid w:val="001D010D"/>
    <w:rsid w:val="001E79EC"/>
    <w:rsid w:val="0021563E"/>
    <w:rsid w:val="00224FA8"/>
    <w:rsid w:val="00234AB2"/>
    <w:rsid w:val="002738D9"/>
    <w:rsid w:val="002876F8"/>
    <w:rsid w:val="002D6693"/>
    <w:rsid w:val="003B6CE3"/>
    <w:rsid w:val="00415809"/>
    <w:rsid w:val="00540130"/>
    <w:rsid w:val="00586A29"/>
    <w:rsid w:val="005B344F"/>
    <w:rsid w:val="00752B01"/>
    <w:rsid w:val="00784E2E"/>
    <w:rsid w:val="009D7016"/>
    <w:rsid w:val="00A048DA"/>
    <w:rsid w:val="00A22F73"/>
    <w:rsid w:val="00AB2726"/>
    <w:rsid w:val="00B25370"/>
    <w:rsid w:val="00BF753C"/>
    <w:rsid w:val="00C7237A"/>
    <w:rsid w:val="00C92E99"/>
    <w:rsid w:val="00CF4103"/>
    <w:rsid w:val="00D844A0"/>
    <w:rsid w:val="00F65B70"/>
    <w:rsid w:val="00F8540A"/>
    <w:rsid w:val="00F97B20"/>
    <w:rsid w:val="00FF4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371C"/>
  <w15:chartTrackingRefBased/>
  <w15:docId w15:val="{0BF1FC21-6A1B-47E6-BDA1-63EB054A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1E79EC"/>
    <w:pPr>
      <w:spacing w:after="200" w:line="240" w:lineRule="auto"/>
    </w:pPr>
    <w:rPr>
      <w:i/>
      <w:iCs/>
      <w:color w:val="44546A" w:themeColor="text2"/>
      <w:sz w:val="18"/>
      <w:szCs w:val="18"/>
    </w:rPr>
  </w:style>
  <w:style w:type="table" w:styleId="TabloKlavuzu">
    <w:name w:val="Table Grid"/>
    <w:basedOn w:val="NormalTablo"/>
    <w:uiPriority w:val="39"/>
    <w:rsid w:val="00C7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BB0BA-D8F4-451F-AA1A-1F2ADB157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289</Words>
  <Characters>1651</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dc:creator>
  <cp:keywords/>
  <dc:description/>
  <cp:lastModifiedBy>Gokhan</cp:lastModifiedBy>
  <cp:revision>12</cp:revision>
  <dcterms:created xsi:type="dcterms:W3CDTF">2022-06-13T20:52:00Z</dcterms:created>
  <dcterms:modified xsi:type="dcterms:W3CDTF">2022-06-13T21:35:00Z</dcterms:modified>
</cp:coreProperties>
</file>