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A1D58" w:rsidRDefault="008A1D58" w:rsidP="008A1D58">
      <w:pPr>
        <w:jc w:val="center"/>
        <w:rPr>
          <w:rFonts w:cs="Times New Roman"/>
          <w:b/>
          <w:sz w:val="70"/>
          <w:szCs w:val="70"/>
          <w:lang w:val="en-GB"/>
        </w:rPr>
      </w:pPr>
      <w:r>
        <w:rPr>
          <w:rFonts w:cs="Times New Roman"/>
          <w:noProof/>
          <w:color w:val="000000"/>
          <w:lang w:val="en-US"/>
        </w:rPr>
        <w:drawing>
          <wp:inline distT="0" distB="0" distL="0" distR="0" wp14:anchorId="750C9E26" wp14:editId="001BFFCF">
            <wp:extent cx="1581150" cy="1314450"/>
            <wp:effectExtent l="0" t="0" r="0" b="0"/>
            <wp:docPr id="16" name="Resim 16" descr="https://docviewer.yandex.com.tr/htmlimage?id=as2u-9whtvwk40o2l9s3wx59tga1rmaer1iv2vkhcctj504h6eqmade98ccra510fuq9w8kkn3gzc8c6qfo8xlchzhlen1gh1ya5pern&amp;name=result_html_m47a47361.jpg&amp;uid=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4" descr="https://docviewer.yandex.com.tr/htmlimage?id=as2u-9whtvwk40o2l9s3wx59tga1rmaer1iv2vkhcctj504h6eqmade98ccra510fuq9w8kkn3gzc8c6qfo8xlchzhlen1gh1ya5pern&amp;name=result_html_m47a47361.jpg&amp;uid=0"/>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581150" cy="1314450"/>
                    </a:xfrm>
                    <a:prstGeom prst="rect">
                      <a:avLst/>
                    </a:prstGeom>
                    <a:noFill/>
                    <a:ln>
                      <a:noFill/>
                    </a:ln>
                  </pic:spPr>
                </pic:pic>
              </a:graphicData>
            </a:graphic>
          </wp:inline>
        </w:drawing>
      </w:r>
    </w:p>
    <w:p w:rsidR="008A1D58" w:rsidRPr="007C46A2" w:rsidRDefault="008A1D58" w:rsidP="008A1D58">
      <w:pPr>
        <w:jc w:val="center"/>
        <w:rPr>
          <w:rFonts w:cs="Times New Roman"/>
          <w:b/>
          <w:sz w:val="56"/>
          <w:szCs w:val="70"/>
          <w:lang w:val="en-GB"/>
        </w:rPr>
      </w:pPr>
      <w:r w:rsidRPr="007C46A2">
        <w:rPr>
          <w:rFonts w:cs="Times New Roman"/>
          <w:b/>
          <w:sz w:val="56"/>
          <w:szCs w:val="70"/>
          <w:lang w:val="en-GB"/>
        </w:rPr>
        <w:t>Middle East Technical University</w:t>
      </w:r>
    </w:p>
    <w:p w:rsidR="008A1D58" w:rsidRPr="007C46A2" w:rsidRDefault="008A1D58" w:rsidP="008A1D58">
      <w:pPr>
        <w:jc w:val="center"/>
        <w:rPr>
          <w:rFonts w:cs="Times New Roman"/>
          <w:sz w:val="48"/>
          <w:szCs w:val="50"/>
          <w:lang w:val="en-GB"/>
        </w:rPr>
      </w:pPr>
      <w:r w:rsidRPr="007C46A2">
        <w:rPr>
          <w:rFonts w:cs="Times New Roman"/>
          <w:sz w:val="48"/>
          <w:szCs w:val="50"/>
          <w:lang w:val="en-GB"/>
        </w:rPr>
        <w:t>Electrical and Electronics Engineering Department</w:t>
      </w:r>
    </w:p>
    <w:p w:rsidR="008A1D58" w:rsidRPr="007C46A2" w:rsidRDefault="008A1D58" w:rsidP="008A1D58">
      <w:pPr>
        <w:jc w:val="center"/>
        <w:rPr>
          <w:rFonts w:cs="Times New Roman"/>
          <w:sz w:val="40"/>
          <w:szCs w:val="50"/>
          <w:lang w:val="en-GB"/>
        </w:rPr>
      </w:pPr>
      <w:r w:rsidRPr="007C46A2">
        <w:rPr>
          <w:rFonts w:cs="Times New Roman"/>
          <w:sz w:val="44"/>
          <w:szCs w:val="50"/>
          <w:lang w:val="en-GB"/>
        </w:rPr>
        <w:t xml:space="preserve">EE568 - </w:t>
      </w:r>
      <w:r>
        <w:rPr>
          <w:rFonts w:cs="Times New Roman"/>
          <w:sz w:val="40"/>
          <w:szCs w:val="50"/>
          <w:lang w:val="en-GB"/>
        </w:rPr>
        <w:t>Project 3</w:t>
      </w:r>
      <w:r>
        <w:rPr>
          <w:rFonts w:cs="Times New Roman"/>
          <w:sz w:val="40"/>
          <w:szCs w:val="50"/>
          <w:lang w:val="en-GB"/>
        </w:rPr>
        <w:t xml:space="preserve"> Report</w:t>
      </w:r>
    </w:p>
    <w:p w:rsidR="008A1D58" w:rsidRPr="007C46A2" w:rsidRDefault="008A1D58" w:rsidP="008A1D58">
      <w:pPr>
        <w:jc w:val="center"/>
        <w:rPr>
          <w:rFonts w:cs="Times New Roman"/>
          <w:sz w:val="40"/>
          <w:szCs w:val="50"/>
          <w:lang w:val="en-GB"/>
        </w:rPr>
      </w:pPr>
      <w:r>
        <w:rPr>
          <w:rFonts w:cs="Times New Roman"/>
          <w:sz w:val="40"/>
          <w:szCs w:val="50"/>
          <w:lang w:val="en-GB"/>
        </w:rPr>
        <w:t>44 MVA Salient Pole Hydro Generator Design and Analysis</w:t>
      </w:r>
    </w:p>
    <w:p w:rsidR="008A1D58" w:rsidRPr="00594238" w:rsidRDefault="008A1D58" w:rsidP="008A1D58">
      <w:pPr>
        <w:jc w:val="center"/>
        <w:rPr>
          <w:rFonts w:cs="Times New Roman"/>
          <w:sz w:val="36"/>
          <w:szCs w:val="50"/>
          <w:lang w:val="en-GB"/>
        </w:rPr>
      </w:pPr>
    </w:p>
    <w:p w:rsidR="008A1D58" w:rsidRDefault="008A1D58" w:rsidP="008A1D58">
      <w:pPr>
        <w:jc w:val="center"/>
        <w:rPr>
          <w:rFonts w:cs="Times New Roman"/>
          <w:sz w:val="48"/>
          <w:szCs w:val="50"/>
          <w:lang w:val="en-GB"/>
        </w:rPr>
      </w:pPr>
      <w:r>
        <w:rPr>
          <w:rFonts w:cs="Times New Roman"/>
          <w:sz w:val="48"/>
          <w:szCs w:val="50"/>
          <w:lang w:val="en-GB"/>
        </w:rPr>
        <w:t>July 11</w:t>
      </w:r>
      <w:r>
        <w:rPr>
          <w:rFonts w:cs="Times New Roman"/>
          <w:sz w:val="48"/>
          <w:szCs w:val="50"/>
          <w:lang w:val="en-GB"/>
        </w:rPr>
        <w:t>, 2022</w:t>
      </w:r>
    </w:p>
    <w:p w:rsidR="008A1D58" w:rsidRPr="00594238" w:rsidRDefault="008A1D58" w:rsidP="008A1D58">
      <w:pPr>
        <w:jc w:val="center"/>
        <w:rPr>
          <w:rFonts w:cs="Times New Roman"/>
          <w:sz w:val="48"/>
          <w:szCs w:val="50"/>
          <w:lang w:val="en-GB"/>
        </w:rPr>
      </w:pPr>
      <w:r>
        <w:rPr>
          <w:rFonts w:cs="Times New Roman"/>
          <w:sz w:val="48"/>
          <w:szCs w:val="50"/>
          <w:lang w:val="en-GB"/>
        </w:rPr>
        <w:t>Yunus Çay</w:t>
      </w:r>
    </w:p>
    <w:p w:rsidR="008A1D58" w:rsidRDefault="008A1D58" w:rsidP="008A1D58">
      <w:pPr>
        <w:jc w:val="center"/>
        <w:rPr>
          <w:rFonts w:cs="Times New Roman"/>
          <w:sz w:val="40"/>
          <w:szCs w:val="50"/>
          <w:lang w:val="en-GB"/>
        </w:rPr>
      </w:pPr>
    </w:p>
    <w:p w:rsidR="008A1D58" w:rsidRDefault="008A1D58" w:rsidP="008A1D58"/>
    <w:p w:rsidR="008A1D58" w:rsidRDefault="008A1D58" w:rsidP="008A1D58">
      <w:r>
        <w:br w:type="page"/>
      </w:r>
    </w:p>
    <w:p w:rsidR="00A14E07" w:rsidRDefault="008A1D58" w:rsidP="008A1D58">
      <w:pPr>
        <w:pStyle w:val="Balk1"/>
        <w:numPr>
          <w:ilvl w:val="0"/>
          <w:numId w:val="1"/>
        </w:numPr>
      </w:pPr>
      <w:r>
        <w:lastRenderedPageBreak/>
        <w:t>Literature Review</w:t>
      </w:r>
    </w:p>
    <w:p w:rsidR="008A1D58" w:rsidRDefault="008A1D58" w:rsidP="008A1D58"/>
    <w:p w:rsidR="009A1E4E" w:rsidRDefault="009A1E4E" w:rsidP="009A1E4E">
      <w:r>
        <w:t>Hydro generators have been produced in MVA range scale to generate electricity from potential and kinetic energy of the rivers. Most of the produced hydro-generators in the middle of last century were sized generously by today’s standars, which generally permits significant increase in their ratings. [1] In this literat</w:t>
      </w:r>
      <w:r w:rsidR="00A86F25">
        <w:t>u</w:t>
      </w:r>
      <w:r>
        <w:t>re review, the refurbisment and upratings of the standard hydro-generators are given to narrow down the research. On the other hand, the comparison of hydro-generators and turbo generators, induction machines, differences between low power generators and high power generators could be the branches to expand research.</w:t>
      </w:r>
    </w:p>
    <w:p w:rsidR="009A1E4E" w:rsidRDefault="009A1E4E" w:rsidP="009A1E4E">
      <w:r>
        <w:t>Literature review, although, begun with attention on performance metrics such as efficiency, reliablity, cost and, maintainance, the refurbishment and uprating of the hydro-generators are mainly based on winding design of stator, insulation materials, core materials and, new mechanical parts of machine. Therefore, winding design of the machine to reduce harmonics and end windings lengths, efficient core material replacement, utilizing better insulation materials for the sake of better reliability, better thermal management and uprating of the machine are the main topics which are discussed briefly.</w:t>
      </w:r>
    </w:p>
    <w:p w:rsidR="009A1E4E" w:rsidRDefault="009A1E4E" w:rsidP="009A1E4E">
      <w:r>
        <w:t>Generators have been compared with a coefficient called output coefficient to realize in how efficient machine size is utilized to get maximum power. This output coefficient is calculated based on the</w:t>
      </w:r>
      <w:r w:rsidR="00A86F25">
        <w:t xml:space="preserve"> Equation </w:t>
      </w:r>
      <w:r w:rsidR="00A86F25">
        <w:fldChar w:fldCharType="begin"/>
      </w:r>
      <w:r w:rsidR="00A86F25">
        <w:instrText xml:space="preserve"> REF _Ref108442427 \h </w:instrText>
      </w:r>
      <w:r w:rsidR="00A86F25">
        <w:fldChar w:fldCharType="separate"/>
      </w:r>
      <w:r w:rsidR="002E329A">
        <w:rPr>
          <w:rFonts w:eastAsiaTheme="minorEastAsia"/>
          <w:noProof/>
        </w:rPr>
        <w:t>1</w:t>
      </w:r>
      <w:r w:rsidR="002E329A" w:rsidRPr="00F11342">
        <w:rPr>
          <w:rFonts w:eastAsiaTheme="minorEastAsia"/>
        </w:rPr>
        <w:t>.</w:t>
      </w:r>
      <w:r w:rsidR="002E329A">
        <w:rPr>
          <w:rFonts w:eastAsiaTheme="minorEastAsia"/>
          <w:noProof/>
        </w:rPr>
        <w:t>1</w:t>
      </w:r>
      <w:r w:rsidR="00A86F25">
        <w:fldChar w:fldCharType="end"/>
      </w:r>
      <w:r>
        <w:t>. [1]</w:t>
      </w:r>
    </w:p>
    <w:tbl>
      <w:tblPr>
        <w:tblStyle w:val="TabloKlavuz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938"/>
        <w:gridCol w:w="754"/>
      </w:tblGrid>
      <w:tr w:rsidR="009A1E4E" w:rsidRPr="00F11342" w:rsidTr="001B6FCA">
        <w:trPr>
          <w:trHeight w:val="441"/>
        </w:trPr>
        <w:tc>
          <w:tcPr>
            <w:tcW w:w="704" w:type="dxa"/>
            <w:vAlign w:val="center"/>
          </w:tcPr>
          <w:p w:rsidR="009A1E4E" w:rsidRPr="00F11342" w:rsidRDefault="009A1E4E" w:rsidP="00A24064">
            <w:pPr>
              <w:jc w:val="center"/>
              <w:rPr>
                <w:rFonts w:eastAsiaTheme="minorEastAsia"/>
              </w:rPr>
            </w:pPr>
          </w:p>
        </w:tc>
        <w:tc>
          <w:tcPr>
            <w:tcW w:w="7938" w:type="dxa"/>
            <w:vAlign w:val="center"/>
          </w:tcPr>
          <w:p w:rsidR="009A1E4E" w:rsidRPr="00F11342" w:rsidRDefault="009A1E4E" w:rsidP="00A24064">
            <w:pPr>
              <w:jc w:val="center"/>
            </w:pPr>
            <m:oMathPara>
              <m:oMath>
                <m:r>
                  <w:rPr>
                    <w:rFonts w:ascii="Cambria Math" w:hAnsi="Cambria Math"/>
                  </w:rPr>
                  <m:t>ξ=</m:t>
                </m:r>
                <m:sSup>
                  <m:sSupPr>
                    <m:ctrlPr>
                      <w:rPr>
                        <w:rFonts w:ascii="Cambria Math" w:hAnsi="Cambria Math"/>
                        <w:i/>
                      </w:rPr>
                    </m:ctrlPr>
                  </m:sSupPr>
                  <m:e>
                    <m:r>
                      <w:rPr>
                        <w:rFonts w:ascii="Cambria Math" w:hAnsi="Cambria Math"/>
                      </w:rPr>
                      <m:t>10</m:t>
                    </m:r>
                  </m:e>
                  <m:sup>
                    <m:r>
                      <w:rPr>
                        <w:rFonts w:ascii="Cambria Math" w:hAnsi="Cambria Math"/>
                      </w:rPr>
                      <m:t>12</m:t>
                    </m:r>
                  </m:sup>
                </m:sSup>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gen</m:t>
                        </m:r>
                      </m:sub>
                    </m:sSub>
                  </m:num>
                  <m:den>
                    <m:sSubSup>
                      <m:sSubSupPr>
                        <m:ctrlPr>
                          <w:rPr>
                            <w:rFonts w:ascii="Cambria Math" w:hAnsi="Cambria Math"/>
                            <w:i/>
                          </w:rPr>
                        </m:ctrlPr>
                      </m:sSubSupPr>
                      <m:e>
                        <m:r>
                          <w:rPr>
                            <w:rFonts w:ascii="Cambria Math" w:hAnsi="Cambria Math"/>
                          </w:rPr>
                          <m:t>D</m:t>
                        </m:r>
                      </m:e>
                      <m:sub>
                        <m:r>
                          <w:rPr>
                            <w:rFonts w:ascii="Cambria Math" w:hAnsi="Cambria Math"/>
                          </w:rPr>
                          <m:t>g</m:t>
                        </m:r>
                      </m:sub>
                      <m:sup>
                        <m:r>
                          <w:rPr>
                            <w:rFonts w:ascii="Cambria Math" w:hAnsi="Cambria Math"/>
                          </w:rPr>
                          <m:t>2</m:t>
                        </m:r>
                      </m:sup>
                    </m:sSubSup>
                    <m:sSub>
                      <m:sSubPr>
                        <m:ctrlPr>
                          <w:rPr>
                            <w:rFonts w:ascii="Cambria Math" w:hAnsi="Cambria Math"/>
                            <w:i/>
                          </w:rPr>
                        </m:ctrlPr>
                      </m:sSubPr>
                      <m:e>
                        <m:r>
                          <w:rPr>
                            <w:rFonts w:ascii="Cambria Math" w:hAnsi="Cambria Math"/>
                          </w:rPr>
                          <m:t>L</m:t>
                        </m:r>
                      </m:e>
                      <m:sub>
                        <m:r>
                          <w:rPr>
                            <w:rFonts w:ascii="Cambria Math" w:hAnsi="Cambria Math"/>
                          </w:rPr>
                          <m:t>c</m:t>
                        </m:r>
                      </m:sub>
                    </m:sSub>
                    <m:r>
                      <w:rPr>
                        <w:rFonts w:ascii="Cambria Math" w:hAnsi="Cambria Math"/>
                      </w:rPr>
                      <m:t>N</m:t>
                    </m:r>
                  </m:den>
                </m:f>
              </m:oMath>
            </m:oMathPara>
          </w:p>
        </w:tc>
        <w:bookmarkStart w:id="0" w:name="_Ref108442427"/>
        <w:tc>
          <w:tcPr>
            <w:tcW w:w="754" w:type="dxa"/>
            <w:vAlign w:val="center"/>
          </w:tcPr>
          <w:p w:rsidR="009A1E4E" w:rsidRPr="00F11342" w:rsidRDefault="009A1E4E" w:rsidP="00A24064">
            <w:pPr>
              <w:jc w:val="center"/>
            </w:pPr>
            <w:r w:rsidRPr="00F11342">
              <w:fldChar w:fldCharType="begin"/>
            </w:r>
            <w:r w:rsidRPr="00F11342">
              <w:rPr>
                <w:rFonts w:eastAsiaTheme="minorEastAsia"/>
              </w:rPr>
              <w:instrText xml:space="preserve"> STYLEREF 1 \s </w:instrText>
            </w:r>
            <w:r w:rsidRPr="00F11342">
              <w:fldChar w:fldCharType="separate"/>
            </w:r>
            <w:r w:rsidR="002E329A">
              <w:rPr>
                <w:rFonts w:eastAsiaTheme="minorEastAsia"/>
                <w:noProof/>
              </w:rPr>
              <w:t>1</w:t>
            </w:r>
            <w:r w:rsidRPr="00F11342">
              <w:fldChar w:fldCharType="end"/>
            </w:r>
            <w:r w:rsidRPr="00F11342">
              <w:rPr>
                <w:rFonts w:eastAsiaTheme="minorEastAsia"/>
              </w:rPr>
              <w:t>.</w:t>
            </w:r>
            <w:r w:rsidRPr="00F11342">
              <w:fldChar w:fldCharType="begin"/>
            </w:r>
            <w:r w:rsidRPr="00F11342">
              <w:rPr>
                <w:rFonts w:eastAsiaTheme="minorEastAsia"/>
              </w:rPr>
              <w:instrText xml:space="preserve"> SEQ Equation \* ARABIC \s 1 </w:instrText>
            </w:r>
            <w:r w:rsidRPr="00F11342">
              <w:fldChar w:fldCharType="separate"/>
            </w:r>
            <w:r w:rsidR="002E329A">
              <w:rPr>
                <w:rFonts w:eastAsiaTheme="minorEastAsia"/>
                <w:noProof/>
              </w:rPr>
              <w:t>1</w:t>
            </w:r>
            <w:r w:rsidRPr="00F11342">
              <w:fldChar w:fldCharType="end"/>
            </w:r>
            <w:bookmarkEnd w:id="0"/>
          </w:p>
        </w:tc>
      </w:tr>
    </w:tbl>
    <w:p w:rsidR="009A1E4E" w:rsidRDefault="009A1E4E" w:rsidP="009A1E4E"/>
    <w:p w:rsidR="009A1E4E" w:rsidRDefault="009A1E4E" w:rsidP="009A1E4E">
      <w:r>
        <w:t>The output coefficient of the generators increased 12 times in the last 85 years, which is mainly due to the enhancements on insulation materials and core materials. [2] New core materials allows higher magnetic loading without saturation and less core loss. On the other hand, the enhancements in insulation materials provides the machines with thinner and more durable insulation materials, which increase the fill factor and thermal performance of the machines. The comparison between old and new insulation material thickness is given in</w:t>
      </w:r>
      <w:r w:rsidR="00A86F25">
        <w:t xml:space="preserve"> </w:t>
      </w:r>
      <w:r w:rsidR="00A86F25">
        <w:fldChar w:fldCharType="begin"/>
      </w:r>
      <w:r w:rsidR="00A86F25">
        <w:instrText xml:space="preserve"> REF _Ref108442447 \h </w:instrText>
      </w:r>
      <w:r w:rsidR="00A86F25">
        <w:fldChar w:fldCharType="separate"/>
      </w:r>
      <w:r w:rsidR="002E329A">
        <w:t xml:space="preserve">Figure </w:t>
      </w:r>
      <w:r w:rsidR="002E329A">
        <w:rPr>
          <w:noProof/>
        </w:rPr>
        <w:t>1</w:t>
      </w:r>
      <w:r w:rsidR="00A86F25">
        <w:fldChar w:fldCharType="end"/>
      </w:r>
      <w:r>
        <w:t>. [1]</w:t>
      </w:r>
    </w:p>
    <w:p w:rsidR="009A1E4E" w:rsidRDefault="009A1E4E" w:rsidP="009A1E4E">
      <w:pPr>
        <w:keepNext/>
      </w:pPr>
      <w:r w:rsidRPr="00E40E6D">
        <w:rPr>
          <w:noProof/>
          <w:lang w:val="en-US"/>
        </w:rPr>
        <w:lastRenderedPageBreak/>
        <w:drawing>
          <wp:inline distT="0" distB="0" distL="0" distR="0" wp14:anchorId="087A0F2D" wp14:editId="4DA4EA25">
            <wp:extent cx="5972810" cy="3576236"/>
            <wp:effectExtent l="0" t="0" r="0" b="5715"/>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72810" cy="3576236"/>
                    </a:xfrm>
                    <a:prstGeom prst="rect">
                      <a:avLst/>
                    </a:prstGeom>
                    <a:noFill/>
                    <a:ln>
                      <a:noFill/>
                    </a:ln>
                  </pic:spPr>
                </pic:pic>
              </a:graphicData>
            </a:graphic>
          </wp:inline>
        </w:drawing>
      </w:r>
    </w:p>
    <w:p w:rsidR="009A1E4E" w:rsidRDefault="009A1E4E" w:rsidP="009A1E4E">
      <w:pPr>
        <w:pStyle w:val="ResimYazs"/>
      </w:pPr>
      <w:bookmarkStart w:id="1" w:name="_Ref108442447"/>
      <w:r>
        <w:t xml:space="preserve">Figure </w:t>
      </w:r>
      <w:r>
        <w:fldChar w:fldCharType="begin"/>
      </w:r>
      <w:r>
        <w:instrText xml:space="preserve"> SEQ Figure \* ARABIC </w:instrText>
      </w:r>
      <w:r>
        <w:fldChar w:fldCharType="separate"/>
      </w:r>
      <w:r w:rsidR="00FA2934">
        <w:rPr>
          <w:noProof/>
        </w:rPr>
        <w:t>1</w:t>
      </w:r>
      <w:r>
        <w:fldChar w:fldCharType="end"/>
      </w:r>
      <w:bookmarkEnd w:id="1"/>
      <w:r>
        <w:t xml:space="preserve"> Comparison between old and new insulation materials in electrical machines [1]</w:t>
      </w:r>
    </w:p>
    <w:p w:rsidR="009A1E4E" w:rsidRDefault="009A1E4E" w:rsidP="009A1E4E">
      <w:r>
        <w:t xml:space="preserve">Winding design is the another important aspect for refurbishment of hydro-generators. The winding factor of fundamental and harmonics, end winding length, slot number and width are the main parameters affecting the performance of winding design in electrical machines. The selection between integer and fractional slot winding design changes the winding factor and end winding length. Moreover, lap winding or wave winding has impact on end winding length and maintenance of the machine. The paper [3] discuss the optimization of end winding lengths for three phase large scale machines. The computational algorithm for different slot per phase per pole selections is constructed to optimize end-winding length. Also, bypassing some windings in fault conditions to diminish the cost of faults is discussed for reasonable and easy maintenance. </w:t>
      </w:r>
      <w:r w:rsidR="00A537B5">
        <w:fldChar w:fldCharType="begin"/>
      </w:r>
      <w:r w:rsidR="00A537B5">
        <w:instrText xml:space="preserve"> REF _Ref108442467 \h </w:instrText>
      </w:r>
      <w:r w:rsidR="00A537B5">
        <w:fldChar w:fldCharType="separate"/>
      </w:r>
      <w:r w:rsidR="002E329A">
        <w:t xml:space="preserve">Figure </w:t>
      </w:r>
      <w:r w:rsidR="002E329A">
        <w:rPr>
          <w:noProof/>
        </w:rPr>
        <w:t>2</w:t>
      </w:r>
      <w:r w:rsidR="00A537B5">
        <w:fldChar w:fldCharType="end"/>
      </w:r>
      <w:r w:rsidR="00A537B5">
        <w:t xml:space="preserve"> </w:t>
      </w:r>
      <w:r>
        <w:t xml:space="preserve">show the optimized wave winding of the </w:t>
      </w:r>
    </w:p>
    <w:p w:rsidR="009A1E4E" w:rsidRDefault="009A1E4E" w:rsidP="009A1E4E">
      <w:pPr>
        <w:keepNext/>
      </w:pPr>
      <w:r>
        <w:rPr>
          <w:noProof/>
          <w:lang w:val="en-US"/>
        </w:rPr>
        <w:lastRenderedPageBreak/>
        <w:drawing>
          <wp:inline distT="0" distB="0" distL="0" distR="0" wp14:anchorId="4AB75B24" wp14:editId="77305BC7">
            <wp:extent cx="5972810" cy="5892165"/>
            <wp:effectExtent l="0" t="0" r="8890"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72810" cy="5892165"/>
                    </a:xfrm>
                    <a:prstGeom prst="rect">
                      <a:avLst/>
                    </a:prstGeom>
                  </pic:spPr>
                </pic:pic>
              </a:graphicData>
            </a:graphic>
          </wp:inline>
        </w:drawing>
      </w:r>
    </w:p>
    <w:p w:rsidR="009A1E4E" w:rsidRDefault="009A1E4E" w:rsidP="009A1E4E">
      <w:pPr>
        <w:pStyle w:val="ResimYazs"/>
        <w:jc w:val="center"/>
      </w:pPr>
      <w:bookmarkStart w:id="2" w:name="_Ref108442467"/>
      <w:r>
        <w:t xml:space="preserve">Figure </w:t>
      </w:r>
      <w:r>
        <w:fldChar w:fldCharType="begin"/>
      </w:r>
      <w:r>
        <w:instrText xml:space="preserve"> SEQ Figure \* ARABIC </w:instrText>
      </w:r>
      <w:r>
        <w:fldChar w:fldCharType="separate"/>
      </w:r>
      <w:r w:rsidR="00FA2934">
        <w:rPr>
          <w:noProof/>
        </w:rPr>
        <w:t>2</w:t>
      </w:r>
      <w:r>
        <w:fldChar w:fldCharType="end"/>
      </w:r>
      <w:bookmarkEnd w:id="2"/>
      <w:r>
        <w:t xml:space="preserve"> Optimized wave winding, 3 phase q=27/8</w:t>
      </w:r>
    </w:p>
    <w:p w:rsidR="009A1E4E" w:rsidRDefault="009A1E4E" w:rsidP="009A1E4E">
      <w:r>
        <w:t xml:space="preserve">Other than papers, there are also some design guides. In the design guide, published by IEEE, there are some important points and observation about insulation materials. Decrease in insulation thickness provides the machine with more area for copper and better thermal performance, but PD, partial discharge, could occur more probably when comparing with old technology insulation materials. [4] </w:t>
      </w:r>
    </w:p>
    <w:p w:rsidR="009A1E4E" w:rsidRDefault="009A1E4E" w:rsidP="009A1E4E">
      <w:r>
        <w:t>All in all, the produced hydro-generators in the last century are closing their half-life time or end-of-life. There will be many projects related with refurbishment and uprating of hydro-generators. Hence, the projects could be great advantage for researchers and engineers to use them as experimental setups to contribute literature in hydro-generators and large scale electrical generators.</w:t>
      </w:r>
    </w:p>
    <w:p w:rsidR="005A02C9" w:rsidRDefault="005A02C9" w:rsidP="009A1E4E"/>
    <w:p w:rsidR="005A02C9" w:rsidRDefault="005A02C9" w:rsidP="005A02C9">
      <w:pPr>
        <w:pStyle w:val="Balk1"/>
        <w:numPr>
          <w:ilvl w:val="0"/>
          <w:numId w:val="1"/>
        </w:numPr>
      </w:pPr>
      <w:r>
        <w:lastRenderedPageBreak/>
        <w:t>Analytical Calculations</w:t>
      </w:r>
    </w:p>
    <w:p w:rsidR="005A02C9" w:rsidRDefault="005A02C9" w:rsidP="005A02C9"/>
    <w:p w:rsidR="005A02C9" w:rsidRDefault="005A02C9" w:rsidP="005A02C9">
      <w:r>
        <w:t>The design of hydro-generator can be iniated with selection of electrical loading, magnetic loadin</w:t>
      </w:r>
      <w:r w:rsidR="009911F3">
        <w:t>g and current density for armatu</w:t>
      </w:r>
      <w:r>
        <w:t>re windings so that main sizes of the generator such as bore diameter, outer diamater of the stator and length of the machine could be determined. The selection of former parameters which are used to select proper dimensions for machine based on the power rating are seen in</w:t>
      </w:r>
      <w:r w:rsidR="009911F3">
        <w:t xml:space="preserve"> </w:t>
      </w:r>
      <w:r w:rsidR="009911F3">
        <w:fldChar w:fldCharType="begin"/>
      </w:r>
      <w:r w:rsidR="009911F3">
        <w:instrText xml:space="preserve"> REF _Ref108442701 \h </w:instrText>
      </w:r>
      <w:r w:rsidR="009911F3">
        <w:fldChar w:fldCharType="separate"/>
      </w:r>
      <w:r w:rsidR="009911F3">
        <w:t xml:space="preserve">Table </w:t>
      </w:r>
      <w:r w:rsidR="009911F3">
        <w:rPr>
          <w:noProof/>
        </w:rPr>
        <w:t>1</w:t>
      </w:r>
      <w:r w:rsidR="009911F3">
        <w:fldChar w:fldCharType="end"/>
      </w:r>
      <w:r>
        <w:t>.</w:t>
      </w:r>
    </w:p>
    <w:p w:rsidR="009911F3" w:rsidRDefault="009911F3" w:rsidP="009911F3">
      <w:pPr>
        <w:pStyle w:val="ResimYazs"/>
        <w:keepNext/>
      </w:pPr>
      <w:bookmarkStart w:id="3" w:name="_Ref108442701"/>
      <w:r>
        <w:t xml:space="preserve">Table </w:t>
      </w:r>
      <w:r>
        <w:fldChar w:fldCharType="begin"/>
      </w:r>
      <w:r>
        <w:instrText xml:space="preserve"> SEQ Table \* ARABIC </w:instrText>
      </w:r>
      <w:r>
        <w:fldChar w:fldCharType="separate"/>
      </w:r>
      <w:r w:rsidR="00BD6FFD">
        <w:rPr>
          <w:noProof/>
        </w:rPr>
        <w:t>1</w:t>
      </w:r>
      <w:r>
        <w:fldChar w:fldCharType="end"/>
      </w:r>
      <w:bookmarkEnd w:id="3"/>
      <w:r>
        <w:t xml:space="preserve"> Initial parameter selection for machine design</w:t>
      </w:r>
    </w:p>
    <w:tbl>
      <w:tblPr>
        <w:tblStyle w:val="DzTablo4"/>
        <w:tblW w:w="0" w:type="auto"/>
        <w:tblLook w:val="04A0" w:firstRow="1" w:lastRow="0" w:firstColumn="1" w:lastColumn="0" w:noHBand="0" w:noVBand="1"/>
      </w:tblPr>
      <w:tblGrid>
        <w:gridCol w:w="3132"/>
        <w:gridCol w:w="3132"/>
        <w:gridCol w:w="3132"/>
      </w:tblGrid>
      <w:tr w:rsidR="005A02C9" w:rsidTr="007A5F2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2" w:type="dxa"/>
          </w:tcPr>
          <w:p w:rsidR="005A02C9" w:rsidRDefault="005A02C9" w:rsidP="00A24064">
            <w:r>
              <w:t>Parameter</w:t>
            </w:r>
          </w:p>
        </w:tc>
        <w:tc>
          <w:tcPr>
            <w:tcW w:w="3132" w:type="dxa"/>
          </w:tcPr>
          <w:p w:rsidR="005A02C9" w:rsidRDefault="005A02C9" w:rsidP="00A24064">
            <w:pPr>
              <w:cnfStyle w:val="100000000000" w:firstRow="1" w:lastRow="0" w:firstColumn="0" w:lastColumn="0" w:oddVBand="0" w:evenVBand="0" w:oddHBand="0" w:evenHBand="0" w:firstRowFirstColumn="0" w:firstRowLastColumn="0" w:lastRowFirstColumn="0" w:lastRowLastColumn="0"/>
            </w:pPr>
            <w:r>
              <w:t>Range</w:t>
            </w:r>
          </w:p>
        </w:tc>
        <w:tc>
          <w:tcPr>
            <w:tcW w:w="3132" w:type="dxa"/>
          </w:tcPr>
          <w:p w:rsidR="005A02C9" w:rsidRDefault="005A02C9" w:rsidP="00A24064">
            <w:pPr>
              <w:cnfStyle w:val="100000000000" w:firstRow="1" w:lastRow="0" w:firstColumn="0" w:lastColumn="0" w:oddVBand="0" w:evenVBand="0" w:oddHBand="0" w:evenHBand="0" w:firstRowFirstColumn="0" w:firstRowLastColumn="0" w:lastRowFirstColumn="0" w:lastRowLastColumn="0"/>
            </w:pPr>
            <w:r>
              <w:t>Selection</w:t>
            </w:r>
          </w:p>
        </w:tc>
      </w:tr>
      <w:tr w:rsidR="005A02C9" w:rsidTr="007A5F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2" w:type="dxa"/>
          </w:tcPr>
          <w:p w:rsidR="005A02C9" w:rsidRDefault="005A02C9" w:rsidP="00A24064">
            <w:r>
              <w:t>Electrical loading – A (kA/m)</w:t>
            </w:r>
          </w:p>
        </w:tc>
        <w:tc>
          <w:tcPr>
            <w:tcW w:w="3132" w:type="dxa"/>
          </w:tcPr>
          <w:p w:rsidR="005A02C9" w:rsidRDefault="005A02C9" w:rsidP="00A24064">
            <w:pPr>
              <w:cnfStyle w:val="000000100000" w:firstRow="0" w:lastRow="0" w:firstColumn="0" w:lastColumn="0" w:oddVBand="0" w:evenVBand="0" w:oddHBand="1" w:evenHBand="0" w:firstRowFirstColumn="0" w:firstRowLastColumn="0" w:lastRowFirstColumn="0" w:lastRowLastColumn="0"/>
            </w:pPr>
            <w:r>
              <w:t>35 – 65 kA/m</w:t>
            </w:r>
          </w:p>
        </w:tc>
        <w:tc>
          <w:tcPr>
            <w:tcW w:w="3132" w:type="dxa"/>
          </w:tcPr>
          <w:p w:rsidR="005A02C9" w:rsidRDefault="005A02C9" w:rsidP="00A24064">
            <w:pPr>
              <w:cnfStyle w:val="000000100000" w:firstRow="0" w:lastRow="0" w:firstColumn="0" w:lastColumn="0" w:oddVBand="0" w:evenVBand="0" w:oddHBand="1" w:evenHBand="0" w:firstRowFirstColumn="0" w:firstRowLastColumn="0" w:lastRowFirstColumn="0" w:lastRowLastColumn="0"/>
            </w:pPr>
            <w:r>
              <w:t>65 kA/m</w:t>
            </w:r>
          </w:p>
        </w:tc>
      </w:tr>
      <w:tr w:rsidR="005A02C9" w:rsidTr="007A5F2B">
        <w:tc>
          <w:tcPr>
            <w:cnfStyle w:val="001000000000" w:firstRow="0" w:lastRow="0" w:firstColumn="1" w:lastColumn="0" w:oddVBand="0" w:evenVBand="0" w:oddHBand="0" w:evenHBand="0" w:firstRowFirstColumn="0" w:firstRowLastColumn="0" w:lastRowFirstColumn="0" w:lastRowLastColumn="0"/>
            <w:tcW w:w="3132" w:type="dxa"/>
          </w:tcPr>
          <w:p w:rsidR="005A02C9" w:rsidRDefault="005A02C9" w:rsidP="00A24064">
            <w:r>
              <w:t>Air-gap flux density – B (T)</w:t>
            </w:r>
          </w:p>
        </w:tc>
        <w:tc>
          <w:tcPr>
            <w:tcW w:w="3132" w:type="dxa"/>
          </w:tcPr>
          <w:p w:rsidR="005A02C9" w:rsidRDefault="005A02C9" w:rsidP="00A24064">
            <w:pPr>
              <w:cnfStyle w:val="000000000000" w:firstRow="0" w:lastRow="0" w:firstColumn="0" w:lastColumn="0" w:oddVBand="0" w:evenVBand="0" w:oddHBand="0" w:evenHBand="0" w:firstRowFirstColumn="0" w:firstRowLastColumn="0" w:lastRowFirstColumn="0" w:lastRowLastColumn="0"/>
            </w:pPr>
            <w:r>
              <w:t>0.85 – 1.05 T</w:t>
            </w:r>
          </w:p>
        </w:tc>
        <w:tc>
          <w:tcPr>
            <w:tcW w:w="3132" w:type="dxa"/>
          </w:tcPr>
          <w:p w:rsidR="005A02C9" w:rsidRDefault="005A02C9" w:rsidP="00A24064">
            <w:pPr>
              <w:cnfStyle w:val="000000000000" w:firstRow="0" w:lastRow="0" w:firstColumn="0" w:lastColumn="0" w:oddVBand="0" w:evenVBand="0" w:oddHBand="0" w:evenHBand="0" w:firstRowFirstColumn="0" w:firstRowLastColumn="0" w:lastRowFirstColumn="0" w:lastRowLastColumn="0"/>
            </w:pPr>
            <w:r>
              <w:t>1 T</w:t>
            </w:r>
          </w:p>
        </w:tc>
      </w:tr>
      <w:tr w:rsidR="005A02C9" w:rsidTr="007A5F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2" w:type="dxa"/>
          </w:tcPr>
          <w:p w:rsidR="005A02C9" w:rsidRDefault="005A02C9" w:rsidP="00A24064">
            <w:r>
              <w:t>Current density – J (A/mm2)</w:t>
            </w:r>
          </w:p>
        </w:tc>
        <w:tc>
          <w:tcPr>
            <w:tcW w:w="3132" w:type="dxa"/>
          </w:tcPr>
          <w:p w:rsidR="005A02C9" w:rsidRDefault="005A02C9" w:rsidP="00A24064">
            <w:pPr>
              <w:cnfStyle w:val="000000100000" w:firstRow="0" w:lastRow="0" w:firstColumn="0" w:lastColumn="0" w:oddVBand="0" w:evenVBand="0" w:oddHBand="1" w:evenHBand="0" w:firstRowFirstColumn="0" w:firstRowLastColumn="0" w:lastRowFirstColumn="0" w:lastRowLastColumn="0"/>
            </w:pPr>
            <w:r>
              <w:t>2.5 – 4 A/mm2</w:t>
            </w:r>
          </w:p>
        </w:tc>
        <w:tc>
          <w:tcPr>
            <w:tcW w:w="3132" w:type="dxa"/>
          </w:tcPr>
          <w:p w:rsidR="005A02C9" w:rsidRDefault="005A02C9" w:rsidP="00A24064">
            <w:pPr>
              <w:cnfStyle w:val="000000100000" w:firstRow="0" w:lastRow="0" w:firstColumn="0" w:lastColumn="0" w:oddVBand="0" w:evenVBand="0" w:oddHBand="1" w:evenHBand="0" w:firstRowFirstColumn="0" w:firstRowLastColumn="0" w:lastRowFirstColumn="0" w:lastRowLastColumn="0"/>
            </w:pPr>
            <w:r>
              <w:t>3 A/mm2</w:t>
            </w:r>
          </w:p>
        </w:tc>
      </w:tr>
    </w:tbl>
    <w:p w:rsidR="009911F3" w:rsidRDefault="009911F3" w:rsidP="005A02C9"/>
    <w:p w:rsidR="005A02C9" w:rsidRDefault="005A02C9" w:rsidP="005A02C9">
      <w:r>
        <w:t>Power rating of the machine is the related with machine constant, rotor volume and, synchronous frequency. Besides, machine constant is determined based on selected electrical an</w:t>
      </w:r>
      <w:r w:rsidR="009911F3">
        <w:t xml:space="preserve">d magnetic loadings. Equation </w:t>
      </w:r>
      <w:r w:rsidR="009911F3">
        <w:fldChar w:fldCharType="begin"/>
      </w:r>
      <w:r w:rsidR="009911F3">
        <w:instrText xml:space="preserve"> REF _Ref108442722 \h </w:instrText>
      </w:r>
      <w:r w:rsidR="009911F3">
        <w:fldChar w:fldCharType="separate"/>
      </w:r>
      <w:r w:rsidR="009911F3">
        <w:rPr>
          <w:rFonts w:eastAsiaTheme="minorEastAsia"/>
          <w:noProof/>
        </w:rPr>
        <w:t>2</w:t>
      </w:r>
      <w:r w:rsidR="009911F3" w:rsidRPr="00F11342">
        <w:rPr>
          <w:rFonts w:eastAsiaTheme="minorEastAsia"/>
        </w:rPr>
        <w:t>.</w:t>
      </w:r>
      <w:r w:rsidR="009911F3">
        <w:rPr>
          <w:rFonts w:eastAsiaTheme="minorEastAsia"/>
          <w:noProof/>
        </w:rPr>
        <w:t>1</w:t>
      </w:r>
      <w:r w:rsidR="009911F3">
        <w:fldChar w:fldCharType="end"/>
      </w:r>
      <w:r>
        <w:t xml:space="preserve"> shows the relation between power rating, machine constant and rotor volume.</w:t>
      </w:r>
    </w:p>
    <w:tbl>
      <w:tblPr>
        <w:tblStyle w:val="TabloKlavuz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938"/>
        <w:gridCol w:w="754"/>
      </w:tblGrid>
      <w:tr w:rsidR="005A02C9" w:rsidRPr="00F11342" w:rsidTr="001B6FCA">
        <w:trPr>
          <w:trHeight w:val="441"/>
        </w:trPr>
        <w:tc>
          <w:tcPr>
            <w:tcW w:w="704" w:type="dxa"/>
            <w:vAlign w:val="center"/>
          </w:tcPr>
          <w:p w:rsidR="005A02C9" w:rsidRPr="00F11342" w:rsidRDefault="005A02C9" w:rsidP="00A24064">
            <w:pPr>
              <w:jc w:val="center"/>
              <w:rPr>
                <w:rFonts w:eastAsiaTheme="minorEastAsia"/>
              </w:rPr>
            </w:pPr>
          </w:p>
        </w:tc>
        <w:tc>
          <w:tcPr>
            <w:tcW w:w="7938" w:type="dxa"/>
            <w:vAlign w:val="center"/>
          </w:tcPr>
          <w:p w:rsidR="005A02C9" w:rsidRPr="0078718A" w:rsidRDefault="005A02C9" w:rsidP="00A24064">
            <w:pPr>
              <w:jc w:val="center"/>
              <w:rPr>
                <w:rFonts w:eastAsiaTheme="minorEastAsia"/>
              </w:rPr>
            </w:pPr>
            <m:oMathPara>
              <m:oMath>
                <m:r>
                  <w:rPr>
                    <w:rFonts w:ascii="Cambria Math" w:hAnsi="Cambria Math"/>
                  </w:rPr>
                  <m:t>S=C</m:t>
                </m:r>
                <m:sSup>
                  <m:sSupPr>
                    <m:ctrlPr>
                      <w:rPr>
                        <w:rFonts w:ascii="Cambria Math" w:hAnsi="Cambria Math"/>
                        <w:i/>
                      </w:rPr>
                    </m:ctrlPr>
                  </m:sSupPr>
                  <m:e>
                    <m:r>
                      <w:rPr>
                        <w:rFonts w:ascii="Cambria Math" w:hAnsi="Cambria Math"/>
                      </w:rPr>
                      <m:t>D</m:t>
                    </m:r>
                  </m:e>
                  <m:sup>
                    <m:r>
                      <w:rPr>
                        <w:rFonts w:ascii="Cambria Math" w:hAnsi="Cambria Math"/>
                      </w:rPr>
                      <m:t>2</m:t>
                    </m:r>
                  </m:sup>
                </m:sSup>
                <m:sSup>
                  <m:sSupPr>
                    <m:ctrlPr>
                      <w:rPr>
                        <w:rFonts w:ascii="Cambria Math" w:hAnsi="Cambria Math"/>
                        <w:i/>
                      </w:rPr>
                    </m:ctrlPr>
                  </m:sSupPr>
                  <m:e>
                    <m:r>
                      <w:rPr>
                        <w:rFonts w:ascii="Cambria Math" w:hAnsi="Cambria Math"/>
                      </w:rPr>
                      <m:t>l</m:t>
                    </m:r>
                  </m:e>
                  <m:sup>
                    <m:r>
                      <w:rPr>
                        <w:rFonts w:ascii="Cambria Math" w:hAnsi="Cambria Math"/>
                      </w:rPr>
                      <m:t>'</m:t>
                    </m:r>
                  </m:sup>
                </m:sSup>
                <m:sSub>
                  <m:sSubPr>
                    <m:ctrlPr>
                      <w:rPr>
                        <w:rFonts w:ascii="Cambria Math" w:hAnsi="Cambria Math"/>
                        <w:i/>
                      </w:rPr>
                    </m:ctrlPr>
                  </m:sSubPr>
                  <m:e>
                    <m:r>
                      <w:rPr>
                        <w:rFonts w:ascii="Cambria Math" w:hAnsi="Cambria Math"/>
                      </w:rPr>
                      <m:t>f</m:t>
                    </m:r>
                  </m:e>
                  <m:sub>
                    <m:r>
                      <w:rPr>
                        <w:rFonts w:ascii="Cambria Math" w:hAnsi="Cambria Math"/>
                      </w:rPr>
                      <m:t>syn</m:t>
                    </m:r>
                  </m:sub>
                </m:sSub>
                <m:r>
                  <w:rPr>
                    <w:rFonts w:ascii="Cambria Math" w:eastAsiaTheme="minorEastAsia" w:hAnsi="Cambria Math"/>
                  </w:rPr>
                  <m:t>=44MVA</m:t>
                </m:r>
              </m:oMath>
            </m:oMathPara>
          </w:p>
          <w:p w:rsidR="005A02C9" w:rsidRDefault="005A02C9" w:rsidP="00A24064">
            <w:pPr>
              <w:jc w:val="center"/>
              <w:rPr>
                <w:rFonts w:eastAsiaTheme="minorEastAsia"/>
              </w:rPr>
            </w:pPr>
          </w:p>
          <w:p w:rsidR="005A02C9" w:rsidRPr="00F11342" w:rsidRDefault="005A02C9" w:rsidP="00A24064">
            <w:pPr>
              <w:jc w:val="center"/>
            </w:pPr>
            <m:oMathPara>
              <m:oMath>
                <m:r>
                  <w:rPr>
                    <w:rFonts w:ascii="Cambria Math" w:hAnsi="Cambria Math"/>
                  </w:rPr>
                  <m:t xml:space="preserve">C= </m:t>
                </m:r>
                <m:f>
                  <m:fPr>
                    <m:ctrlPr>
                      <w:rPr>
                        <w:rFonts w:ascii="Cambria Math" w:hAnsi="Cambria Math"/>
                        <w:i/>
                      </w:rPr>
                    </m:ctrlPr>
                  </m:fPr>
                  <m:num>
                    <m:sSup>
                      <m:sSupPr>
                        <m:ctrlPr>
                          <w:rPr>
                            <w:rFonts w:ascii="Cambria Math" w:hAnsi="Cambria Math"/>
                            <w:i/>
                          </w:rPr>
                        </m:ctrlPr>
                      </m:sSupPr>
                      <m:e>
                        <m:r>
                          <w:rPr>
                            <w:rFonts w:ascii="Cambria Math" w:hAnsi="Cambria Math"/>
                          </w:rPr>
                          <m:t>π</m:t>
                        </m:r>
                      </m:e>
                      <m:sup>
                        <m:r>
                          <w:rPr>
                            <w:rFonts w:ascii="Cambria Math" w:hAnsi="Cambria Math"/>
                          </w:rPr>
                          <m:t>2</m:t>
                        </m:r>
                      </m:sup>
                    </m:sSup>
                  </m:num>
                  <m:den>
                    <m:rad>
                      <m:radPr>
                        <m:degHide m:val="1"/>
                        <m:ctrlPr>
                          <w:rPr>
                            <w:rFonts w:ascii="Cambria Math" w:hAnsi="Cambria Math"/>
                            <w:i/>
                          </w:rPr>
                        </m:ctrlPr>
                      </m:radPr>
                      <m:deg/>
                      <m:e>
                        <m:r>
                          <w:rPr>
                            <w:rFonts w:ascii="Cambria Math" w:hAnsi="Cambria Math"/>
                          </w:rPr>
                          <m:t>2</m:t>
                        </m:r>
                      </m:e>
                    </m:rad>
                  </m:den>
                </m:f>
                <m:sSub>
                  <m:sSubPr>
                    <m:ctrlPr>
                      <w:rPr>
                        <w:rFonts w:ascii="Cambria Math" w:hAnsi="Cambria Math"/>
                        <w:i/>
                      </w:rPr>
                    </m:ctrlPr>
                  </m:sSubPr>
                  <m:e>
                    <m:r>
                      <w:rPr>
                        <w:rFonts w:ascii="Cambria Math" w:hAnsi="Cambria Math"/>
                      </w:rPr>
                      <m:t>k</m:t>
                    </m:r>
                  </m:e>
                  <m:sub>
                    <m:r>
                      <w:rPr>
                        <w:rFonts w:ascii="Cambria Math" w:hAnsi="Cambria Math"/>
                      </w:rPr>
                      <m:t>w1</m:t>
                    </m:r>
                  </m:sub>
                </m:sSub>
                <m:r>
                  <w:rPr>
                    <w:rFonts w:ascii="Cambria Math" w:hAnsi="Cambria Math"/>
                  </w:rPr>
                  <m:t>A</m:t>
                </m:r>
                <m:sSub>
                  <m:sSubPr>
                    <m:ctrlPr>
                      <w:rPr>
                        <w:rFonts w:ascii="Cambria Math" w:hAnsi="Cambria Math"/>
                        <w:i/>
                      </w:rPr>
                    </m:ctrlPr>
                  </m:sSubPr>
                  <m:e>
                    <m:acc>
                      <m:accPr>
                        <m:ctrlPr>
                          <w:rPr>
                            <w:rFonts w:ascii="Cambria Math" w:hAnsi="Cambria Math"/>
                            <w:i/>
                          </w:rPr>
                        </m:ctrlPr>
                      </m:accPr>
                      <m:e>
                        <m:r>
                          <w:rPr>
                            <w:rFonts w:ascii="Cambria Math" w:hAnsi="Cambria Math"/>
                          </w:rPr>
                          <m:t>B</m:t>
                        </m:r>
                      </m:e>
                    </m:acc>
                  </m:e>
                  <m:sub>
                    <m:r>
                      <w:rPr>
                        <w:rFonts w:ascii="Cambria Math" w:hAnsi="Cambria Math"/>
                      </w:rPr>
                      <m:t>δ</m:t>
                    </m:r>
                  </m:sub>
                </m:sSub>
                <m:r>
                  <w:rPr>
                    <w:rFonts w:ascii="Cambria Math" w:hAnsi="Cambria Math"/>
                  </w:rPr>
                  <m:t>=405kW-s/</m:t>
                </m:r>
                <m:sSup>
                  <m:sSupPr>
                    <m:ctrlPr>
                      <w:rPr>
                        <w:rFonts w:ascii="Cambria Math" w:hAnsi="Cambria Math"/>
                        <w:i/>
                      </w:rPr>
                    </m:ctrlPr>
                  </m:sSupPr>
                  <m:e>
                    <m:r>
                      <w:rPr>
                        <w:rFonts w:ascii="Cambria Math" w:hAnsi="Cambria Math"/>
                      </w:rPr>
                      <m:t>m</m:t>
                    </m:r>
                  </m:e>
                  <m:sup>
                    <m:r>
                      <w:rPr>
                        <w:rFonts w:ascii="Cambria Math" w:hAnsi="Cambria Math"/>
                      </w:rPr>
                      <m:t>3</m:t>
                    </m:r>
                  </m:sup>
                </m:sSup>
              </m:oMath>
            </m:oMathPara>
          </w:p>
        </w:tc>
        <w:bookmarkStart w:id="4" w:name="_Ref108442722"/>
        <w:tc>
          <w:tcPr>
            <w:tcW w:w="754" w:type="dxa"/>
            <w:vAlign w:val="center"/>
          </w:tcPr>
          <w:p w:rsidR="005A02C9" w:rsidRPr="00F11342" w:rsidRDefault="005A02C9" w:rsidP="00A24064">
            <w:pPr>
              <w:jc w:val="center"/>
            </w:pPr>
            <w:r w:rsidRPr="00F11342">
              <w:fldChar w:fldCharType="begin"/>
            </w:r>
            <w:r w:rsidRPr="00F11342">
              <w:rPr>
                <w:rFonts w:eastAsiaTheme="minorEastAsia"/>
              </w:rPr>
              <w:instrText xml:space="preserve"> STYLEREF 1 \s </w:instrText>
            </w:r>
            <w:r w:rsidRPr="00F11342">
              <w:fldChar w:fldCharType="separate"/>
            </w:r>
            <w:r w:rsidR="002E329A">
              <w:rPr>
                <w:rFonts w:eastAsiaTheme="minorEastAsia"/>
                <w:noProof/>
              </w:rPr>
              <w:t>2</w:t>
            </w:r>
            <w:r w:rsidRPr="00F11342">
              <w:fldChar w:fldCharType="end"/>
            </w:r>
            <w:r w:rsidRPr="00F11342">
              <w:rPr>
                <w:rFonts w:eastAsiaTheme="minorEastAsia"/>
              </w:rPr>
              <w:t>.</w:t>
            </w:r>
            <w:r w:rsidRPr="00F11342">
              <w:fldChar w:fldCharType="begin"/>
            </w:r>
            <w:r w:rsidRPr="00F11342">
              <w:rPr>
                <w:rFonts w:eastAsiaTheme="minorEastAsia"/>
              </w:rPr>
              <w:instrText xml:space="preserve"> SEQ Equation \* ARABIC \s 1 </w:instrText>
            </w:r>
            <w:r w:rsidRPr="00F11342">
              <w:fldChar w:fldCharType="separate"/>
            </w:r>
            <w:r w:rsidR="002E329A">
              <w:rPr>
                <w:rFonts w:eastAsiaTheme="minorEastAsia"/>
                <w:noProof/>
              </w:rPr>
              <w:t>1</w:t>
            </w:r>
            <w:r w:rsidRPr="00F11342">
              <w:fldChar w:fldCharType="end"/>
            </w:r>
            <w:bookmarkEnd w:id="4"/>
          </w:p>
        </w:tc>
      </w:tr>
    </w:tbl>
    <w:p w:rsidR="005A02C9" w:rsidRDefault="005A02C9" w:rsidP="005A02C9"/>
    <w:p w:rsidR="005A02C9" w:rsidRDefault="005A02C9" w:rsidP="005A02C9">
      <w:r>
        <w:t>Machine constant and power rating provides the total rotor volume. Length and rotor diamater, however, should be determined with aspect ratio. The aspect ra</w:t>
      </w:r>
      <w:r w:rsidR="009911F3">
        <w:t xml:space="preserve">tio is determined in Equation </w:t>
      </w:r>
      <w:r w:rsidR="009911F3">
        <w:fldChar w:fldCharType="begin"/>
      </w:r>
      <w:r w:rsidR="009911F3">
        <w:instrText xml:space="preserve"> REF _Ref108442733 \h </w:instrText>
      </w:r>
      <w:r w:rsidR="009911F3">
        <w:fldChar w:fldCharType="separate"/>
      </w:r>
      <w:r w:rsidR="009911F3">
        <w:rPr>
          <w:rFonts w:eastAsiaTheme="minorEastAsia"/>
          <w:noProof/>
        </w:rPr>
        <w:t>2</w:t>
      </w:r>
      <w:r w:rsidR="009911F3" w:rsidRPr="00F11342">
        <w:rPr>
          <w:rFonts w:eastAsiaTheme="minorEastAsia"/>
        </w:rPr>
        <w:t>.</w:t>
      </w:r>
      <w:r w:rsidR="009911F3">
        <w:rPr>
          <w:rFonts w:eastAsiaTheme="minorEastAsia"/>
          <w:noProof/>
        </w:rPr>
        <w:t>2</w:t>
      </w:r>
      <w:r w:rsidR="009911F3">
        <w:fldChar w:fldCharType="end"/>
      </w:r>
      <w:r>
        <w:t xml:space="preserve">. </w:t>
      </w:r>
    </w:p>
    <w:tbl>
      <w:tblPr>
        <w:tblStyle w:val="TabloKlavuz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938"/>
        <w:gridCol w:w="754"/>
      </w:tblGrid>
      <w:tr w:rsidR="005A02C9" w:rsidRPr="00F11342" w:rsidTr="001B6FCA">
        <w:trPr>
          <w:trHeight w:val="441"/>
        </w:trPr>
        <w:tc>
          <w:tcPr>
            <w:tcW w:w="704" w:type="dxa"/>
            <w:vAlign w:val="center"/>
          </w:tcPr>
          <w:p w:rsidR="005A02C9" w:rsidRPr="00F11342" w:rsidRDefault="005A02C9" w:rsidP="00A24064">
            <w:pPr>
              <w:jc w:val="center"/>
              <w:rPr>
                <w:rFonts w:eastAsiaTheme="minorEastAsia"/>
              </w:rPr>
            </w:pPr>
          </w:p>
        </w:tc>
        <w:tc>
          <w:tcPr>
            <w:tcW w:w="7938" w:type="dxa"/>
            <w:vAlign w:val="center"/>
          </w:tcPr>
          <w:p w:rsidR="005A02C9" w:rsidRPr="00F11342" w:rsidRDefault="005A02C9" w:rsidP="00A24064">
            <w:pPr>
              <w:jc w:val="center"/>
            </w:pPr>
            <m:oMathPara>
              <m:oMath>
                <m:r>
                  <w:rPr>
                    <w:rFonts w:ascii="Cambria Math" w:hAnsi="Cambria Math"/>
                  </w:rPr>
                  <m:t xml:space="preserve">X= </m:t>
                </m:r>
                <m:f>
                  <m:fPr>
                    <m:ctrlPr>
                      <w:rPr>
                        <w:rFonts w:ascii="Cambria Math" w:hAnsi="Cambria Math"/>
                        <w:i/>
                      </w:rPr>
                    </m:ctrlPr>
                  </m:fPr>
                  <m:num>
                    <m:sSup>
                      <m:sSupPr>
                        <m:ctrlPr>
                          <w:rPr>
                            <w:rFonts w:ascii="Cambria Math" w:hAnsi="Cambria Math"/>
                            <w:i/>
                          </w:rPr>
                        </m:ctrlPr>
                      </m:sSupPr>
                      <m:e>
                        <m:r>
                          <w:rPr>
                            <w:rFonts w:ascii="Cambria Math" w:hAnsi="Cambria Math"/>
                          </w:rPr>
                          <m:t>l</m:t>
                        </m:r>
                      </m:e>
                      <m:sup>
                        <m:r>
                          <w:rPr>
                            <w:rFonts w:ascii="Cambria Math" w:hAnsi="Cambria Math"/>
                          </w:rPr>
                          <m:t>'</m:t>
                        </m:r>
                      </m:sup>
                    </m:sSup>
                  </m:num>
                  <m:den>
                    <m:r>
                      <w:rPr>
                        <w:rFonts w:ascii="Cambria Math" w:hAnsi="Cambria Math"/>
                      </w:rPr>
                      <m:t>D</m:t>
                    </m:r>
                  </m:den>
                </m:f>
                <m:r>
                  <w:rPr>
                    <w:rFonts w:ascii="Cambria Math" w:hAnsi="Cambria Math"/>
                  </w:rPr>
                  <m:t>=</m:t>
                </m:r>
                <m:f>
                  <m:fPr>
                    <m:ctrlPr>
                      <w:rPr>
                        <w:rFonts w:ascii="Cambria Math" w:hAnsi="Cambria Math"/>
                        <w:i/>
                      </w:rPr>
                    </m:ctrlPr>
                  </m:fPr>
                  <m:num>
                    <m:r>
                      <w:rPr>
                        <w:rFonts w:ascii="Cambria Math" w:hAnsi="Cambria Math"/>
                      </w:rPr>
                      <m:t>π</m:t>
                    </m:r>
                  </m:num>
                  <m:den>
                    <m:r>
                      <w:rPr>
                        <w:rFonts w:ascii="Cambria Math" w:hAnsi="Cambria Math"/>
                      </w:rPr>
                      <m:t xml:space="preserve">4×P </m:t>
                    </m:r>
                  </m:den>
                </m:f>
                <m:rad>
                  <m:radPr>
                    <m:degHide m:val="1"/>
                    <m:ctrlPr>
                      <w:rPr>
                        <w:rFonts w:ascii="Cambria Math" w:hAnsi="Cambria Math"/>
                        <w:i/>
                      </w:rPr>
                    </m:ctrlPr>
                  </m:radPr>
                  <m:deg/>
                  <m:e>
                    <m:r>
                      <w:rPr>
                        <w:rFonts w:ascii="Cambria Math" w:hAnsi="Cambria Math"/>
                      </w:rPr>
                      <m:t>P</m:t>
                    </m:r>
                  </m:e>
                </m:rad>
                <m:r>
                  <w:rPr>
                    <w:rFonts w:ascii="Cambria Math" w:hAnsi="Cambria Math"/>
                  </w:rPr>
                  <m:t>≅0.2</m:t>
                </m:r>
              </m:oMath>
            </m:oMathPara>
          </w:p>
        </w:tc>
        <w:bookmarkStart w:id="5" w:name="_Ref108442733"/>
        <w:tc>
          <w:tcPr>
            <w:tcW w:w="754" w:type="dxa"/>
            <w:vAlign w:val="center"/>
          </w:tcPr>
          <w:p w:rsidR="005A02C9" w:rsidRPr="00F11342" w:rsidRDefault="005A02C9" w:rsidP="00A24064">
            <w:pPr>
              <w:jc w:val="center"/>
            </w:pPr>
            <w:r w:rsidRPr="00F11342">
              <w:fldChar w:fldCharType="begin"/>
            </w:r>
            <w:r w:rsidRPr="00F11342">
              <w:rPr>
                <w:rFonts w:eastAsiaTheme="minorEastAsia"/>
              </w:rPr>
              <w:instrText xml:space="preserve"> STYLEREF 1 \s </w:instrText>
            </w:r>
            <w:r w:rsidRPr="00F11342">
              <w:fldChar w:fldCharType="separate"/>
            </w:r>
            <w:r w:rsidR="002E329A">
              <w:rPr>
                <w:rFonts w:eastAsiaTheme="minorEastAsia"/>
                <w:noProof/>
              </w:rPr>
              <w:t>2</w:t>
            </w:r>
            <w:r w:rsidRPr="00F11342">
              <w:fldChar w:fldCharType="end"/>
            </w:r>
            <w:r w:rsidRPr="00F11342">
              <w:rPr>
                <w:rFonts w:eastAsiaTheme="minorEastAsia"/>
              </w:rPr>
              <w:t>.</w:t>
            </w:r>
            <w:r w:rsidRPr="00F11342">
              <w:fldChar w:fldCharType="begin"/>
            </w:r>
            <w:r w:rsidRPr="00F11342">
              <w:rPr>
                <w:rFonts w:eastAsiaTheme="minorEastAsia"/>
              </w:rPr>
              <w:instrText xml:space="preserve"> SEQ Equation \* ARABIC \s 1 </w:instrText>
            </w:r>
            <w:r w:rsidRPr="00F11342">
              <w:fldChar w:fldCharType="separate"/>
            </w:r>
            <w:r w:rsidR="002E329A">
              <w:rPr>
                <w:rFonts w:eastAsiaTheme="minorEastAsia"/>
                <w:noProof/>
              </w:rPr>
              <w:t>2</w:t>
            </w:r>
            <w:r w:rsidRPr="00F11342">
              <w:fldChar w:fldCharType="end"/>
            </w:r>
            <w:bookmarkEnd w:id="5"/>
          </w:p>
        </w:tc>
      </w:tr>
    </w:tbl>
    <w:p w:rsidR="005A02C9" w:rsidRDefault="005A02C9" w:rsidP="005A02C9"/>
    <w:p w:rsidR="00C41476" w:rsidRDefault="005A02C9" w:rsidP="005A02C9">
      <w:r>
        <w:t>After finding rotor diameter and length, outer diameter can be selected based on poles number, which is given in</w:t>
      </w:r>
      <w:r w:rsidR="00924914">
        <w:t xml:space="preserve"> </w:t>
      </w:r>
      <w:r w:rsidR="00924914">
        <w:fldChar w:fldCharType="begin"/>
      </w:r>
      <w:r w:rsidR="00924914">
        <w:instrText xml:space="preserve"> REF _Ref108442921 \h </w:instrText>
      </w:r>
      <w:r w:rsidR="00924914">
        <w:fldChar w:fldCharType="separate"/>
      </w:r>
      <w:r w:rsidR="00924914">
        <w:t xml:space="preserve">Figure </w:t>
      </w:r>
      <w:r w:rsidR="00924914">
        <w:rPr>
          <w:noProof/>
        </w:rPr>
        <w:t>3</w:t>
      </w:r>
      <w:r w:rsidR="00924914">
        <w:t xml:space="preserve"> Pole number and Do/Di relation</w:t>
      </w:r>
      <w:r w:rsidR="00924914">
        <w:fldChar w:fldCharType="end"/>
      </w:r>
      <w:r>
        <w:t>. The determined values for rotor diamater, length and outer diameter can be seen in</w:t>
      </w:r>
      <w:r w:rsidR="00924914">
        <w:t xml:space="preserve"> </w:t>
      </w:r>
      <w:r w:rsidR="00924914">
        <w:fldChar w:fldCharType="begin"/>
      </w:r>
      <w:r w:rsidR="00924914">
        <w:instrText xml:space="preserve"> REF _Ref108442932 \h </w:instrText>
      </w:r>
      <w:r w:rsidR="00924914">
        <w:fldChar w:fldCharType="separate"/>
      </w:r>
      <w:r w:rsidR="00924914">
        <w:t xml:space="preserve">Table </w:t>
      </w:r>
      <w:r w:rsidR="00924914">
        <w:rPr>
          <w:noProof/>
        </w:rPr>
        <w:t>2</w:t>
      </w:r>
      <w:r w:rsidR="00924914">
        <w:fldChar w:fldCharType="end"/>
      </w:r>
      <w:r>
        <w:t>.</w:t>
      </w:r>
    </w:p>
    <w:p w:rsidR="00C41476" w:rsidRDefault="00C41476" w:rsidP="005A02C9"/>
    <w:p w:rsidR="00C90A14" w:rsidRDefault="005A02C9" w:rsidP="00C90A14">
      <w:pPr>
        <w:keepNext/>
        <w:jc w:val="center"/>
      </w:pPr>
      <w:r>
        <w:rPr>
          <w:noProof/>
          <w:lang w:val="en-US"/>
        </w:rPr>
        <w:drawing>
          <wp:inline distT="0" distB="0" distL="0" distR="0" wp14:anchorId="41CEA0BC" wp14:editId="2EF9185A">
            <wp:extent cx="3600000" cy="808718"/>
            <wp:effectExtent l="0" t="0" r="635"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00000" cy="808718"/>
                    </a:xfrm>
                    <a:prstGeom prst="rect">
                      <a:avLst/>
                    </a:prstGeom>
                  </pic:spPr>
                </pic:pic>
              </a:graphicData>
            </a:graphic>
          </wp:inline>
        </w:drawing>
      </w:r>
    </w:p>
    <w:p w:rsidR="00C41476" w:rsidRDefault="00C90A14" w:rsidP="00C90A14">
      <w:pPr>
        <w:pStyle w:val="ResimYazs"/>
        <w:jc w:val="center"/>
      </w:pPr>
      <w:bookmarkStart w:id="6" w:name="_Ref108442921"/>
      <w:r>
        <w:t xml:space="preserve">Figure </w:t>
      </w:r>
      <w:r>
        <w:fldChar w:fldCharType="begin"/>
      </w:r>
      <w:r>
        <w:instrText xml:space="preserve"> SEQ Figure \* ARABIC </w:instrText>
      </w:r>
      <w:r>
        <w:fldChar w:fldCharType="separate"/>
      </w:r>
      <w:r w:rsidR="00FA2934">
        <w:rPr>
          <w:noProof/>
        </w:rPr>
        <w:t>3</w:t>
      </w:r>
      <w:r>
        <w:fldChar w:fldCharType="end"/>
      </w:r>
      <w:r>
        <w:t xml:space="preserve"> Pole number and Do/Di relation</w:t>
      </w:r>
      <w:bookmarkEnd w:id="6"/>
    </w:p>
    <w:p w:rsidR="005A02C9" w:rsidRPr="00C41476" w:rsidRDefault="00C41476" w:rsidP="00C41476">
      <w:pPr>
        <w:rPr>
          <w:i/>
          <w:iCs/>
          <w:color w:val="44546A" w:themeColor="text2"/>
          <w:sz w:val="18"/>
          <w:szCs w:val="18"/>
          <w:lang w:val="en-GB"/>
        </w:rPr>
      </w:pPr>
      <w:r>
        <w:br w:type="page"/>
      </w:r>
    </w:p>
    <w:p w:rsidR="00C90A14" w:rsidRDefault="00C90A14" w:rsidP="00C90A14">
      <w:pPr>
        <w:pStyle w:val="ResimYazs"/>
        <w:keepNext/>
      </w:pPr>
      <w:bookmarkStart w:id="7" w:name="_Ref108442932"/>
      <w:r>
        <w:lastRenderedPageBreak/>
        <w:t xml:space="preserve">Table </w:t>
      </w:r>
      <w:r>
        <w:fldChar w:fldCharType="begin"/>
      </w:r>
      <w:r>
        <w:instrText xml:space="preserve"> SEQ Table \* ARABIC </w:instrText>
      </w:r>
      <w:r>
        <w:fldChar w:fldCharType="separate"/>
      </w:r>
      <w:r w:rsidR="00BD6FFD">
        <w:rPr>
          <w:noProof/>
        </w:rPr>
        <w:t>2</w:t>
      </w:r>
      <w:r>
        <w:fldChar w:fldCharType="end"/>
      </w:r>
      <w:bookmarkEnd w:id="7"/>
      <w:r>
        <w:t xml:space="preserve"> Main dimensions of designed generator</w:t>
      </w:r>
    </w:p>
    <w:tbl>
      <w:tblPr>
        <w:tblStyle w:val="DzTablo4"/>
        <w:tblW w:w="0" w:type="auto"/>
        <w:tblLook w:val="04A0" w:firstRow="1" w:lastRow="0" w:firstColumn="1" w:lastColumn="0" w:noHBand="0" w:noVBand="1"/>
      </w:tblPr>
      <w:tblGrid>
        <w:gridCol w:w="4698"/>
        <w:gridCol w:w="4698"/>
      </w:tblGrid>
      <w:tr w:rsidR="005A02C9" w:rsidTr="007A5F2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98" w:type="dxa"/>
          </w:tcPr>
          <w:p w:rsidR="005A02C9" w:rsidRDefault="005A02C9" w:rsidP="00A24064">
            <w:r>
              <w:t>Parameter</w:t>
            </w:r>
          </w:p>
        </w:tc>
        <w:tc>
          <w:tcPr>
            <w:tcW w:w="4698" w:type="dxa"/>
          </w:tcPr>
          <w:p w:rsidR="005A02C9" w:rsidRDefault="005A02C9" w:rsidP="00A24064">
            <w:pPr>
              <w:cnfStyle w:val="100000000000" w:firstRow="1" w:lastRow="0" w:firstColumn="0" w:lastColumn="0" w:oddVBand="0" w:evenVBand="0" w:oddHBand="0" w:evenHBand="0" w:firstRowFirstColumn="0" w:firstRowLastColumn="0" w:lastRowFirstColumn="0" w:lastRowLastColumn="0"/>
            </w:pPr>
            <w:r>
              <w:t>Value</w:t>
            </w:r>
          </w:p>
        </w:tc>
      </w:tr>
      <w:tr w:rsidR="005A02C9" w:rsidTr="007A5F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98" w:type="dxa"/>
          </w:tcPr>
          <w:p w:rsidR="005A02C9" w:rsidRDefault="005A02C9" w:rsidP="00A24064">
            <w:r>
              <w:t>Rotor diameter – D (m)</w:t>
            </w:r>
          </w:p>
        </w:tc>
        <w:tc>
          <w:tcPr>
            <w:tcW w:w="4698" w:type="dxa"/>
          </w:tcPr>
          <w:p w:rsidR="005A02C9" w:rsidRDefault="005A02C9" w:rsidP="00A24064">
            <w:pPr>
              <w:cnfStyle w:val="000000100000" w:firstRow="0" w:lastRow="0" w:firstColumn="0" w:lastColumn="0" w:oddVBand="0" w:evenVBand="0" w:oddHBand="1" w:evenHBand="0" w:firstRowFirstColumn="0" w:firstRowLastColumn="0" w:lastRowFirstColumn="0" w:lastRowLastColumn="0"/>
            </w:pPr>
            <w:r>
              <w:t>5.43 m</w:t>
            </w:r>
          </w:p>
        </w:tc>
      </w:tr>
      <w:tr w:rsidR="005A02C9" w:rsidTr="007A5F2B">
        <w:tc>
          <w:tcPr>
            <w:cnfStyle w:val="001000000000" w:firstRow="0" w:lastRow="0" w:firstColumn="1" w:lastColumn="0" w:oddVBand="0" w:evenVBand="0" w:oddHBand="0" w:evenHBand="0" w:firstRowFirstColumn="0" w:firstRowLastColumn="0" w:lastRowFirstColumn="0" w:lastRowLastColumn="0"/>
            <w:tcW w:w="4698" w:type="dxa"/>
          </w:tcPr>
          <w:p w:rsidR="005A02C9" w:rsidRDefault="005A02C9" w:rsidP="00A24064">
            <w:r>
              <w:t>Effective core length – l’ (m)</w:t>
            </w:r>
          </w:p>
        </w:tc>
        <w:tc>
          <w:tcPr>
            <w:tcW w:w="4698" w:type="dxa"/>
          </w:tcPr>
          <w:p w:rsidR="005A02C9" w:rsidRDefault="005A02C9" w:rsidP="00A24064">
            <w:pPr>
              <w:cnfStyle w:val="000000000000" w:firstRow="0" w:lastRow="0" w:firstColumn="0" w:lastColumn="0" w:oddVBand="0" w:evenVBand="0" w:oddHBand="0" w:evenHBand="0" w:firstRowFirstColumn="0" w:firstRowLastColumn="0" w:lastRowFirstColumn="0" w:lastRowLastColumn="0"/>
            </w:pPr>
            <w:r>
              <w:t>1.06 m</w:t>
            </w:r>
          </w:p>
        </w:tc>
      </w:tr>
      <w:tr w:rsidR="005A02C9" w:rsidTr="007A5F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98" w:type="dxa"/>
          </w:tcPr>
          <w:p w:rsidR="005A02C9" w:rsidRDefault="005A02C9" w:rsidP="00A24064">
            <w:r>
              <w:t>Outer diamater – Do (m)</w:t>
            </w:r>
          </w:p>
        </w:tc>
        <w:tc>
          <w:tcPr>
            <w:tcW w:w="4698" w:type="dxa"/>
          </w:tcPr>
          <w:p w:rsidR="005A02C9" w:rsidRDefault="005A02C9" w:rsidP="00A24064">
            <w:pPr>
              <w:cnfStyle w:val="000000100000" w:firstRow="0" w:lastRow="0" w:firstColumn="0" w:lastColumn="0" w:oddVBand="0" w:evenVBand="0" w:oddHBand="1" w:evenHBand="0" w:firstRowFirstColumn="0" w:firstRowLastColumn="0" w:lastRowFirstColumn="0" w:lastRowLastColumn="0"/>
            </w:pPr>
            <w:r>
              <w:t>5.97 m</w:t>
            </w:r>
          </w:p>
        </w:tc>
      </w:tr>
    </w:tbl>
    <w:p w:rsidR="005A02C9" w:rsidRDefault="005A02C9" w:rsidP="005A02C9"/>
    <w:p w:rsidR="005A02C9" w:rsidRDefault="005A02C9" w:rsidP="005A02C9">
      <w:r>
        <w:t xml:space="preserve">Air-gap </w:t>
      </w:r>
      <w:r w:rsidR="004E4F30">
        <w:t>is selected based on E</w:t>
      </w:r>
      <w:r w:rsidR="009911F3">
        <w:t xml:space="preserve">quation </w:t>
      </w:r>
      <w:r w:rsidR="009911F3">
        <w:fldChar w:fldCharType="begin"/>
      </w:r>
      <w:r w:rsidR="009911F3">
        <w:instrText xml:space="preserve"> REF _Ref108442750 \h </w:instrText>
      </w:r>
      <w:r w:rsidR="009911F3">
        <w:fldChar w:fldCharType="separate"/>
      </w:r>
      <w:r w:rsidR="009911F3">
        <w:rPr>
          <w:rFonts w:eastAsiaTheme="minorEastAsia"/>
          <w:noProof/>
        </w:rPr>
        <w:t>2</w:t>
      </w:r>
      <w:r w:rsidR="009911F3" w:rsidRPr="00F11342">
        <w:rPr>
          <w:rFonts w:eastAsiaTheme="minorEastAsia"/>
        </w:rPr>
        <w:t>.</w:t>
      </w:r>
      <w:r w:rsidR="009911F3">
        <w:rPr>
          <w:rFonts w:eastAsiaTheme="minorEastAsia"/>
          <w:noProof/>
        </w:rPr>
        <w:t>3</w:t>
      </w:r>
      <w:r w:rsidR="009911F3">
        <w:fldChar w:fldCharType="end"/>
      </w:r>
      <w:r>
        <w:t>, which provides the air-gap with minimum length. Air-gap flux density and electr</w:t>
      </w:r>
      <w:r w:rsidR="004E4F30">
        <w:t xml:space="preserve">ical loading is the origion of Equation </w:t>
      </w:r>
      <w:r w:rsidR="004E4F30">
        <w:fldChar w:fldCharType="begin"/>
      </w:r>
      <w:r w:rsidR="004E4F30">
        <w:instrText xml:space="preserve"> REF _Ref108442750 \h </w:instrText>
      </w:r>
      <w:r w:rsidR="004E4F30">
        <w:fldChar w:fldCharType="separate"/>
      </w:r>
      <w:r w:rsidR="004E4F30">
        <w:rPr>
          <w:rFonts w:eastAsiaTheme="minorEastAsia"/>
          <w:noProof/>
        </w:rPr>
        <w:t>2</w:t>
      </w:r>
      <w:r w:rsidR="004E4F30" w:rsidRPr="00F11342">
        <w:rPr>
          <w:rFonts w:eastAsiaTheme="minorEastAsia"/>
        </w:rPr>
        <w:t>.</w:t>
      </w:r>
      <w:r w:rsidR="004E4F30">
        <w:rPr>
          <w:rFonts w:eastAsiaTheme="minorEastAsia"/>
          <w:noProof/>
        </w:rPr>
        <w:t>3</w:t>
      </w:r>
      <w:r w:rsidR="004E4F30">
        <w:fldChar w:fldCharType="end"/>
      </w:r>
      <w:r>
        <w:t>. Air-gap is selected as 16mm to reduce surface losses and increase safety margin for mechanical vibrations.</w:t>
      </w:r>
    </w:p>
    <w:tbl>
      <w:tblPr>
        <w:tblStyle w:val="TabloKlavuz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938"/>
        <w:gridCol w:w="754"/>
      </w:tblGrid>
      <w:tr w:rsidR="005A02C9" w:rsidRPr="00F11342" w:rsidTr="001B6FCA">
        <w:trPr>
          <w:trHeight w:val="441"/>
        </w:trPr>
        <w:tc>
          <w:tcPr>
            <w:tcW w:w="704" w:type="dxa"/>
            <w:vAlign w:val="center"/>
          </w:tcPr>
          <w:p w:rsidR="005A02C9" w:rsidRPr="00F11342" w:rsidRDefault="005A02C9" w:rsidP="00A24064">
            <w:pPr>
              <w:jc w:val="center"/>
              <w:rPr>
                <w:rFonts w:eastAsiaTheme="minorEastAsia"/>
              </w:rPr>
            </w:pPr>
          </w:p>
        </w:tc>
        <w:tc>
          <w:tcPr>
            <w:tcW w:w="7938" w:type="dxa"/>
            <w:vAlign w:val="center"/>
          </w:tcPr>
          <w:p w:rsidR="005A02C9" w:rsidRPr="00F11342" w:rsidRDefault="005A02C9" w:rsidP="00A24064">
            <w:pPr>
              <w:jc w:val="center"/>
            </w:pPr>
            <m:oMathPara>
              <m:oMath>
                <m:r>
                  <w:rPr>
                    <w:rFonts w:ascii="Cambria Math" w:hAnsi="Cambria Math"/>
                  </w:rPr>
                  <m:t>δ≥γ</m:t>
                </m:r>
                <m:sSub>
                  <m:sSubPr>
                    <m:ctrlPr>
                      <w:rPr>
                        <w:rFonts w:ascii="Cambria Math" w:hAnsi="Cambria Math"/>
                        <w:i/>
                      </w:rPr>
                    </m:ctrlPr>
                  </m:sSubPr>
                  <m:e>
                    <m:r>
                      <w:rPr>
                        <w:rFonts w:ascii="Cambria Math" w:hAnsi="Cambria Math"/>
                      </w:rPr>
                      <m:t>τ</m:t>
                    </m:r>
                  </m:e>
                  <m:sub>
                    <m:r>
                      <w:rPr>
                        <w:rFonts w:ascii="Cambria Math" w:hAnsi="Cambria Math"/>
                      </w:rPr>
                      <m:t>p</m:t>
                    </m:r>
                  </m:sub>
                </m:sSub>
                <m:f>
                  <m:fPr>
                    <m:ctrlPr>
                      <w:rPr>
                        <w:rFonts w:ascii="Cambria Math" w:hAnsi="Cambria Math"/>
                        <w:i/>
                      </w:rPr>
                    </m:ctrlPr>
                  </m:fPr>
                  <m:num>
                    <m:r>
                      <w:rPr>
                        <w:rFonts w:ascii="Cambria Math" w:hAnsi="Cambria Math"/>
                      </w:rPr>
                      <m:t>A</m:t>
                    </m:r>
                  </m:num>
                  <m:den>
                    <m:sSub>
                      <m:sSubPr>
                        <m:ctrlPr>
                          <w:rPr>
                            <w:rFonts w:ascii="Cambria Math" w:hAnsi="Cambria Math"/>
                            <w:i/>
                          </w:rPr>
                        </m:ctrlPr>
                      </m:sSubPr>
                      <m:e>
                        <m:acc>
                          <m:accPr>
                            <m:ctrlPr>
                              <w:rPr>
                                <w:rFonts w:ascii="Cambria Math" w:hAnsi="Cambria Math"/>
                                <w:i/>
                              </w:rPr>
                            </m:ctrlPr>
                          </m:accPr>
                          <m:e>
                            <m:r>
                              <w:rPr>
                                <w:rFonts w:ascii="Cambria Math" w:hAnsi="Cambria Math"/>
                              </w:rPr>
                              <m:t>B</m:t>
                            </m:r>
                          </m:e>
                        </m:acc>
                      </m:e>
                      <m:sub>
                        <m:r>
                          <w:rPr>
                            <w:rFonts w:ascii="Cambria Math" w:hAnsi="Cambria Math"/>
                          </w:rPr>
                          <m:t>δ</m:t>
                        </m:r>
                      </m:sub>
                    </m:sSub>
                  </m:den>
                </m:f>
                <m:r>
                  <w:rPr>
                    <w:rFonts w:ascii="Cambria Math" w:hAnsi="Cambria Math"/>
                  </w:rPr>
                  <m:t>=13.2mm</m:t>
                </m:r>
              </m:oMath>
            </m:oMathPara>
          </w:p>
        </w:tc>
        <w:bookmarkStart w:id="8" w:name="_Ref108442750"/>
        <w:tc>
          <w:tcPr>
            <w:tcW w:w="754" w:type="dxa"/>
            <w:vAlign w:val="center"/>
          </w:tcPr>
          <w:p w:rsidR="005A02C9" w:rsidRPr="00F11342" w:rsidRDefault="005A02C9" w:rsidP="00A24064">
            <w:pPr>
              <w:jc w:val="center"/>
            </w:pPr>
            <w:r w:rsidRPr="00F11342">
              <w:fldChar w:fldCharType="begin"/>
            </w:r>
            <w:r w:rsidRPr="00F11342">
              <w:rPr>
                <w:rFonts w:eastAsiaTheme="minorEastAsia"/>
              </w:rPr>
              <w:instrText xml:space="preserve"> STYLEREF 1 \s </w:instrText>
            </w:r>
            <w:r w:rsidRPr="00F11342">
              <w:fldChar w:fldCharType="separate"/>
            </w:r>
            <w:r w:rsidR="002E329A">
              <w:rPr>
                <w:rFonts w:eastAsiaTheme="minorEastAsia"/>
                <w:noProof/>
              </w:rPr>
              <w:t>2</w:t>
            </w:r>
            <w:r w:rsidRPr="00F11342">
              <w:fldChar w:fldCharType="end"/>
            </w:r>
            <w:r w:rsidRPr="00F11342">
              <w:rPr>
                <w:rFonts w:eastAsiaTheme="minorEastAsia"/>
              </w:rPr>
              <w:t>.</w:t>
            </w:r>
            <w:r w:rsidRPr="00F11342">
              <w:fldChar w:fldCharType="begin"/>
            </w:r>
            <w:r w:rsidRPr="00F11342">
              <w:rPr>
                <w:rFonts w:eastAsiaTheme="minorEastAsia"/>
              </w:rPr>
              <w:instrText xml:space="preserve"> SEQ Equation \* ARABIC \s 1 </w:instrText>
            </w:r>
            <w:r w:rsidRPr="00F11342">
              <w:fldChar w:fldCharType="separate"/>
            </w:r>
            <w:r w:rsidR="002E329A">
              <w:rPr>
                <w:rFonts w:eastAsiaTheme="minorEastAsia"/>
                <w:noProof/>
              </w:rPr>
              <w:t>3</w:t>
            </w:r>
            <w:r w:rsidRPr="00F11342">
              <w:fldChar w:fldCharType="end"/>
            </w:r>
            <w:bookmarkEnd w:id="8"/>
          </w:p>
        </w:tc>
      </w:tr>
    </w:tbl>
    <w:p w:rsidR="005A02C9" w:rsidRDefault="005A02C9" w:rsidP="005A02C9"/>
    <w:p w:rsidR="005A02C9" w:rsidRDefault="005A02C9" w:rsidP="005A02C9">
      <w:r>
        <w:t>The flux per pole is, now, calculated from selected air-gap flux density and main dimensions of the generator. Flux per pole calculat</w:t>
      </w:r>
      <w:r w:rsidR="004E4F30">
        <w:t>ion applies based on E</w:t>
      </w:r>
      <w:r w:rsidR="009911F3">
        <w:t xml:space="preserve">quation </w:t>
      </w:r>
      <w:r w:rsidR="009911F3">
        <w:fldChar w:fldCharType="begin"/>
      </w:r>
      <w:r w:rsidR="009911F3">
        <w:instrText xml:space="preserve"> REF _Ref108442763 \h </w:instrText>
      </w:r>
      <w:r w:rsidR="009911F3">
        <w:fldChar w:fldCharType="separate"/>
      </w:r>
      <w:r w:rsidR="009911F3">
        <w:rPr>
          <w:rFonts w:eastAsiaTheme="minorEastAsia"/>
          <w:noProof/>
        </w:rPr>
        <w:t>2</w:t>
      </w:r>
      <w:r w:rsidR="009911F3" w:rsidRPr="00F11342">
        <w:rPr>
          <w:rFonts w:eastAsiaTheme="minorEastAsia"/>
        </w:rPr>
        <w:t>.</w:t>
      </w:r>
      <w:r w:rsidR="009911F3">
        <w:rPr>
          <w:rFonts w:eastAsiaTheme="minorEastAsia"/>
          <w:noProof/>
        </w:rPr>
        <w:t>4</w:t>
      </w:r>
      <w:r w:rsidR="009911F3">
        <w:fldChar w:fldCharType="end"/>
      </w:r>
      <w:r>
        <w:t>.</w:t>
      </w:r>
    </w:p>
    <w:tbl>
      <w:tblPr>
        <w:tblStyle w:val="TabloKlavuz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938"/>
        <w:gridCol w:w="754"/>
      </w:tblGrid>
      <w:tr w:rsidR="005A02C9" w:rsidRPr="00F11342" w:rsidTr="001B6FCA">
        <w:trPr>
          <w:trHeight w:val="441"/>
        </w:trPr>
        <w:tc>
          <w:tcPr>
            <w:tcW w:w="704" w:type="dxa"/>
            <w:vAlign w:val="center"/>
          </w:tcPr>
          <w:p w:rsidR="005A02C9" w:rsidRPr="00F11342" w:rsidRDefault="005A02C9" w:rsidP="00A24064">
            <w:pPr>
              <w:jc w:val="center"/>
              <w:rPr>
                <w:rFonts w:eastAsiaTheme="minorEastAsia"/>
              </w:rPr>
            </w:pPr>
          </w:p>
        </w:tc>
        <w:tc>
          <w:tcPr>
            <w:tcW w:w="7938" w:type="dxa"/>
            <w:vAlign w:val="center"/>
          </w:tcPr>
          <w:p w:rsidR="005A02C9" w:rsidRPr="00F11342" w:rsidRDefault="005A02C9" w:rsidP="00A24064">
            <w:pPr>
              <w:jc w:val="center"/>
            </w:pPr>
            <m:oMathPara>
              <m:oMath>
                <m:sSub>
                  <m:sSubPr>
                    <m:ctrlPr>
                      <w:rPr>
                        <w:rFonts w:ascii="Cambria Math" w:hAnsi="Cambria Math"/>
                        <w:i/>
                      </w:rPr>
                    </m:ctrlPr>
                  </m:sSubPr>
                  <m:e>
                    <m:r>
                      <w:rPr>
                        <w:rFonts w:ascii="Cambria Math" w:hAnsi="Cambria Math"/>
                      </w:rPr>
                      <m:t>ϕ</m:t>
                    </m:r>
                  </m:e>
                  <m:sub>
                    <m:r>
                      <w:rPr>
                        <w:rFonts w:ascii="Cambria Math" w:hAnsi="Cambria Math"/>
                      </w:rPr>
                      <m:t>pole</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B</m:t>
                        </m:r>
                      </m:e>
                    </m:acc>
                  </m:e>
                  <m:sub>
                    <m:r>
                      <w:rPr>
                        <w:rFonts w:ascii="Cambria Math" w:hAnsi="Cambria Math"/>
                      </w:rPr>
                      <m:t>δ</m:t>
                    </m:r>
                  </m:sub>
                </m:sSub>
                <m:f>
                  <m:fPr>
                    <m:ctrlPr>
                      <w:rPr>
                        <w:rFonts w:ascii="Cambria Math" w:hAnsi="Cambria Math"/>
                        <w:i/>
                      </w:rPr>
                    </m:ctrlPr>
                  </m:fPr>
                  <m:num>
                    <m:r>
                      <w:rPr>
                        <w:rFonts w:ascii="Cambria Math" w:hAnsi="Cambria Math"/>
                      </w:rPr>
                      <m:t>2</m:t>
                    </m:r>
                  </m:num>
                  <m:den>
                    <m:r>
                      <w:rPr>
                        <w:rFonts w:ascii="Cambria Math" w:hAnsi="Cambria Math"/>
                      </w:rPr>
                      <m:t>π</m:t>
                    </m:r>
                  </m:den>
                </m:f>
                <m:sSub>
                  <m:sSubPr>
                    <m:ctrlPr>
                      <w:rPr>
                        <w:rFonts w:ascii="Cambria Math" w:hAnsi="Cambria Math"/>
                        <w:i/>
                      </w:rPr>
                    </m:ctrlPr>
                  </m:sSubPr>
                  <m:e>
                    <m:r>
                      <w:rPr>
                        <w:rFonts w:ascii="Cambria Math" w:hAnsi="Cambria Math"/>
                      </w:rPr>
                      <m:t>A</m:t>
                    </m:r>
                  </m:e>
                  <m:sub>
                    <m:r>
                      <w:rPr>
                        <w:rFonts w:ascii="Cambria Math" w:hAnsi="Cambria Math"/>
                      </w:rPr>
                      <m:t>pole</m:t>
                    </m:r>
                  </m:sub>
                </m:sSub>
              </m:oMath>
            </m:oMathPara>
          </w:p>
        </w:tc>
        <w:bookmarkStart w:id="9" w:name="_Ref108442763"/>
        <w:tc>
          <w:tcPr>
            <w:tcW w:w="754" w:type="dxa"/>
            <w:vAlign w:val="center"/>
          </w:tcPr>
          <w:p w:rsidR="005A02C9" w:rsidRPr="00F11342" w:rsidRDefault="005A02C9" w:rsidP="00A24064">
            <w:pPr>
              <w:jc w:val="center"/>
            </w:pPr>
            <w:r w:rsidRPr="00F11342">
              <w:fldChar w:fldCharType="begin"/>
            </w:r>
            <w:r w:rsidRPr="00F11342">
              <w:rPr>
                <w:rFonts w:eastAsiaTheme="minorEastAsia"/>
              </w:rPr>
              <w:instrText xml:space="preserve"> STYLEREF 1 \s </w:instrText>
            </w:r>
            <w:r w:rsidRPr="00F11342">
              <w:fldChar w:fldCharType="separate"/>
            </w:r>
            <w:r w:rsidR="002E329A">
              <w:rPr>
                <w:rFonts w:eastAsiaTheme="minorEastAsia"/>
                <w:noProof/>
              </w:rPr>
              <w:t>2</w:t>
            </w:r>
            <w:r w:rsidRPr="00F11342">
              <w:fldChar w:fldCharType="end"/>
            </w:r>
            <w:r w:rsidRPr="00F11342">
              <w:rPr>
                <w:rFonts w:eastAsiaTheme="minorEastAsia"/>
              </w:rPr>
              <w:t>.</w:t>
            </w:r>
            <w:r w:rsidRPr="00F11342">
              <w:fldChar w:fldCharType="begin"/>
            </w:r>
            <w:r w:rsidRPr="00F11342">
              <w:rPr>
                <w:rFonts w:eastAsiaTheme="minorEastAsia"/>
              </w:rPr>
              <w:instrText xml:space="preserve"> SEQ Equation \* ARABIC \s 1 </w:instrText>
            </w:r>
            <w:r w:rsidRPr="00F11342">
              <w:fldChar w:fldCharType="separate"/>
            </w:r>
            <w:r w:rsidR="002E329A">
              <w:rPr>
                <w:rFonts w:eastAsiaTheme="minorEastAsia"/>
                <w:noProof/>
              </w:rPr>
              <w:t>4</w:t>
            </w:r>
            <w:r w:rsidRPr="00F11342">
              <w:fldChar w:fldCharType="end"/>
            </w:r>
            <w:bookmarkEnd w:id="9"/>
          </w:p>
        </w:tc>
      </w:tr>
    </w:tbl>
    <w:p w:rsidR="005A02C9" w:rsidRDefault="005A02C9" w:rsidP="005A02C9"/>
    <w:p w:rsidR="005A02C9" w:rsidRDefault="005A02C9" w:rsidP="005A02C9">
      <w:r>
        <w:t>Simple equation for indu</w:t>
      </w:r>
      <w:r w:rsidR="009911F3">
        <w:t xml:space="preserve">ced voltage shown in Equation </w:t>
      </w:r>
      <w:r w:rsidR="009911F3">
        <w:fldChar w:fldCharType="begin"/>
      </w:r>
      <w:r w:rsidR="009911F3">
        <w:instrText xml:space="preserve"> REF _Ref108442774 \h </w:instrText>
      </w:r>
      <w:r w:rsidR="009911F3">
        <w:fldChar w:fldCharType="separate"/>
      </w:r>
      <w:r w:rsidR="009911F3">
        <w:rPr>
          <w:rFonts w:eastAsiaTheme="minorEastAsia"/>
          <w:noProof/>
        </w:rPr>
        <w:t>2</w:t>
      </w:r>
      <w:r w:rsidR="009911F3" w:rsidRPr="00F11342">
        <w:rPr>
          <w:rFonts w:eastAsiaTheme="minorEastAsia"/>
        </w:rPr>
        <w:t>.</w:t>
      </w:r>
      <w:r w:rsidR="009911F3">
        <w:rPr>
          <w:rFonts w:eastAsiaTheme="minorEastAsia"/>
          <w:noProof/>
        </w:rPr>
        <w:t>5</w:t>
      </w:r>
      <w:r w:rsidR="009911F3">
        <w:fldChar w:fldCharType="end"/>
      </w:r>
      <w:r>
        <w:t xml:space="preserve"> is used to calculate turns per phase.</w:t>
      </w:r>
    </w:p>
    <w:tbl>
      <w:tblPr>
        <w:tblStyle w:val="TabloKlavuz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938"/>
        <w:gridCol w:w="754"/>
      </w:tblGrid>
      <w:tr w:rsidR="005A02C9" w:rsidRPr="00F11342" w:rsidTr="001B6FCA">
        <w:trPr>
          <w:trHeight w:val="441"/>
        </w:trPr>
        <w:tc>
          <w:tcPr>
            <w:tcW w:w="704" w:type="dxa"/>
            <w:vAlign w:val="center"/>
          </w:tcPr>
          <w:p w:rsidR="005A02C9" w:rsidRPr="00F11342" w:rsidRDefault="005A02C9" w:rsidP="00A24064">
            <w:pPr>
              <w:jc w:val="center"/>
              <w:rPr>
                <w:rFonts w:eastAsiaTheme="minorEastAsia"/>
              </w:rPr>
            </w:pPr>
          </w:p>
        </w:tc>
        <w:tc>
          <w:tcPr>
            <w:tcW w:w="7938" w:type="dxa"/>
            <w:vAlign w:val="center"/>
          </w:tcPr>
          <w:p w:rsidR="005A02C9" w:rsidRPr="00F11342" w:rsidRDefault="005A02C9" w:rsidP="00A24064">
            <w:pPr>
              <w:jc w:val="center"/>
            </w:pPr>
            <m:oMathPara>
              <m:oMath>
                <m:sSub>
                  <m:sSubPr>
                    <m:ctrlPr>
                      <w:rPr>
                        <w:rFonts w:ascii="Cambria Math" w:hAnsi="Cambria Math"/>
                        <w:i/>
                      </w:rPr>
                    </m:ctrlPr>
                  </m:sSubPr>
                  <m:e>
                    <m:r>
                      <w:rPr>
                        <w:rFonts w:ascii="Cambria Math" w:hAnsi="Cambria Math"/>
                      </w:rPr>
                      <m:t>N</m:t>
                    </m:r>
                  </m:e>
                  <m:sub>
                    <m:r>
                      <w:rPr>
                        <w:rFonts w:ascii="Cambria Math" w:hAnsi="Cambria Math"/>
                      </w:rPr>
                      <m:t>ph</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E</m:t>
                        </m:r>
                      </m:e>
                      <m:sub>
                        <m:r>
                          <w:rPr>
                            <w:rFonts w:ascii="Cambria Math" w:hAnsi="Cambria Math"/>
                          </w:rPr>
                          <m:t>ph</m:t>
                        </m:r>
                      </m:sub>
                    </m:sSub>
                  </m:num>
                  <m:den>
                    <m:f>
                      <m:fPr>
                        <m:ctrlPr>
                          <w:rPr>
                            <w:rFonts w:ascii="Cambria Math" w:hAnsi="Cambria Math"/>
                            <w:i/>
                          </w:rPr>
                        </m:ctrlPr>
                      </m:fPr>
                      <m:num>
                        <m:r>
                          <w:rPr>
                            <w:rFonts w:ascii="Cambria Math" w:hAnsi="Cambria Math"/>
                          </w:rPr>
                          <m:t>2π</m:t>
                        </m:r>
                      </m:num>
                      <m:den>
                        <m:rad>
                          <m:radPr>
                            <m:degHide m:val="1"/>
                            <m:ctrlPr>
                              <w:rPr>
                                <w:rFonts w:ascii="Cambria Math" w:hAnsi="Cambria Math"/>
                                <w:i/>
                              </w:rPr>
                            </m:ctrlPr>
                          </m:radPr>
                          <m:deg/>
                          <m:e>
                            <m:r>
                              <w:rPr>
                                <w:rFonts w:ascii="Cambria Math" w:hAnsi="Cambria Math"/>
                              </w:rPr>
                              <m:t>2</m:t>
                            </m:r>
                          </m:e>
                        </m:rad>
                      </m:den>
                    </m:f>
                    <m:sSub>
                      <m:sSubPr>
                        <m:ctrlPr>
                          <w:rPr>
                            <w:rFonts w:ascii="Cambria Math" w:hAnsi="Cambria Math"/>
                            <w:i/>
                          </w:rPr>
                        </m:ctrlPr>
                      </m:sSubPr>
                      <m:e>
                        <m:r>
                          <w:rPr>
                            <w:rFonts w:ascii="Cambria Math" w:hAnsi="Cambria Math"/>
                          </w:rPr>
                          <m:t>f</m:t>
                        </m:r>
                      </m:e>
                      <m:sub>
                        <m:r>
                          <w:rPr>
                            <w:rFonts w:ascii="Cambria Math" w:hAnsi="Cambria Math"/>
                          </w:rPr>
                          <m:t>e</m:t>
                        </m:r>
                      </m:sub>
                    </m:sSub>
                    <m:sSub>
                      <m:sSubPr>
                        <m:ctrlPr>
                          <w:rPr>
                            <w:rFonts w:ascii="Cambria Math" w:hAnsi="Cambria Math"/>
                            <w:i/>
                          </w:rPr>
                        </m:ctrlPr>
                      </m:sSubPr>
                      <m:e>
                        <m:sSub>
                          <m:sSubPr>
                            <m:ctrlPr>
                              <w:rPr>
                                <w:rFonts w:ascii="Cambria Math" w:hAnsi="Cambria Math"/>
                                <w:i/>
                              </w:rPr>
                            </m:ctrlPr>
                          </m:sSubPr>
                          <m:e>
                            <m:r>
                              <w:rPr>
                                <w:rFonts w:ascii="Cambria Math" w:hAnsi="Cambria Math"/>
                              </w:rPr>
                              <m:t>ϕ</m:t>
                            </m:r>
                          </m:e>
                          <m:sub>
                            <m:r>
                              <w:rPr>
                                <w:rFonts w:ascii="Cambria Math" w:hAnsi="Cambria Math"/>
                              </w:rPr>
                              <m:t>pole</m:t>
                            </m:r>
                          </m:sub>
                        </m:sSub>
                        <m:r>
                          <w:rPr>
                            <w:rFonts w:ascii="Cambria Math" w:hAnsi="Cambria Math"/>
                          </w:rPr>
                          <m:t>k</m:t>
                        </m:r>
                      </m:e>
                      <m:sub>
                        <m:r>
                          <w:rPr>
                            <w:rFonts w:ascii="Cambria Math" w:hAnsi="Cambria Math"/>
                          </w:rPr>
                          <m:t>w1</m:t>
                        </m:r>
                      </m:sub>
                    </m:sSub>
                  </m:den>
                </m:f>
              </m:oMath>
            </m:oMathPara>
          </w:p>
        </w:tc>
        <w:bookmarkStart w:id="10" w:name="_Ref108442774"/>
        <w:tc>
          <w:tcPr>
            <w:tcW w:w="754" w:type="dxa"/>
            <w:vAlign w:val="center"/>
          </w:tcPr>
          <w:p w:rsidR="005A02C9" w:rsidRPr="00F11342" w:rsidRDefault="005A02C9" w:rsidP="00A24064">
            <w:pPr>
              <w:jc w:val="center"/>
            </w:pPr>
            <w:r w:rsidRPr="00F11342">
              <w:fldChar w:fldCharType="begin"/>
            </w:r>
            <w:r w:rsidRPr="00F11342">
              <w:rPr>
                <w:rFonts w:eastAsiaTheme="minorEastAsia"/>
              </w:rPr>
              <w:instrText xml:space="preserve"> STYLEREF 1 \s </w:instrText>
            </w:r>
            <w:r w:rsidRPr="00F11342">
              <w:fldChar w:fldCharType="separate"/>
            </w:r>
            <w:r w:rsidR="002E329A">
              <w:rPr>
                <w:rFonts w:eastAsiaTheme="minorEastAsia"/>
                <w:noProof/>
              </w:rPr>
              <w:t>2</w:t>
            </w:r>
            <w:r w:rsidRPr="00F11342">
              <w:fldChar w:fldCharType="end"/>
            </w:r>
            <w:r w:rsidRPr="00F11342">
              <w:rPr>
                <w:rFonts w:eastAsiaTheme="minorEastAsia"/>
              </w:rPr>
              <w:t>.</w:t>
            </w:r>
            <w:r w:rsidRPr="00F11342">
              <w:fldChar w:fldCharType="begin"/>
            </w:r>
            <w:r w:rsidRPr="00F11342">
              <w:rPr>
                <w:rFonts w:eastAsiaTheme="minorEastAsia"/>
              </w:rPr>
              <w:instrText xml:space="preserve"> SEQ Equation \* ARABIC \s 1 </w:instrText>
            </w:r>
            <w:r w:rsidRPr="00F11342">
              <w:fldChar w:fldCharType="separate"/>
            </w:r>
            <w:r w:rsidR="002E329A">
              <w:rPr>
                <w:rFonts w:eastAsiaTheme="minorEastAsia"/>
                <w:noProof/>
              </w:rPr>
              <w:t>5</w:t>
            </w:r>
            <w:r w:rsidRPr="00F11342">
              <w:fldChar w:fldCharType="end"/>
            </w:r>
            <w:bookmarkEnd w:id="10"/>
          </w:p>
        </w:tc>
      </w:tr>
    </w:tbl>
    <w:p w:rsidR="005A02C9" w:rsidRDefault="005A02C9" w:rsidP="005A02C9"/>
    <w:p w:rsidR="005A02C9" w:rsidRDefault="005A02C9" w:rsidP="005A02C9">
      <w:r>
        <w:t xml:space="preserve">Before moving on MMF calculation, the slot and tooth width are calculated to whether tooth flux density is acceptable. The tooth width and slot width can be calculated. The slot pitch is shared on the side of tooth majorly not to saturate core. While portion of the share on the side of tooth is %60, %40 of slot pitch is taken by slot, which is </w:t>
      </w:r>
      <w:proofErr w:type="gramStart"/>
      <w:r>
        <w:t>done</w:t>
      </w:r>
      <w:proofErr w:type="gramEnd"/>
      <w:r>
        <w:t xml:space="preserve"> in purposely since the insulation materials are enhanced. Calculated slot width, tooth width, slot area, back-core height, tooth flux density and, back-core flux density are given in</w:t>
      </w:r>
      <w:r w:rsidR="00D407CF">
        <w:t xml:space="preserve"> </w:t>
      </w:r>
      <w:r w:rsidR="00D407CF">
        <w:fldChar w:fldCharType="begin"/>
      </w:r>
      <w:r w:rsidR="00D407CF">
        <w:instrText xml:space="preserve"> REF _Ref108443067 \h </w:instrText>
      </w:r>
      <w:r w:rsidR="00D407CF">
        <w:fldChar w:fldCharType="separate"/>
      </w:r>
      <w:r w:rsidR="00D407CF">
        <w:t xml:space="preserve">Table </w:t>
      </w:r>
      <w:r w:rsidR="00D407CF">
        <w:rPr>
          <w:noProof/>
        </w:rPr>
        <w:t>3</w:t>
      </w:r>
      <w:r w:rsidR="00D407CF">
        <w:fldChar w:fldCharType="end"/>
      </w:r>
      <w:r>
        <w:t>.</w:t>
      </w:r>
    </w:p>
    <w:p w:rsidR="00C41476" w:rsidRDefault="005A02C9" w:rsidP="005A02C9">
      <w:r>
        <w:t xml:space="preserve">Although the flux densities in </w:t>
      </w:r>
      <w:r w:rsidR="00D407CF">
        <w:fldChar w:fldCharType="begin"/>
      </w:r>
      <w:r w:rsidR="00D407CF">
        <w:instrText xml:space="preserve"> REF _Ref108443067 \h </w:instrText>
      </w:r>
      <w:r w:rsidR="00D407CF">
        <w:fldChar w:fldCharType="separate"/>
      </w:r>
      <w:r w:rsidR="00D407CF">
        <w:t xml:space="preserve">Table </w:t>
      </w:r>
      <w:r w:rsidR="00D407CF">
        <w:rPr>
          <w:noProof/>
        </w:rPr>
        <w:t>3</w:t>
      </w:r>
      <w:r w:rsidR="00D407CF">
        <w:fldChar w:fldCharType="end"/>
      </w:r>
      <w:r w:rsidR="00D407CF">
        <w:t xml:space="preserve"> </w:t>
      </w:r>
      <w:r>
        <w:t>can be seen as excessively high, these are the peak value of sinusoial flux density waveform. The flux density, however, doesn’t reach sinusoidal peak value, but the value 0.85 (cos30) times of sinusoidal peak value. Also, effective length of the core becomes more when the ducts are placed due to the carter coefficient approximation. Hence, the flux density in tooth and back core slighlty decreases. The length, bore diamater and outer diameter can be increased, which can be a good and safe solution against saturation in tooth and back-core.</w:t>
      </w:r>
    </w:p>
    <w:p w:rsidR="005A02C9" w:rsidRDefault="00C41476" w:rsidP="005A02C9">
      <w:r>
        <w:br w:type="page"/>
      </w:r>
    </w:p>
    <w:p w:rsidR="00D407CF" w:rsidRDefault="00D407CF" w:rsidP="00D407CF">
      <w:pPr>
        <w:pStyle w:val="ResimYazs"/>
        <w:keepNext/>
      </w:pPr>
      <w:bookmarkStart w:id="11" w:name="_Ref108443067"/>
      <w:r>
        <w:lastRenderedPageBreak/>
        <w:t xml:space="preserve">Table </w:t>
      </w:r>
      <w:r>
        <w:fldChar w:fldCharType="begin"/>
      </w:r>
      <w:r>
        <w:instrText xml:space="preserve"> SEQ Table \* ARABIC </w:instrText>
      </w:r>
      <w:r>
        <w:fldChar w:fldCharType="separate"/>
      </w:r>
      <w:r w:rsidR="00BD6FFD">
        <w:rPr>
          <w:noProof/>
        </w:rPr>
        <w:t>3</w:t>
      </w:r>
      <w:r>
        <w:fldChar w:fldCharType="end"/>
      </w:r>
      <w:bookmarkEnd w:id="11"/>
      <w:r>
        <w:t xml:space="preserve"> Stator slot, tooth dimensions and flux density values</w:t>
      </w:r>
    </w:p>
    <w:tbl>
      <w:tblPr>
        <w:tblStyle w:val="DzTablo4"/>
        <w:tblW w:w="0" w:type="auto"/>
        <w:tblLook w:val="04A0" w:firstRow="1" w:lastRow="0" w:firstColumn="1" w:lastColumn="0" w:noHBand="0" w:noVBand="1"/>
      </w:tblPr>
      <w:tblGrid>
        <w:gridCol w:w="4698"/>
        <w:gridCol w:w="4698"/>
      </w:tblGrid>
      <w:tr w:rsidR="005A02C9" w:rsidTr="007A5F2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98" w:type="dxa"/>
          </w:tcPr>
          <w:p w:rsidR="005A02C9" w:rsidRDefault="005A02C9" w:rsidP="00A24064">
            <w:r>
              <w:t>Parameter</w:t>
            </w:r>
          </w:p>
        </w:tc>
        <w:tc>
          <w:tcPr>
            <w:tcW w:w="4698" w:type="dxa"/>
          </w:tcPr>
          <w:p w:rsidR="005A02C9" w:rsidRDefault="005A02C9" w:rsidP="00A24064">
            <w:pPr>
              <w:cnfStyle w:val="100000000000" w:firstRow="1" w:lastRow="0" w:firstColumn="0" w:lastColumn="0" w:oddVBand="0" w:evenVBand="0" w:oddHBand="0" w:evenHBand="0" w:firstRowFirstColumn="0" w:firstRowLastColumn="0" w:lastRowFirstColumn="0" w:lastRowLastColumn="0"/>
            </w:pPr>
            <w:r>
              <w:t>Value</w:t>
            </w:r>
          </w:p>
        </w:tc>
      </w:tr>
      <w:tr w:rsidR="005A02C9" w:rsidTr="007A5F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98" w:type="dxa"/>
          </w:tcPr>
          <w:p w:rsidR="005A02C9" w:rsidRDefault="005A02C9" w:rsidP="00A24064">
            <w:r>
              <w:t>Slot pitch</w:t>
            </w:r>
          </w:p>
        </w:tc>
        <w:tc>
          <w:tcPr>
            <w:tcW w:w="4698" w:type="dxa"/>
          </w:tcPr>
          <w:p w:rsidR="005A02C9" w:rsidRDefault="005A02C9" w:rsidP="00A24064">
            <w:pPr>
              <w:cnfStyle w:val="000000100000" w:firstRow="0" w:lastRow="0" w:firstColumn="0" w:lastColumn="0" w:oddVBand="0" w:evenVBand="0" w:oddHBand="1" w:evenHBand="0" w:firstRowFirstColumn="0" w:firstRowLastColumn="0" w:lastRowFirstColumn="0" w:lastRowLastColumn="0"/>
            </w:pPr>
            <w:r>
              <w:t>56.9 mm</w:t>
            </w:r>
          </w:p>
        </w:tc>
      </w:tr>
      <w:tr w:rsidR="005A02C9" w:rsidTr="007A5F2B">
        <w:tc>
          <w:tcPr>
            <w:cnfStyle w:val="001000000000" w:firstRow="0" w:lastRow="0" w:firstColumn="1" w:lastColumn="0" w:oddVBand="0" w:evenVBand="0" w:oddHBand="0" w:evenHBand="0" w:firstRowFirstColumn="0" w:firstRowLastColumn="0" w:lastRowFirstColumn="0" w:lastRowLastColumn="0"/>
            <w:tcW w:w="4698" w:type="dxa"/>
          </w:tcPr>
          <w:p w:rsidR="005A02C9" w:rsidRDefault="005A02C9" w:rsidP="00A24064">
            <w:r>
              <w:t>Slot area</w:t>
            </w:r>
          </w:p>
        </w:tc>
        <w:tc>
          <w:tcPr>
            <w:tcW w:w="4698" w:type="dxa"/>
          </w:tcPr>
          <w:p w:rsidR="005A02C9" w:rsidRDefault="005A02C9" w:rsidP="00A24064">
            <w:pPr>
              <w:cnfStyle w:val="000000000000" w:firstRow="0" w:lastRow="0" w:firstColumn="0" w:lastColumn="0" w:oddVBand="0" w:evenVBand="0" w:oddHBand="0" w:evenHBand="0" w:firstRowFirstColumn="0" w:firstRowLastColumn="0" w:lastRowFirstColumn="0" w:lastRowLastColumn="0"/>
            </w:pPr>
            <w:r>
              <w:t>2727 mm2</w:t>
            </w:r>
          </w:p>
        </w:tc>
      </w:tr>
      <w:tr w:rsidR="005A02C9" w:rsidTr="007A5F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98" w:type="dxa"/>
          </w:tcPr>
          <w:p w:rsidR="005A02C9" w:rsidRDefault="005A02C9" w:rsidP="00A24064">
            <w:r>
              <w:t>Slot width</w:t>
            </w:r>
          </w:p>
        </w:tc>
        <w:tc>
          <w:tcPr>
            <w:tcW w:w="4698" w:type="dxa"/>
          </w:tcPr>
          <w:p w:rsidR="005A02C9" w:rsidRDefault="005A02C9" w:rsidP="00A24064">
            <w:pPr>
              <w:cnfStyle w:val="000000100000" w:firstRow="0" w:lastRow="0" w:firstColumn="0" w:lastColumn="0" w:oddVBand="0" w:evenVBand="0" w:oddHBand="1" w:evenHBand="0" w:firstRowFirstColumn="0" w:firstRowLastColumn="0" w:lastRowFirstColumn="0" w:lastRowLastColumn="0"/>
            </w:pPr>
            <w:r>
              <w:t>22.7 mm</w:t>
            </w:r>
          </w:p>
        </w:tc>
      </w:tr>
      <w:tr w:rsidR="005A02C9" w:rsidTr="007A5F2B">
        <w:tc>
          <w:tcPr>
            <w:cnfStyle w:val="001000000000" w:firstRow="0" w:lastRow="0" w:firstColumn="1" w:lastColumn="0" w:oddVBand="0" w:evenVBand="0" w:oddHBand="0" w:evenHBand="0" w:firstRowFirstColumn="0" w:firstRowLastColumn="0" w:lastRowFirstColumn="0" w:lastRowLastColumn="0"/>
            <w:tcW w:w="4698" w:type="dxa"/>
          </w:tcPr>
          <w:p w:rsidR="005A02C9" w:rsidRDefault="005A02C9" w:rsidP="00A24064">
            <w:r>
              <w:t>Tooth width</w:t>
            </w:r>
          </w:p>
        </w:tc>
        <w:tc>
          <w:tcPr>
            <w:tcW w:w="4698" w:type="dxa"/>
          </w:tcPr>
          <w:p w:rsidR="005A02C9" w:rsidRDefault="005A02C9" w:rsidP="00A24064">
            <w:pPr>
              <w:cnfStyle w:val="000000000000" w:firstRow="0" w:lastRow="0" w:firstColumn="0" w:lastColumn="0" w:oddVBand="0" w:evenVBand="0" w:oddHBand="0" w:evenHBand="0" w:firstRowFirstColumn="0" w:firstRowLastColumn="0" w:lastRowFirstColumn="0" w:lastRowLastColumn="0"/>
            </w:pPr>
            <w:r>
              <w:t>34.1 mm</w:t>
            </w:r>
          </w:p>
        </w:tc>
      </w:tr>
      <w:tr w:rsidR="005A02C9" w:rsidTr="007A5F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98" w:type="dxa"/>
          </w:tcPr>
          <w:p w:rsidR="005A02C9" w:rsidRDefault="005A02C9" w:rsidP="00A24064">
            <w:r>
              <w:t>Back-core height</w:t>
            </w:r>
          </w:p>
        </w:tc>
        <w:tc>
          <w:tcPr>
            <w:tcW w:w="4698" w:type="dxa"/>
          </w:tcPr>
          <w:p w:rsidR="005A02C9" w:rsidRDefault="005A02C9" w:rsidP="00A24064">
            <w:pPr>
              <w:cnfStyle w:val="000000100000" w:firstRow="0" w:lastRow="0" w:firstColumn="0" w:lastColumn="0" w:oddVBand="0" w:evenVBand="0" w:oddHBand="1" w:evenHBand="0" w:firstRowFirstColumn="0" w:firstRowLastColumn="0" w:lastRowFirstColumn="0" w:lastRowLastColumn="0"/>
            </w:pPr>
            <w:r>
              <w:t>146 mm</w:t>
            </w:r>
          </w:p>
        </w:tc>
      </w:tr>
      <w:tr w:rsidR="005A02C9" w:rsidTr="007A5F2B">
        <w:tc>
          <w:tcPr>
            <w:cnfStyle w:val="001000000000" w:firstRow="0" w:lastRow="0" w:firstColumn="1" w:lastColumn="0" w:oddVBand="0" w:evenVBand="0" w:oddHBand="0" w:evenHBand="0" w:firstRowFirstColumn="0" w:firstRowLastColumn="0" w:lastRowFirstColumn="0" w:lastRowLastColumn="0"/>
            <w:tcW w:w="4698" w:type="dxa"/>
          </w:tcPr>
          <w:p w:rsidR="005A02C9" w:rsidRDefault="005A02C9" w:rsidP="00A24064">
            <w:r>
              <w:t>Tooth flux density (Peak)</w:t>
            </w:r>
          </w:p>
        </w:tc>
        <w:tc>
          <w:tcPr>
            <w:tcW w:w="4698" w:type="dxa"/>
          </w:tcPr>
          <w:p w:rsidR="005A02C9" w:rsidRDefault="005A02C9" w:rsidP="00A24064">
            <w:pPr>
              <w:cnfStyle w:val="000000000000" w:firstRow="0" w:lastRow="0" w:firstColumn="0" w:lastColumn="0" w:oddVBand="0" w:evenVBand="0" w:oddHBand="0" w:evenHBand="0" w:firstRowFirstColumn="0" w:firstRowLastColumn="0" w:lastRowFirstColumn="0" w:lastRowLastColumn="0"/>
            </w:pPr>
            <w:r>
              <w:t>1.75 T (1.52 T – cos30°)</w:t>
            </w:r>
          </w:p>
        </w:tc>
      </w:tr>
      <w:tr w:rsidR="005A02C9" w:rsidTr="007A5F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98" w:type="dxa"/>
          </w:tcPr>
          <w:p w:rsidR="005A02C9" w:rsidRDefault="005A02C9" w:rsidP="00A24064">
            <w:r>
              <w:t>Back-core flux density</w:t>
            </w:r>
          </w:p>
        </w:tc>
        <w:tc>
          <w:tcPr>
            <w:tcW w:w="4698" w:type="dxa"/>
          </w:tcPr>
          <w:p w:rsidR="005A02C9" w:rsidRDefault="005A02C9" w:rsidP="00A24064">
            <w:pPr>
              <w:cnfStyle w:val="000000100000" w:firstRow="0" w:lastRow="0" w:firstColumn="0" w:lastColumn="0" w:oddVBand="0" w:evenVBand="0" w:oddHBand="1" w:evenHBand="0" w:firstRowFirstColumn="0" w:firstRowLastColumn="0" w:lastRowFirstColumn="0" w:lastRowLastColumn="0"/>
            </w:pPr>
            <w:r>
              <w:t>1.92 T (1.66 T – cos30°)</w:t>
            </w:r>
          </w:p>
        </w:tc>
      </w:tr>
    </w:tbl>
    <w:p w:rsidR="001B6FCA" w:rsidRDefault="001B6FCA" w:rsidP="005A02C9"/>
    <w:p w:rsidR="005A02C9" w:rsidRDefault="005A02C9" w:rsidP="005A02C9">
      <w:r>
        <w:t>Excitation current or field current is determined based on MMF drop on air-gap since MMF drops on stator core and rotor core is neglible if cores are not saturated. MMF created by field current at no load condition is not sufficient induce rated phase voltage due to armatüre reaction. The effect of armature reaction is shown in</w:t>
      </w:r>
      <w:r w:rsidR="008B3840">
        <w:t xml:space="preserve"> </w:t>
      </w:r>
      <w:r w:rsidR="008B3840">
        <w:fldChar w:fldCharType="begin"/>
      </w:r>
      <w:r w:rsidR="008B3840">
        <w:instrText xml:space="preserve"> REF _Ref108443136 \h </w:instrText>
      </w:r>
      <w:r w:rsidR="008B3840">
        <w:fldChar w:fldCharType="separate"/>
      </w:r>
      <w:r w:rsidR="008B3840">
        <w:t xml:space="preserve">Figure </w:t>
      </w:r>
      <w:r w:rsidR="008B3840">
        <w:rPr>
          <w:noProof/>
        </w:rPr>
        <w:t>4</w:t>
      </w:r>
      <w:r w:rsidR="008B3840">
        <w:fldChar w:fldCharType="end"/>
      </w:r>
      <w:r>
        <w:t>.</w:t>
      </w:r>
    </w:p>
    <w:p w:rsidR="00D407CF" w:rsidRDefault="005A02C9" w:rsidP="00D407CF">
      <w:pPr>
        <w:keepNext/>
        <w:jc w:val="center"/>
      </w:pPr>
      <w:r>
        <w:rPr>
          <w:noProof/>
          <w:lang w:val="en-US"/>
        </w:rPr>
        <w:drawing>
          <wp:inline distT="0" distB="0" distL="0" distR="0" wp14:anchorId="7CC93238" wp14:editId="4D989716">
            <wp:extent cx="3030206" cy="2880000"/>
            <wp:effectExtent l="0" t="0" r="0" b="0"/>
            <wp:docPr id="4" name="Resim 4" descr="https://1.bp.blogspot.com/-YCfNNTqayFs/X-Xe3jPftRI/AAAAAAAAChk/jM5vTB70MBMotQKCMc-Cv5LeIj2Tct1YgCLcBGAsYHQ/s387/ALT%2B-%2BMMF%2Bmethod%2Bof%2BALT%2B-%2B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1.bp.blogspot.com/-YCfNNTqayFs/X-Xe3jPftRI/AAAAAAAAChk/jM5vTB70MBMotQKCMc-Cv5LeIj2Tct1YgCLcBGAsYHQ/s387/ALT%2B-%2BMMF%2Bmethod%2Bof%2BALT%2B-%2B2.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30206" cy="2880000"/>
                    </a:xfrm>
                    <a:prstGeom prst="rect">
                      <a:avLst/>
                    </a:prstGeom>
                    <a:noFill/>
                    <a:ln>
                      <a:noFill/>
                    </a:ln>
                  </pic:spPr>
                </pic:pic>
              </a:graphicData>
            </a:graphic>
          </wp:inline>
        </w:drawing>
      </w:r>
    </w:p>
    <w:p w:rsidR="005A02C9" w:rsidRDefault="00D407CF" w:rsidP="00D407CF">
      <w:pPr>
        <w:pStyle w:val="ResimYazs"/>
        <w:jc w:val="center"/>
        <w:rPr>
          <w:lang w:val="tr-TR"/>
        </w:rPr>
      </w:pPr>
      <w:bookmarkStart w:id="12" w:name="_Ref108443136"/>
      <w:r>
        <w:t xml:space="preserve">Figure </w:t>
      </w:r>
      <w:r>
        <w:fldChar w:fldCharType="begin"/>
      </w:r>
      <w:r>
        <w:instrText xml:space="preserve"> SEQ Figure \* ARABIC </w:instrText>
      </w:r>
      <w:r>
        <w:fldChar w:fldCharType="separate"/>
      </w:r>
      <w:r w:rsidR="00FA2934">
        <w:rPr>
          <w:noProof/>
        </w:rPr>
        <w:t>4</w:t>
      </w:r>
      <w:r>
        <w:fldChar w:fldCharType="end"/>
      </w:r>
      <w:bookmarkEnd w:id="12"/>
      <w:r>
        <w:t xml:space="preserve"> Synchronous machine armature and field MMF relation and phasor diagram</w:t>
      </w:r>
    </w:p>
    <w:p w:rsidR="005A02C9" w:rsidRDefault="005A02C9" w:rsidP="005A02C9"/>
    <w:p w:rsidR="005A02C9" w:rsidRDefault="005A02C9" w:rsidP="005A02C9">
      <w:r>
        <w:t>MMF created by armature is taken into account to find required field MMF. The calculation of f</w:t>
      </w:r>
      <w:r w:rsidR="009911F3">
        <w:t xml:space="preserve">ield MMF is given in Equation </w:t>
      </w:r>
      <w:r w:rsidR="009911F3">
        <w:fldChar w:fldCharType="begin"/>
      </w:r>
      <w:r w:rsidR="009911F3">
        <w:instrText xml:space="preserve"> REF _Ref108442803 \h </w:instrText>
      </w:r>
      <w:r w:rsidR="009911F3">
        <w:fldChar w:fldCharType="separate"/>
      </w:r>
      <w:r w:rsidR="009911F3">
        <w:rPr>
          <w:rFonts w:eastAsiaTheme="minorEastAsia"/>
          <w:noProof/>
        </w:rPr>
        <w:t>2</w:t>
      </w:r>
      <w:r w:rsidR="009911F3" w:rsidRPr="00F11342">
        <w:rPr>
          <w:rFonts w:eastAsiaTheme="minorEastAsia"/>
        </w:rPr>
        <w:t>.</w:t>
      </w:r>
      <w:r w:rsidR="009911F3">
        <w:rPr>
          <w:rFonts w:eastAsiaTheme="minorEastAsia"/>
          <w:noProof/>
        </w:rPr>
        <w:t>6</w:t>
      </w:r>
      <w:r w:rsidR="009911F3">
        <w:fldChar w:fldCharType="end"/>
      </w:r>
      <w:r>
        <w:t>. The calculated MMF is multiplied with 1.2 to consider leakage, holes of damper windings and possible permeability changes in cores.</w:t>
      </w:r>
    </w:p>
    <w:tbl>
      <w:tblPr>
        <w:tblStyle w:val="TabloKlavuz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938"/>
        <w:gridCol w:w="754"/>
      </w:tblGrid>
      <w:tr w:rsidR="005A02C9" w:rsidRPr="00F11342" w:rsidTr="001B6FCA">
        <w:trPr>
          <w:trHeight w:val="441"/>
        </w:trPr>
        <w:tc>
          <w:tcPr>
            <w:tcW w:w="704" w:type="dxa"/>
            <w:vAlign w:val="center"/>
          </w:tcPr>
          <w:p w:rsidR="005A02C9" w:rsidRPr="00F11342" w:rsidRDefault="005A02C9" w:rsidP="00A24064">
            <w:pPr>
              <w:jc w:val="center"/>
              <w:rPr>
                <w:rFonts w:eastAsiaTheme="minorEastAsia"/>
              </w:rPr>
            </w:pPr>
          </w:p>
        </w:tc>
        <w:tc>
          <w:tcPr>
            <w:tcW w:w="7938" w:type="dxa"/>
            <w:vAlign w:val="center"/>
          </w:tcPr>
          <w:p w:rsidR="005A02C9" w:rsidRPr="009D388A" w:rsidRDefault="005A02C9" w:rsidP="00A24064">
            <w:pPr>
              <w:jc w:val="center"/>
              <w:rPr>
                <w:rFonts w:eastAsiaTheme="minorEastAsia"/>
              </w:rPr>
            </w:pPr>
            <m:oMathPara>
              <m:oMath>
                <m:sSub>
                  <m:sSubPr>
                    <m:ctrlPr>
                      <w:rPr>
                        <w:rFonts w:ascii="Cambria Math" w:hAnsi="Cambria Math"/>
                        <w:i/>
                      </w:rPr>
                    </m:ctrlPr>
                  </m:sSubPr>
                  <m:e>
                    <m:r>
                      <w:rPr>
                        <w:rFonts w:ascii="Cambria Math" w:hAnsi="Cambria Math"/>
                      </w:rPr>
                      <m:t>ϕ</m:t>
                    </m:r>
                  </m:e>
                  <m:sub>
                    <m:r>
                      <w:rPr>
                        <w:rFonts w:ascii="Cambria Math" w:hAnsi="Cambria Math"/>
                      </w:rPr>
                      <m:t>pole</m:t>
                    </m:r>
                  </m:sub>
                </m:sSub>
                <m:sSub>
                  <m:sSubPr>
                    <m:ctrlPr>
                      <w:rPr>
                        <w:rFonts w:ascii="Cambria Math" w:hAnsi="Cambria Math"/>
                        <w:i/>
                      </w:rPr>
                    </m:ctrlPr>
                  </m:sSubPr>
                  <m:e>
                    <m:r>
                      <w:rPr>
                        <w:rFonts w:ascii="Cambria Math" w:hAnsi="Cambria Math"/>
                      </w:rPr>
                      <m:t>R</m:t>
                    </m:r>
                  </m:e>
                  <m:sub>
                    <m:r>
                      <w:rPr>
                        <w:rFonts w:ascii="Cambria Math" w:hAnsi="Cambria Math"/>
                      </w:rPr>
                      <m:t>airgap</m:t>
                    </m:r>
                  </m:sub>
                </m:sSub>
                <m:r>
                  <w:rPr>
                    <w:rFonts w:ascii="Cambria Math" w:hAnsi="Cambria Math"/>
                  </w:rPr>
                  <m:t>=MM</m:t>
                </m:r>
                <m:sSub>
                  <m:sSubPr>
                    <m:ctrlPr>
                      <w:rPr>
                        <w:rFonts w:ascii="Cambria Math" w:hAnsi="Cambria Math"/>
                        <w:i/>
                      </w:rPr>
                    </m:ctrlPr>
                  </m:sSubPr>
                  <m:e>
                    <m:r>
                      <w:rPr>
                        <w:rFonts w:ascii="Cambria Math" w:hAnsi="Cambria Math"/>
                      </w:rPr>
                      <m:t>F</m:t>
                    </m:r>
                  </m:e>
                  <m:sub>
                    <m:r>
                      <w:rPr>
                        <w:rFonts w:ascii="Cambria Math" w:hAnsi="Cambria Math"/>
                      </w:rPr>
                      <m:t>field,no load</m:t>
                    </m:r>
                  </m:sub>
                </m:sSub>
                <m:r>
                  <w:rPr>
                    <w:rFonts w:ascii="Cambria Math" w:hAnsi="Cambria Math"/>
                  </w:rPr>
                  <m:t xml:space="preserve"> </m:t>
                </m:r>
              </m:oMath>
            </m:oMathPara>
          </w:p>
          <w:p w:rsidR="005A02C9" w:rsidRDefault="005A02C9" w:rsidP="00A24064">
            <w:pPr>
              <w:jc w:val="center"/>
              <w:rPr>
                <w:rFonts w:eastAsiaTheme="minorEastAsia"/>
              </w:rPr>
            </w:pPr>
          </w:p>
          <w:p w:rsidR="005A02C9" w:rsidRPr="00016A78" w:rsidRDefault="005A02C9" w:rsidP="00A24064">
            <w:pPr>
              <w:jc w:val="center"/>
              <w:rPr>
                <w:rFonts w:eastAsiaTheme="minorEastAsia"/>
              </w:rPr>
            </w:pPr>
            <m:oMathPara>
              <m:oMath>
                <m:r>
                  <w:rPr>
                    <w:rFonts w:ascii="Cambria Math" w:hAnsi="Cambria Math"/>
                  </w:rPr>
                  <m:t>MM</m:t>
                </m:r>
                <m:sSub>
                  <m:sSubPr>
                    <m:ctrlPr>
                      <w:rPr>
                        <w:rFonts w:ascii="Cambria Math" w:hAnsi="Cambria Math"/>
                        <w:i/>
                      </w:rPr>
                    </m:ctrlPr>
                  </m:sSubPr>
                  <m:e>
                    <m:r>
                      <w:rPr>
                        <w:rFonts w:ascii="Cambria Math" w:hAnsi="Cambria Math"/>
                      </w:rPr>
                      <m:t>F</m:t>
                    </m:r>
                  </m:e>
                  <m:sub>
                    <m:r>
                      <w:rPr>
                        <w:rFonts w:ascii="Cambria Math" w:hAnsi="Cambria Math"/>
                      </w:rPr>
                      <m:t>armature</m:t>
                    </m:r>
                  </m:sub>
                </m:sSub>
                <m:r>
                  <w:rPr>
                    <w:rFonts w:ascii="Cambria Math" w:hAnsi="Cambria Math"/>
                  </w:rPr>
                  <m:t>=2.7</m:t>
                </m:r>
                <m:sSub>
                  <m:sSubPr>
                    <m:ctrlPr>
                      <w:rPr>
                        <w:rFonts w:ascii="Cambria Math" w:hAnsi="Cambria Math"/>
                        <w:i/>
                      </w:rPr>
                    </m:ctrlPr>
                  </m:sSubPr>
                  <m:e>
                    <m:r>
                      <w:rPr>
                        <w:rFonts w:ascii="Cambria Math" w:hAnsi="Cambria Math"/>
                      </w:rPr>
                      <m:t>I</m:t>
                    </m:r>
                  </m:e>
                  <m:sub>
                    <m:r>
                      <w:rPr>
                        <w:rFonts w:ascii="Cambria Math" w:hAnsi="Cambria Math"/>
                      </w:rPr>
                      <m:t>ph</m:t>
                    </m:r>
                  </m:sub>
                </m:sSub>
                <m:sSub>
                  <m:sSubPr>
                    <m:ctrlPr>
                      <w:rPr>
                        <w:rFonts w:ascii="Cambria Math" w:hAnsi="Cambria Math"/>
                        <w:i/>
                      </w:rPr>
                    </m:ctrlPr>
                  </m:sSubPr>
                  <m:e>
                    <m:r>
                      <w:rPr>
                        <w:rFonts w:ascii="Cambria Math" w:hAnsi="Cambria Math"/>
                      </w:rPr>
                      <m:t>N</m:t>
                    </m:r>
                  </m:e>
                  <m:sub>
                    <m:r>
                      <w:rPr>
                        <w:rFonts w:ascii="Cambria Math" w:hAnsi="Cambria Math"/>
                      </w:rPr>
                      <m:t>ph</m:t>
                    </m:r>
                  </m:sub>
                </m:sSub>
                <m:sSub>
                  <m:sSubPr>
                    <m:ctrlPr>
                      <w:rPr>
                        <w:rFonts w:ascii="Cambria Math" w:hAnsi="Cambria Math"/>
                        <w:i/>
                      </w:rPr>
                    </m:ctrlPr>
                  </m:sSubPr>
                  <m:e>
                    <m:r>
                      <w:rPr>
                        <w:rFonts w:ascii="Cambria Math" w:hAnsi="Cambria Math"/>
                      </w:rPr>
                      <m:t>k</m:t>
                    </m:r>
                  </m:e>
                  <m:sub>
                    <m:r>
                      <w:rPr>
                        <w:rFonts w:ascii="Cambria Math" w:hAnsi="Cambria Math"/>
                      </w:rPr>
                      <m:t>w1</m:t>
                    </m:r>
                  </m:sub>
                </m:sSub>
                <m:r>
                  <w:rPr>
                    <w:rFonts w:ascii="Cambria Math" w:hAnsi="Cambria Math"/>
                  </w:rPr>
                  <m:t>/p</m:t>
                </m:r>
              </m:oMath>
            </m:oMathPara>
          </w:p>
          <w:p w:rsidR="005A02C9" w:rsidRDefault="005A02C9" w:rsidP="00A24064">
            <w:pPr>
              <w:jc w:val="center"/>
              <w:rPr>
                <w:rFonts w:eastAsiaTheme="minorEastAsia"/>
              </w:rPr>
            </w:pPr>
          </w:p>
          <w:p w:rsidR="005A02C9" w:rsidRPr="00F11342" w:rsidRDefault="005A02C9" w:rsidP="00A24064">
            <w:pPr>
              <w:jc w:val="center"/>
            </w:pPr>
            <m:oMathPara>
              <m:oMath>
                <m:r>
                  <w:rPr>
                    <w:rFonts w:ascii="Cambria Math" w:hAnsi="Cambria Math"/>
                  </w:rPr>
                  <m:t>MM</m:t>
                </m:r>
                <m:sSub>
                  <m:sSubPr>
                    <m:ctrlPr>
                      <w:rPr>
                        <w:rFonts w:ascii="Cambria Math" w:hAnsi="Cambria Math"/>
                        <w:i/>
                      </w:rPr>
                    </m:ctrlPr>
                  </m:sSubPr>
                  <m:e>
                    <m:r>
                      <w:rPr>
                        <w:rFonts w:ascii="Cambria Math" w:hAnsi="Cambria Math"/>
                      </w:rPr>
                      <m:t>F</m:t>
                    </m:r>
                  </m:e>
                  <m:sub>
                    <m:r>
                      <w:rPr>
                        <w:rFonts w:ascii="Cambria Math" w:hAnsi="Cambria Math"/>
                      </w:rPr>
                      <m:t>field</m:t>
                    </m:r>
                  </m:sub>
                </m:sSub>
                <m:r>
                  <w:rPr>
                    <w:rFonts w:ascii="Cambria Math" w:hAnsi="Cambria Math"/>
                  </w:rPr>
                  <m:t>=</m:t>
                </m:r>
                <m:sSub>
                  <m:sSubPr>
                    <m:ctrlPr>
                      <w:rPr>
                        <w:rFonts w:ascii="Cambria Math" w:hAnsi="Cambria Math"/>
                        <w:i/>
                      </w:rPr>
                    </m:ctrlPr>
                  </m:sSubPr>
                  <m:e>
                    <m:r>
                      <w:rPr>
                        <w:rFonts w:ascii="Cambria Math" w:hAnsi="Cambria Math"/>
                      </w:rPr>
                      <m:t>1.2N</m:t>
                    </m:r>
                  </m:e>
                  <m:sub>
                    <m:r>
                      <w:rPr>
                        <w:rFonts w:ascii="Cambria Math" w:hAnsi="Cambria Math"/>
                      </w:rPr>
                      <m:t>f</m:t>
                    </m:r>
                  </m:sub>
                </m:sSub>
                <m:sSub>
                  <m:sSubPr>
                    <m:ctrlPr>
                      <w:rPr>
                        <w:rFonts w:ascii="Cambria Math" w:hAnsi="Cambria Math"/>
                        <w:i/>
                      </w:rPr>
                    </m:ctrlPr>
                  </m:sSubPr>
                  <m:e>
                    <m:r>
                      <w:rPr>
                        <w:rFonts w:ascii="Cambria Math" w:hAnsi="Cambria Math"/>
                      </w:rPr>
                      <m:t>I</m:t>
                    </m:r>
                  </m:e>
                  <m:sub>
                    <m:r>
                      <w:rPr>
                        <w:rFonts w:ascii="Cambria Math" w:hAnsi="Cambria Math"/>
                      </w:rPr>
                      <m:t>f</m:t>
                    </m:r>
                  </m:sub>
                </m:sSub>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r>
                              <w:rPr>
                                <w:rFonts w:ascii="Cambria Math" w:hAnsi="Cambria Math"/>
                              </w:rPr>
                              <m:t>MM</m:t>
                            </m:r>
                            <m:sSub>
                              <m:sSubPr>
                                <m:ctrlPr>
                                  <w:rPr>
                                    <w:rFonts w:ascii="Cambria Math" w:hAnsi="Cambria Math"/>
                                    <w:i/>
                                  </w:rPr>
                                </m:ctrlPr>
                              </m:sSubPr>
                              <m:e>
                                <m:r>
                                  <w:rPr>
                                    <w:rFonts w:ascii="Cambria Math" w:hAnsi="Cambria Math"/>
                                  </w:rPr>
                                  <m:t>F</m:t>
                                </m:r>
                              </m:e>
                              <m:sub>
                                <m:r>
                                  <w:rPr>
                                    <w:rFonts w:ascii="Cambria Math" w:hAnsi="Cambria Math"/>
                                  </w:rPr>
                                  <m:t>field,no load</m:t>
                                </m:r>
                              </m:sub>
                            </m:sSub>
                            <m:r>
                              <w:rPr>
                                <w:rFonts w:ascii="Cambria Math" w:hAnsi="Cambria Math"/>
                              </w:rPr>
                              <m:t>+MM</m:t>
                            </m:r>
                            <m:sSub>
                              <m:sSubPr>
                                <m:ctrlPr>
                                  <w:rPr>
                                    <w:rFonts w:ascii="Cambria Math" w:hAnsi="Cambria Math"/>
                                    <w:i/>
                                  </w:rPr>
                                </m:ctrlPr>
                              </m:sSubPr>
                              <m:e>
                                <m:r>
                                  <w:rPr>
                                    <w:rFonts w:ascii="Cambria Math" w:hAnsi="Cambria Math"/>
                                  </w:rPr>
                                  <m:t>F</m:t>
                                </m:r>
                              </m:e>
                              <m:sub>
                                <m:r>
                                  <w:rPr>
                                    <w:rFonts w:ascii="Cambria Math" w:hAnsi="Cambria Math"/>
                                  </w:rPr>
                                  <m:t>armature</m:t>
                                </m:r>
                              </m:sub>
                            </m:sSub>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e>
                        </m:d>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(MM</m:t>
                        </m:r>
                        <m:sSub>
                          <m:sSubPr>
                            <m:ctrlPr>
                              <w:rPr>
                                <w:rFonts w:ascii="Cambria Math" w:hAnsi="Cambria Math"/>
                                <w:i/>
                              </w:rPr>
                            </m:ctrlPr>
                          </m:sSubPr>
                          <m:e>
                            <m:r>
                              <w:rPr>
                                <w:rFonts w:ascii="Cambria Math" w:hAnsi="Cambria Math"/>
                              </w:rPr>
                              <m:t>F</m:t>
                            </m:r>
                          </m:e>
                          <m:sub>
                            <m:r>
                              <w:rPr>
                                <w:rFonts w:ascii="Cambria Math" w:hAnsi="Cambria Math"/>
                              </w:rPr>
                              <m:t>armature</m:t>
                            </m:r>
                          </m:sub>
                        </m:sSub>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e>
                      <m:sup>
                        <m:r>
                          <w:rPr>
                            <w:rFonts w:ascii="Cambria Math" w:hAnsi="Cambria Math"/>
                          </w:rPr>
                          <m:t>2</m:t>
                        </m:r>
                      </m:sup>
                    </m:sSup>
                  </m:e>
                </m:rad>
              </m:oMath>
            </m:oMathPara>
          </w:p>
        </w:tc>
        <w:bookmarkStart w:id="13" w:name="_Ref108442803"/>
        <w:tc>
          <w:tcPr>
            <w:tcW w:w="754" w:type="dxa"/>
            <w:vAlign w:val="center"/>
          </w:tcPr>
          <w:p w:rsidR="005A02C9" w:rsidRPr="00F11342" w:rsidRDefault="005A02C9" w:rsidP="00A24064">
            <w:pPr>
              <w:jc w:val="center"/>
            </w:pPr>
            <w:r w:rsidRPr="00F11342">
              <w:fldChar w:fldCharType="begin"/>
            </w:r>
            <w:r w:rsidRPr="00F11342">
              <w:rPr>
                <w:rFonts w:eastAsiaTheme="minorEastAsia"/>
              </w:rPr>
              <w:instrText xml:space="preserve"> STYLEREF 1 \s </w:instrText>
            </w:r>
            <w:r w:rsidRPr="00F11342">
              <w:fldChar w:fldCharType="separate"/>
            </w:r>
            <w:r w:rsidR="002E329A">
              <w:rPr>
                <w:rFonts w:eastAsiaTheme="minorEastAsia"/>
                <w:noProof/>
              </w:rPr>
              <w:t>2</w:t>
            </w:r>
            <w:r w:rsidRPr="00F11342">
              <w:fldChar w:fldCharType="end"/>
            </w:r>
            <w:r w:rsidRPr="00F11342">
              <w:rPr>
                <w:rFonts w:eastAsiaTheme="minorEastAsia"/>
              </w:rPr>
              <w:t>.</w:t>
            </w:r>
            <w:r w:rsidRPr="00F11342">
              <w:fldChar w:fldCharType="begin"/>
            </w:r>
            <w:r w:rsidRPr="00F11342">
              <w:rPr>
                <w:rFonts w:eastAsiaTheme="minorEastAsia"/>
              </w:rPr>
              <w:instrText xml:space="preserve"> SEQ Equation \* ARABIC \s 1 </w:instrText>
            </w:r>
            <w:r w:rsidRPr="00F11342">
              <w:fldChar w:fldCharType="separate"/>
            </w:r>
            <w:r w:rsidR="002E329A">
              <w:rPr>
                <w:rFonts w:eastAsiaTheme="minorEastAsia"/>
                <w:noProof/>
              </w:rPr>
              <w:t>6</w:t>
            </w:r>
            <w:r w:rsidRPr="00F11342">
              <w:fldChar w:fldCharType="end"/>
            </w:r>
            <w:bookmarkEnd w:id="13"/>
          </w:p>
        </w:tc>
      </w:tr>
    </w:tbl>
    <w:p w:rsidR="005A02C9" w:rsidRDefault="005A02C9" w:rsidP="005A02C9">
      <w:r>
        <w:lastRenderedPageBreak/>
        <w:t>The total MMF created by field current is known. Selection of field turn number and field current is given in</w:t>
      </w:r>
      <w:r w:rsidR="00D36E05">
        <w:t xml:space="preserve"> </w:t>
      </w:r>
      <w:r w:rsidR="00D36E05">
        <w:fldChar w:fldCharType="begin"/>
      </w:r>
      <w:r w:rsidR="00D36E05">
        <w:instrText xml:space="preserve"> REF _Ref108443297 \h </w:instrText>
      </w:r>
      <w:r w:rsidR="00D36E05">
        <w:fldChar w:fldCharType="separate"/>
      </w:r>
      <w:r w:rsidR="00D36E05">
        <w:t xml:space="preserve">Table </w:t>
      </w:r>
      <w:r w:rsidR="00D36E05">
        <w:rPr>
          <w:noProof/>
        </w:rPr>
        <w:t>4</w:t>
      </w:r>
      <w:r w:rsidR="00D36E05">
        <w:fldChar w:fldCharType="end"/>
      </w:r>
      <w:r>
        <w:t>. Current density for field current is also selected as 3 A/mm2 and fill factor of field winding is selected as 0.5 since there is no harsh environment to increase insulation width.</w:t>
      </w:r>
    </w:p>
    <w:p w:rsidR="000D20FA" w:rsidRDefault="000D20FA" w:rsidP="000D20FA">
      <w:pPr>
        <w:pStyle w:val="ResimYazs"/>
        <w:keepNext/>
      </w:pPr>
      <w:bookmarkStart w:id="14" w:name="_Ref108443297"/>
      <w:r>
        <w:t xml:space="preserve">Table </w:t>
      </w:r>
      <w:r>
        <w:fldChar w:fldCharType="begin"/>
      </w:r>
      <w:r>
        <w:instrText xml:space="preserve"> SEQ Table \* ARABIC </w:instrText>
      </w:r>
      <w:r>
        <w:fldChar w:fldCharType="separate"/>
      </w:r>
      <w:r w:rsidR="00BD6FFD">
        <w:rPr>
          <w:noProof/>
        </w:rPr>
        <w:t>4</w:t>
      </w:r>
      <w:r>
        <w:fldChar w:fldCharType="end"/>
      </w:r>
      <w:bookmarkEnd w:id="14"/>
      <w:r>
        <w:t xml:space="preserve"> Total excitation MMF and field winding details</w:t>
      </w:r>
    </w:p>
    <w:tbl>
      <w:tblPr>
        <w:tblStyle w:val="DzTablo4"/>
        <w:tblW w:w="0" w:type="auto"/>
        <w:tblLook w:val="04A0" w:firstRow="1" w:lastRow="0" w:firstColumn="1" w:lastColumn="0" w:noHBand="0" w:noVBand="1"/>
      </w:tblPr>
      <w:tblGrid>
        <w:gridCol w:w="4698"/>
        <w:gridCol w:w="4698"/>
      </w:tblGrid>
      <w:tr w:rsidR="005A02C9" w:rsidTr="007A5F2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98" w:type="dxa"/>
          </w:tcPr>
          <w:p w:rsidR="005A02C9" w:rsidRDefault="005A02C9" w:rsidP="00A24064">
            <w:r>
              <w:t>Parameter</w:t>
            </w:r>
          </w:p>
        </w:tc>
        <w:tc>
          <w:tcPr>
            <w:tcW w:w="4698" w:type="dxa"/>
          </w:tcPr>
          <w:p w:rsidR="005A02C9" w:rsidRDefault="005A02C9" w:rsidP="00A24064">
            <w:pPr>
              <w:cnfStyle w:val="100000000000" w:firstRow="1" w:lastRow="0" w:firstColumn="0" w:lastColumn="0" w:oddVBand="0" w:evenVBand="0" w:oddHBand="0" w:evenHBand="0" w:firstRowFirstColumn="0" w:firstRowLastColumn="0" w:lastRowFirstColumn="0" w:lastRowLastColumn="0"/>
            </w:pPr>
            <w:r>
              <w:t>Value</w:t>
            </w:r>
          </w:p>
        </w:tc>
      </w:tr>
      <w:tr w:rsidR="005A02C9" w:rsidTr="007A5F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98" w:type="dxa"/>
          </w:tcPr>
          <w:p w:rsidR="005A02C9" w:rsidRDefault="005A02C9" w:rsidP="00A24064">
            <w:r>
              <w:t>MMF of field</w:t>
            </w:r>
          </w:p>
        </w:tc>
        <w:tc>
          <w:tcPr>
            <w:tcW w:w="4698" w:type="dxa"/>
          </w:tcPr>
          <w:p w:rsidR="005A02C9" w:rsidRDefault="005A02C9" w:rsidP="00A24064">
            <w:pPr>
              <w:cnfStyle w:val="000000100000" w:firstRow="0" w:lastRow="0" w:firstColumn="0" w:lastColumn="0" w:oddVBand="0" w:evenVBand="0" w:oddHBand="1" w:evenHBand="0" w:firstRowFirstColumn="0" w:firstRowLastColumn="0" w:lastRowFirstColumn="0" w:lastRowLastColumn="0"/>
            </w:pPr>
            <w:r>
              <w:t>26500 At</w:t>
            </w:r>
          </w:p>
        </w:tc>
      </w:tr>
      <w:tr w:rsidR="005A02C9" w:rsidTr="007A5F2B">
        <w:tc>
          <w:tcPr>
            <w:cnfStyle w:val="001000000000" w:firstRow="0" w:lastRow="0" w:firstColumn="1" w:lastColumn="0" w:oddVBand="0" w:evenVBand="0" w:oddHBand="0" w:evenHBand="0" w:firstRowFirstColumn="0" w:firstRowLastColumn="0" w:lastRowFirstColumn="0" w:lastRowLastColumn="0"/>
            <w:tcW w:w="4698" w:type="dxa"/>
          </w:tcPr>
          <w:p w:rsidR="005A02C9" w:rsidRDefault="005A02C9" w:rsidP="00A24064">
            <w:r>
              <w:t xml:space="preserve">Turns number of field winding – Nf </w:t>
            </w:r>
          </w:p>
        </w:tc>
        <w:tc>
          <w:tcPr>
            <w:tcW w:w="4698" w:type="dxa"/>
          </w:tcPr>
          <w:p w:rsidR="005A02C9" w:rsidRDefault="005A02C9" w:rsidP="00A24064">
            <w:pPr>
              <w:cnfStyle w:val="000000000000" w:firstRow="0" w:lastRow="0" w:firstColumn="0" w:lastColumn="0" w:oddVBand="0" w:evenVBand="0" w:oddHBand="0" w:evenHBand="0" w:firstRowFirstColumn="0" w:firstRowLastColumn="0" w:lastRowFirstColumn="0" w:lastRowLastColumn="0"/>
            </w:pPr>
            <w:r>
              <w:t>10</w:t>
            </w:r>
          </w:p>
        </w:tc>
      </w:tr>
      <w:tr w:rsidR="005A02C9" w:rsidTr="007A5F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98" w:type="dxa"/>
          </w:tcPr>
          <w:p w:rsidR="005A02C9" w:rsidRDefault="005A02C9" w:rsidP="00A24064">
            <w:r>
              <w:t>Field current – If</w:t>
            </w:r>
          </w:p>
        </w:tc>
        <w:tc>
          <w:tcPr>
            <w:tcW w:w="4698" w:type="dxa"/>
          </w:tcPr>
          <w:p w:rsidR="005A02C9" w:rsidRDefault="005A02C9" w:rsidP="00A24064">
            <w:pPr>
              <w:cnfStyle w:val="000000100000" w:firstRow="0" w:lastRow="0" w:firstColumn="0" w:lastColumn="0" w:oddVBand="0" w:evenVBand="0" w:oddHBand="1" w:evenHBand="0" w:firstRowFirstColumn="0" w:firstRowLastColumn="0" w:lastRowFirstColumn="0" w:lastRowLastColumn="0"/>
            </w:pPr>
            <w:r>
              <w:t>2650 A</w:t>
            </w:r>
          </w:p>
        </w:tc>
      </w:tr>
      <w:tr w:rsidR="005A02C9" w:rsidTr="007A5F2B">
        <w:tc>
          <w:tcPr>
            <w:cnfStyle w:val="001000000000" w:firstRow="0" w:lastRow="0" w:firstColumn="1" w:lastColumn="0" w:oddVBand="0" w:evenVBand="0" w:oddHBand="0" w:evenHBand="0" w:firstRowFirstColumn="0" w:firstRowLastColumn="0" w:lastRowFirstColumn="0" w:lastRowLastColumn="0"/>
            <w:tcW w:w="4698" w:type="dxa"/>
          </w:tcPr>
          <w:p w:rsidR="005A02C9" w:rsidRDefault="005A02C9" w:rsidP="00A24064">
            <w:r>
              <w:t>Field fill factor</w:t>
            </w:r>
          </w:p>
        </w:tc>
        <w:tc>
          <w:tcPr>
            <w:tcW w:w="4698" w:type="dxa"/>
          </w:tcPr>
          <w:p w:rsidR="005A02C9" w:rsidRDefault="005A02C9" w:rsidP="00A24064">
            <w:pPr>
              <w:cnfStyle w:val="000000000000" w:firstRow="0" w:lastRow="0" w:firstColumn="0" w:lastColumn="0" w:oddVBand="0" w:evenVBand="0" w:oddHBand="0" w:evenHBand="0" w:firstRowFirstColumn="0" w:firstRowLastColumn="0" w:lastRowFirstColumn="0" w:lastRowLastColumn="0"/>
            </w:pPr>
            <w:r>
              <w:t>0.5</w:t>
            </w:r>
          </w:p>
        </w:tc>
      </w:tr>
      <w:tr w:rsidR="005A02C9" w:rsidTr="007A5F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98" w:type="dxa"/>
          </w:tcPr>
          <w:p w:rsidR="005A02C9" w:rsidRDefault="005A02C9" w:rsidP="00A24064">
            <w:r>
              <w:t>Field slot area</w:t>
            </w:r>
          </w:p>
        </w:tc>
        <w:tc>
          <w:tcPr>
            <w:tcW w:w="4698" w:type="dxa"/>
          </w:tcPr>
          <w:p w:rsidR="005A02C9" w:rsidRDefault="005A02C9" w:rsidP="00A24064">
            <w:pPr>
              <w:cnfStyle w:val="000000100000" w:firstRow="0" w:lastRow="0" w:firstColumn="0" w:lastColumn="0" w:oddVBand="0" w:evenVBand="0" w:oddHBand="1" w:evenHBand="0" w:firstRowFirstColumn="0" w:firstRowLastColumn="0" w:lastRowFirstColumn="0" w:lastRowLastColumn="0"/>
            </w:pPr>
            <w:r>
              <w:t>8800 mm2</w:t>
            </w:r>
          </w:p>
        </w:tc>
      </w:tr>
    </w:tbl>
    <w:p w:rsidR="00C41476" w:rsidRDefault="00C41476" w:rsidP="005A02C9"/>
    <w:p w:rsidR="005A02C9" w:rsidRPr="005A02C9" w:rsidRDefault="00C41476" w:rsidP="005A02C9">
      <w:r>
        <w:br w:type="page"/>
      </w:r>
    </w:p>
    <w:p w:rsidR="002E329A" w:rsidRDefault="00973D59" w:rsidP="00973D59">
      <w:pPr>
        <w:pStyle w:val="Balk1"/>
        <w:numPr>
          <w:ilvl w:val="0"/>
          <w:numId w:val="1"/>
        </w:numPr>
      </w:pPr>
      <w:r>
        <w:lastRenderedPageBreak/>
        <w:t>FEA Results</w:t>
      </w:r>
    </w:p>
    <w:p w:rsidR="00973D59" w:rsidRDefault="00973D59" w:rsidP="00973D59"/>
    <w:p w:rsidR="0042633E" w:rsidRDefault="0042633E" w:rsidP="0042633E">
      <w:r>
        <w:t>Air-gap flux density distribution of the designed hydro-generator is given in</w:t>
      </w:r>
      <w:r w:rsidR="008945BA">
        <w:t xml:space="preserve"> </w:t>
      </w:r>
      <w:r w:rsidR="008945BA">
        <w:fldChar w:fldCharType="begin"/>
      </w:r>
      <w:r w:rsidR="008945BA">
        <w:instrText xml:space="preserve"> REF _Ref108443928 \h </w:instrText>
      </w:r>
      <w:r w:rsidR="008945BA">
        <w:fldChar w:fldCharType="separate"/>
      </w:r>
      <w:r w:rsidR="008945BA">
        <w:t xml:space="preserve">Figure </w:t>
      </w:r>
      <w:r w:rsidR="008945BA">
        <w:rPr>
          <w:noProof/>
        </w:rPr>
        <w:t>5</w:t>
      </w:r>
      <w:r w:rsidR="008945BA">
        <w:fldChar w:fldCharType="end"/>
      </w:r>
      <w:r>
        <w:t xml:space="preserve">. The air-gap flux density peak value is 1.18T which is a bit higher than the selected peak flux density, 1.05T. Also, </w:t>
      </w:r>
      <w:r w:rsidR="008945BA">
        <w:fldChar w:fldCharType="begin"/>
      </w:r>
      <w:r w:rsidR="008945BA">
        <w:instrText xml:space="preserve"> REF _Ref108443935 \h </w:instrText>
      </w:r>
      <w:r w:rsidR="008945BA">
        <w:fldChar w:fldCharType="separate"/>
      </w:r>
      <w:r w:rsidR="008945BA">
        <w:t xml:space="preserve">Figure </w:t>
      </w:r>
      <w:r w:rsidR="008945BA">
        <w:rPr>
          <w:noProof/>
        </w:rPr>
        <w:t>6</w:t>
      </w:r>
      <w:r w:rsidR="008945BA">
        <w:fldChar w:fldCharType="end"/>
      </w:r>
      <w:r w:rsidR="008945BA">
        <w:t xml:space="preserve"> </w:t>
      </w:r>
      <w:r>
        <w:t>shows only air-gap flux distribution.</w:t>
      </w:r>
    </w:p>
    <w:p w:rsidR="004211BB" w:rsidRDefault="0042633E" w:rsidP="004211BB">
      <w:pPr>
        <w:keepNext/>
      </w:pPr>
      <w:r>
        <w:rPr>
          <w:noProof/>
          <w:lang w:val="en-US"/>
        </w:rPr>
        <w:drawing>
          <wp:inline distT="0" distB="0" distL="0" distR="0" wp14:anchorId="5456568C" wp14:editId="0F431014">
            <wp:extent cx="5972810" cy="3009265"/>
            <wp:effectExtent l="0" t="0" r="8890" b="635"/>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72810" cy="3009265"/>
                    </a:xfrm>
                    <a:prstGeom prst="rect">
                      <a:avLst/>
                    </a:prstGeom>
                  </pic:spPr>
                </pic:pic>
              </a:graphicData>
            </a:graphic>
          </wp:inline>
        </w:drawing>
      </w:r>
    </w:p>
    <w:p w:rsidR="0042633E" w:rsidRDefault="004211BB" w:rsidP="004211BB">
      <w:pPr>
        <w:pStyle w:val="ResimYazs"/>
        <w:rPr>
          <w:lang w:val="tr-TR"/>
        </w:rPr>
      </w:pPr>
      <w:bookmarkStart w:id="15" w:name="_Ref108443928"/>
      <w:r>
        <w:t xml:space="preserve">Figure </w:t>
      </w:r>
      <w:r>
        <w:fldChar w:fldCharType="begin"/>
      </w:r>
      <w:r>
        <w:instrText xml:space="preserve"> SEQ Figure \* ARABIC </w:instrText>
      </w:r>
      <w:r>
        <w:fldChar w:fldCharType="separate"/>
      </w:r>
      <w:r w:rsidR="00FA2934">
        <w:rPr>
          <w:noProof/>
        </w:rPr>
        <w:t>5</w:t>
      </w:r>
      <w:r>
        <w:fldChar w:fldCharType="end"/>
      </w:r>
      <w:bookmarkEnd w:id="15"/>
      <w:r>
        <w:t xml:space="preserve"> Air-gap flux density distribution of designed generator with markers</w:t>
      </w:r>
    </w:p>
    <w:p w:rsidR="004211BB" w:rsidRDefault="0042633E" w:rsidP="004211BB">
      <w:pPr>
        <w:keepNext/>
      </w:pPr>
      <w:r>
        <w:rPr>
          <w:noProof/>
          <w:lang w:val="en-US"/>
        </w:rPr>
        <w:drawing>
          <wp:inline distT="0" distB="0" distL="0" distR="0" wp14:anchorId="1ACC933A" wp14:editId="3538E83F">
            <wp:extent cx="5972810" cy="3018790"/>
            <wp:effectExtent l="0" t="0" r="8890" b="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72810" cy="3018790"/>
                    </a:xfrm>
                    <a:prstGeom prst="rect">
                      <a:avLst/>
                    </a:prstGeom>
                  </pic:spPr>
                </pic:pic>
              </a:graphicData>
            </a:graphic>
          </wp:inline>
        </w:drawing>
      </w:r>
    </w:p>
    <w:p w:rsidR="0042633E" w:rsidRDefault="004211BB" w:rsidP="004211BB">
      <w:pPr>
        <w:pStyle w:val="ResimYazs"/>
        <w:rPr>
          <w:lang w:val="tr-TR"/>
        </w:rPr>
      </w:pPr>
      <w:bookmarkStart w:id="16" w:name="_Ref108443935"/>
      <w:r>
        <w:t xml:space="preserve">Figure </w:t>
      </w:r>
      <w:r>
        <w:fldChar w:fldCharType="begin"/>
      </w:r>
      <w:r>
        <w:instrText xml:space="preserve"> SEQ Figure \* ARABIC </w:instrText>
      </w:r>
      <w:r>
        <w:fldChar w:fldCharType="separate"/>
      </w:r>
      <w:r w:rsidR="00FA2934">
        <w:rPr>
          <w:noProof/>
        </w:rPr>
        <w:t>6</w:t>
      </w:r>
      <w:r>
        <w:fldChar w:fldCharType="end"/>
      </w:r>
      <w:bookmarkEnd w:id="16"/>
      <w:r>
        <w:t xml:space="preserve"> Air-gap flux density distribution of designed generator</w:t>
      </w:r>
    </w:p>
    <w:p w:rsidR="0042633E" w:rsidRDefault="0042633E" w:rsidP="0042633E">
      <w:r>
        <w:lastRenderedPageBreak/>
        <w:t>Flux density distribution in the tooths of the stator are given in</w:t>
      </w:r>
      <w:r w:rsidR="008945BA">
        <w:t xml:space="preserve"> </w:t>
      </w:r>
      <w:r w:rsidR="008945BA">
        <w:fldChar w:fldCharType="begin"/>
      </w:r>
      <w:r w:rsidR="008945BA">
        <w:instrText xml:space="preserve"> REF _Ref108443906 \h </w:instrText>
      </w:r>
      <w:r w:rsidR="008945BA">
        <w:fldChar w:fldCharType="separate"/>
      </w:r>
      <w:r w:rsidR="008945BA">
        <w:t xml:space="preserve">Figure </w:t>
      </w:r>
      <w:r w:rsidR="008945BA">
        <w:rPr>
          <w:noProof/>
        </w:rPr>
        <w:t>7</w:t>
      </w:r>
      <w:r w:rsidR="008945BA">
        <w:fldChar w:fldCharType="end"/>
      </w:r>
      <w:r>
        <w:t>. Although the calculated peak flux density is 1.75T based on sinusoidal flux distribution, approximation of the flux density in the tooths is around 1.52T. In the</w:t>
      </w:r>
      <w:r w:rsidR="00847321">
        <w:t xml:space="preserve"> </w:t>
      </w:r>
      <w:r w:rsidR="00847321">
        <w:fldChar w:fldCharType="begin"/>
      </w:r>
      <w:r w:rsidR="00847321">
        <w:instrText xml:space="preserve"> REF _Ref108443906 \h </w:instrText>
      </w:r>
      <w:r w:rsidR="00847321">
        <w:fldChar w:fldCharType="separate"/>
      </w:r>
      <w:r w:rsidR="00847321">
        <w:t xml:space="preserve">Figure </w:t>
      </w:r>
      <w:r w:rsidR="00847321">
        <w:rPr>
          <w:noProof/>
        </w:rPr>
        <w:t>7</w:t>
      </w:r>
      <w:r w:rsidR="00847321">
        <w:fldChar w:fldCharType="end"/>
      </w:r>
      <w:r>
        <w:t>, the peak flux density in the tooths is 1.65T.</w:t>
      </w:r>
    </w:p>
    <w:p w:rsidR="00C3330D" w:rsidRDefault="0042633E" w:rsidP="00C3330D">
      <w:pPr>
        <w:keepNext/>
      </w:pPr>
      <w:r>
        <w:rPr>
          <w:noProof/>
          <w:lang w:val="en-US"/>
        </w:rPr>
        <w:drawing>
          <wp:inline distT="0" distB="0" distL="0" distR="0" wp14:anchorId="7868B679" wp14:editId="642D439B">
            <wp:extent cx="5972810" cy="3018790"/>
            <wp:effectExtent l="0" t="0" r="8890"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72810" cy="3018790"/>
                    </a:xfrm>
                    <a:prstGeom prst="rect">
                      <a:avLst/>
                    </a:prstGeom>
                  </pic:spPr>
                </pic:pic>
              </a:graphicData>
            </a:graphic>
          </wp:inline>
        </w:drawing>
      </w:r>
    </w:p>
    <w:p w:rsidR="0042633E" w:rsidRDefault="00C3330D" w:rsidP="00C3330D">
      <w:pPr>
        <w:pStyle w:val="ResimYazs"/>
        <w:rPr>
          <w:lang w:val="tr-TR"/>
        </w:rPr>
      </w:pPr>
      <w:bookmarkStart w:id="17" w:name="_Ref108443906"/>
      <w:r>
        <w:t xml:space="preserve">Figure </w:t>
      </w:r>
      <w:r>
        <w:fldChar w:fldCharType="begin"/>
      </w:r>
      <w:r>
        <w:instrText xml:space="preserve"> SEQ Figure \* ARABIC </w:instrText>
      </w:r>
      <w:r>
        <w:fldChar w:fldCharType="separate"/>
      </w:r>
      <w:r w:rsidR="00FA2934">
        <w:rPr>
          <w:noProof/>
        </w:rPr>
        <w:t>7</w:t>
      </w:r>
      <w:r>
        <w:fldChar w:fldCharType="end"/>
      </w:r>
      <w:bookmarkEnd w:id="17"/>
      <w:r>
        <w:t xml:space="preserve"> </w:t>
      </w:r>
      <w:r w:rsidRPr="00864D84">
        <w:t xml:space="preserve"> </w:t>
      </w:r>
      <w:r>
        <w:t xml:space="preserve">Stator tooth </w:t>
      </w:r>
      <w:r w:rsidRPr="00864D84">
        <w:t>flux density distribution of designed generator</w:t>
      </w:r>
    </w:p>
    <w:p w:rsidR="0042633E" w:rsidRDefault="008945BA" w:rsidP="0042633E">
      <w:r>
        <w:fldChar w:fldCharType="begin"/>
      </w:r>
      <w:r>
        <w:instrText xml:space="preserve"> REF _Ref108443891 \h </w:instrText>
      </w:r>
      <w:r>
        <w:fldChar w:fldCharType="separate"/>
      </w:r>
      <w:r>
        <w:t xml:space="preserve">Figure </w:t>
      </w:r>
      <w:r>
        <w:rPr>
          <w:noProof/>
        </w:rPr>
        <w:t>8</w:t>
      </w:r>
      <w:r>
        <w:fldChar w:fldCharType="end"/>
      </w:r>
      <w:r>
        <w:t xml:space="preserve"> </w:t>
      </w:r>
      <w:r w:rsidR="0042633E">
        <w:t xml:space="preserve">represents the some flux density values at different points such as stator teeth, backcore iron and rotor teeth iron. </w:t>
      </w:r>
    </w:p>
    <w:p w:rsidR="00C3330D" w:rsidRDefault="0042633E" w:rsidP="00C3330D">
      <w:pPr>
        <w:keepNext/>
      </w:pPr>
      <w:r>
        <w:rPr>
          <w:noProof/>
          <w:lang w:val="en-US"/>
        </w:rPr>
        <w:drawing>
          <wp:inline distT="0" distB="0" distL="0" distR="0" wp14:anchorId="4484FDCA" wp14:editId="3D08F557">
            <wp:extent cx="5972810" cy="3018790"/>
            <wp:effectExtent l="0" t="0" r="8890"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72810" cy="3018790"/>
                    </a:xfrm>
                    <a:prstGeom prst="rect">
                      <a:avLst/>
                    </a:prstGeom>
                  </pic:spPr>
                </pic:pic>
              </a:graphicData>
            </a:graphic>
          </wp:inline>
        </w:drawing>
      </w:r>
    </w:p>
    <w:p w:rsidR="0042633E" w:rsidRDefault="00C3330D" w:rsidP="00C3330D">
      <w:pPr>
        <w:pStyle w:val="ResimYazs"/>
        <w:rPr>
          <w:lang w:val="tr-TR"/>
        </w:rPr>
      </w:pPr>
      <w:bookmarkStart w:id="18" w:name="_Ref108443891"/>
      <w:r>
        <w:t xml:space="preserve">Figure </w:t>
      </w:r>
      <w:r>
        <w:fldChar w:fldCharType="begin"/>
      </w:r>
      <w:r>
        <w:instrText xml:space="preserve"> SEQ Figure \* ARABIC </w:instrText>
      </w:r>
      <w:r>
        <w:fldChar w:fldCharType="separate"/>
      </w:r>
      <w:r w:rsidR="00FA2934">
        <w:rPr>
          <w:noProof/>
        </w:rPr>
        <w:t>8</w:t>
      </w:r>
      <w:r>
        <w:fldChar w:fldCharType="end"/>
      </w:r>
      <w:bookmarkEnd w:id="18"/>
      <w:r>
        <w:t xml:space="preserve">  Stator, rotor and air-gap f</w:t>
      </w:r>
      <w:r w:rsidRPr="001341EF">
        <w:t>lux density distribution of designed generator</w:t>
      </w:r>
    </w:p>
    <w:p w:rsidR="0042633E" w:rsidRDefault="0042633E" w:rsidP="0042633E">
      <w:r>
        <w:lastRenderedPageBreak/>
        <w:t>Voltage drop on phase resistance and inductance can be calculated from the induced phase voltage, current and input phase voltage. However, the seperation of voltage drops on resistance and inductance requires more information. The required knowledge could be the flux linkage of phase coils.</w:t>
      </w:r>
      <w:r w:rsidR="008945BA">
        <w:t xml:space="preserve"> </w:t>
      </w:r>
      <w:r w:rsidR="008945BA">
        <w:fldChar w:fldCharType="begin"/>
      </w:r>
      <w:r w:rsidR="008945BA">
        <w:instrText xml:space="preserve"> REF _Ref108443869 \h </w:instrText>
      </w:r>
      <w:r w:rsidR="008945BA">
        <w:fldChar w:fldCharType="separate"/>
      </w:r>
      <w:r w:rsidR="008945BA">
        <w:t xml:space="preserve">Figure </w:t>
      </w:r>
      <w:r w:rsidR="008945BA">
        <w:rPr>
          <w:noProof/>
        </w:rPr>
        <w:t>9</w:t>
      </w:r>
      <w:r w:rsidR="008945BA">
        <w:fldChar w:fldCharType="end"/>
      </w:r>
      <w:r>
        <w:t xml:space="preserve">, </w:t>
      </w:r>
      <w:r w:rsidR="008945BA">
        <w:fldChar w:fldCharType="begin"/>
      </w:r>
      <w:r w:rsidR="008945BA">
        <w:instrText xml:space="preserve"> REF _Ref108443859 \h </w:instrText>
      </w:r>
      <w:r w:rsidR="008945BA">
        <w:fldChar w:fldCharType="separate"/>
      </w:r>
      <w:r w:rsidR="008945BA">
        <w:t xml:space="preserve">Figure </w:t>
      </w:r>
      <w:r w:rsidR="008945BA">
        <w:rPr>
          <w:noProof/>
        </w:rPr>
        <w:t>10</w:t>
      </w:r>
      <w:r w:rsidR="008945BA">
        <w:fldChar w:fldCharType="end"/>
      </w:r>
      <w:r w:rsidR="008945BA">
        <w:t xml:space="preserve"> an</w:t>
      </w:r>
      <w:r>
        <w:t xml:space="preserve">d </w:t>
      </w:r>
      <w:r w:rsidR="008945BA">
        <w:fldChar w:fldCharType="begin"/>
      </w:r>
      <w:r w:rsidR="008945BA">
        <w:instrText xml:space="preserve"> REF _Ref108443850 \h </w:instrText>
      </w:r>
      <w:r w:rsidR="008945BA">
        <w:fldChar w:fldCharType="separate"/>
      </w:r>
      <w:r w:rsidR="008945BA">
        <w:t xml:space="preserve">Figure </w:t>
      </w:r>
      <w:r w:rsidR="008945BA">
        <w:rPr>
          <w:noProof/>
        </w:rPr>
        <w:t>11</w:t>
      </w:r>
      <w:r w:rsidR="008945BA">
        <w:fldChar w:fldCharType="end"/>
      </w:r>
      <w:r w:rsidR="008945BA">
        <w:t xml:space="preserve"> </w:t>
      </w:r>
      <w:r>
        <w:t>shows the induced phase voltage, phase current and flux linkage of phase coils.</w:t>
      </w:r>
    </w:p>
    <w:p w:rsidR="0059766A" w:rsidRDefault="0042633E" w:rsidP="0059766A">
      <w:pPr>
        <w:keepNext/>
      </w:pPr>
      <w:r>
        <w:rPr>
          <w:noProof/>
          <w:lang w:val="en-US"/>
        </w:rPr>
        <w:drawing>
          <wp:inline distT="0" distB="0" distL="0" distR="0" wp14:anchorId="6B917C77" wp14:editId="4760C88E">
            <wp:extent cx="5972810" cy="2590165"/>
            <wp:effectExtent l="0" t="0" r="8890" b="635"/>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72810" cy="2590165"/>
                    </a:xfrm>
                    <a:prstGeom prst="rect">
                      <a:avLst/>
                    </a:prstGeom>
                  </pic:spPr>
                </pic:pic>
              </a:graphicData>
            </a:graphic>
          </wp:inline>
        </w:drawing>
      </w:r>
    </w:p>
    <w:p w:rsidR="0042633E" w:rsidRDefault="0059766A" w:rsidP="00C41476">
      <w:pPr>
        <w:pStyle w:val="ResimYazs"/>
        <w:rPr>
          <w:lang w:val="tr-TR"/>
        </w:rPr>
      </w:pPr>
      <w:bookmarkStart w:id="19" w:name="_Ref108443869"/>
      <w:r>
        <w:t xml:space="preserve">Figure </w:t>
      </w:r>
      <w:r>
        <w:fldChar w:fldCharType="begin"/>
      </w:r>
      <w:r>
        <w:instrText xml:space="preserve"> SEQ Figure \* ARABIC </w:instrText>
      </w:r>
      <w:r>
        <w:fldChar w:fldCharType="separate"/>
      </w:r>
      <w:r w:rsidR="00FA2934">
        <w:rPr>
          <w:noProof/>
        </w:rPr>
        <w:t>9</w:t>
      </w:r>
      <w:r>
        <w:fldChar w:fldCharType="end"/>
      </w:r>
      <w:bookmarkEnd w:id="19"/>
      <w:r>
        <w:t xml:space="preserve"> Induced phase voltages of designed generator</w:t>
      </w:r>
    </w:p>
    <w:p w:rsidR="0059766A" w:rsidRDefault="0042633E" w:rsidP="0059766A">
      <w:pPr>
        <w:keepNext/>
      </w:pPr>
      <w:r>
        <w:rPr>
          <w:noProof/>
          <w:lang w:val="en-US"/>
        </w:rPr>
        <w:drawing>
          <wp:inline distT="0" distB="0" distL="0" distR="0" wp14:anchorId="4E00FE89" wp14:editId="1731A6A3">
            <wp:extent cx="5972810" cy="2590165"/>
            <wp:effectExtent l="0" t="0" r="8890" b="635"/>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72810" cy="2590165"/>
                    </a:xfrm>
                    <a:prstGeom prst="rect">
                      <a:avLst/>
                    </a:prstGeom>
                  </pic:spPr>
                </pic:pic>
              </a:graphicData>
            </a:graphic>
          </wp:inline>
        </w:drawing>
      </w:r>
    </w:p>
    <w:p w:rsidR="0042633E" w:rsidRDefault="0059766A" w:rsidP="00C41476">
      <w:pPr>
        <w:pStyle w:val="ResimYazs"/>
        <w:rPr>
          <w:lang w:val="tr-TR"/>
        </w:rPr>
      </w:pPr>
      <w:bookmarkStart w:id="20" w:name="_Ref108443859"/>
      <w:r>
        <w:t xml:space="preserve">Figure </w:t>
      </w:r>
      <w:r>
        <w:fldChar w:fldCharType="begin"/>
      </w:r>
      <w:r>
        <w:instrText xml:space="preserve"> SEQ Figure \* ARABIC </w:instrText>
      </w:r>
      <w:r>
        <w:fldChar w:fldCharType="separate"/>
      </w:r>
      <w:r w:rsidR="00FA2934">
        <w:rPr>
          <w:noProof/>
        </w:rPr>
        <w:t>10</w:t>
      </w:r>
      <w:r>
        <w:fldChar w:fldCharType="end"/>
      </w:r>
      <w:bookmarkEnd w:id="20"/>
      <w:r>
        <w:t xml:space="preserve"> P</w:t>
      </w:r>
      <w:r w:rsidRPr="002122A6">
        <w:t xml:space="preserve">hase </w:t>
      </w:r>
      <w:r>
        <w:t>currents</w:t>
      </w:r>
      <w:r w:rsidRPr="002122A6">
        <w:t xml:space="preserve"> of designed g</w:t>
      </w:r>
      <w:r>
        <w:t>e</w:t>
      </w:r>
      <w:r w:rsidRPr="002122A6">
        <w:t>nerator</w:t>
      </w:r>
    </w:p>
    <w:p w:rsidR="0059766A" w:rsidRDefault="0042633E" w:rsidP="0059766A">
      <w:pPr>
        <w:keepNext/>
      </w:pPr>
      <w:r>
        <w:rPr>
          <w:noProof/>
          <w:lang w:val="en-US"/>
        </w:rPr>
        <w:lastRenderedPageBreak/>
        <w:drawing>
          <wp:inline distT="0" distB="0" distL="0" distR="0" wp14:anchorId="418FBB91" wp14:editId="421B8CBB">
            <wp:extent cx="5972810" cy="2590165"/>
            <wp:effectExtent l="0" t="0" r="8890" b="635"/>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72810" cy="2590165"/>
                    </a:xfrm>
                    <a:prstGeom prst="rect">
                      <a:avLst/>
                    </a:prstGeom>
                  </pic:spPr>
                </pic:pic>
              </a:graphicData>
            </a:graphic>
          </wp:inline>
        </w:drawing>
      </w:r>
    </w:p>
    <w:p w:rsidR="0042633E" w:rsidRDefault="0059766A" w:rsidP="00C41476">
      <w:pPr>
        <w:pStyle w:val="ResimYazs"/>
        <w:rPr>
          <w:lang w:val="tr-TR"/>
        </w:rPr>
      </w:pPr>
      <w:bookmarkStart w:id="21" w:name="_Ref108443850"/>
      <w:r>
        <w:t xml:space="preserve">Figure </w:t>
      </w:r>
      <w:r>
        <w:fldChar w:fldCharType="begin"/>
      </w:r>
      <w:r>
        <w:instrText xml:space="preserve"> SEQ Figure \* ARABIC </w:instrText>
      </w:r>
      <w:r>
        <w:fldChar w:fldCharType="separate"/>
      </w:r>
      <w:r w:rsidR="00FA2934">
        <w:rPr>
          <w:noProof/>
        </w:rPr>
        <w:t>11</w:t>
      </w:r>
      <w:r>
        <w:fldChar w:fldCharType="end"/>
      </w:r>
      <w:bookmarkEnd w:id="21"/>
      <w:r>
        <w:t xml:space="preserve"> Flux linkage of phase coils</w:t>
      </w:r>
      <w:r w:rsidRPr="00282249">
        <w:t xml:space="preserve"> of designed g</w:t>
      </w:r>
      <w:r>
        <w:t>e</w:t>
      </w:r>
      <w:r w:rsidRPr="00282249">
        <w:t>nerator</w:t>
      </w:r>
    </w:p>
    <w:p w:rsidR="0042633E" w:rsidRDefault="0042633E" w:rsidP="0042633E">
      <w:r>
        <w:t>The quadrature and direct axis inductance are given in</w:t>
      </w:r>
      <w:r w:rsidR="008945BA">
        <w:t xml:space="preserve"> </w:t>
      </w:r>
      <w:r w:rsidR="008945BA">
        <w:fldChar w:fldCharType="begin"/>
      </w:r>
      <w:r w:rsidR="008945BA">
        <w:instrText xml:space="preserve"> REF _Ref108443822 \h </w:instrText>
      </w:r>
      <w:r w:rsidR="008945BA">
        <w:fldChar w:fldCharType="separate"/>
      </w:r>
      <w:r w:rsidR="008945BA">
        <w:t xml:space="preserve">Figure </w:t>
      </w:r>
      <w:r w:rsidR="008945BA">
        <w:rPr>
          <w:noProof/>
        </w:rPr>
        <w:t>12</w:t>
      </w:r>
      <w:r w:rsidR="008945BA">
        <w:fldChar w:fldCharType="end"/>
      </w:r>
      <w:r>
        <w:t>.</w:t>
      </w:r>
    </w:p>
    <w:p w:rsidR="0059766A" w:rsidRDefault="0042633E" w:rsidP="0059766A">
      <w:pPr>
        <w:keepNext/>
      </w:pPr>
      <w:r>
        <w:rPr>
          <w:noProof/>
          <w:lang w:val="en-US"/>
        </w:rPr>
        <w:drawing>
          <wp:inline distT="0" distB="0" distL="0" distR="0" wp14:anchorId="685E356E" wp14:editId="0134A018">
            <wp:extent cx="5972810" cy="2590165"/>
            <wp:effectExtent l="0" t="0" r="8890" b="635"/>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72810" cy="2590165"/>
                    </a:xfrm>
                    <a:prstGeom prst="rect">
                      <a:avLst/>
                    </a:prstGeom>
                  </pic:spPr>
                </pic:pic>
              </a:graphicData>
            </a:graphic>
          </wp:inline>
        </w:drawing>
      </w:r>
    </w:p>
    <w:p w:rsidR="00C41476" w:rsidRDefault="0059766A" w:rsidP="0059766A">
      <w:pPr>
        <w:pStyle w:val="ResimYazs"/>
      </w:pPr>
      <w:bookmarkStart w:id="22" w:name="_Ref108443822"/>
      <w:r>
        <w:t xml:space="preserve">Figure </w:t>
      </w:r>
      <w:r>
        <w:fldChar w:fldCharType="begin"/>
      </w:r>
      <w:r>
        <w:instrText xml:space="preserve"> SEQ Figure \* ARABIC </w:instrText>
      </w:r>
      <w:r>
        <w:fldChar w:fldCharType="separate"/>
      </w:r>
      <w:r w:rsidR="00FA2934">
        <w:rPr>
          <w:noProof/>
        </w:rPr>
        <w:t>12</w:t>
      </w:r>
      <w:r>
        <w:fldChar w:fldCharType="end"/>
      </w:r>
      <w:bookmarkEnd w:id="22"/>
      <w:r>
        <w:t xml:space="preserve"> Direct, d, and quadrature, q, axis inductances of designed generator</w:t>
      </w:r>
    </w:p>
    <w:p w:rsidR="0042633E" w:rsidRPr="00C41476" w:rsidRDefault="00C41476" w:rsidP="00C41476">
      <w:pPr>
        <w:rPr>
          <w:i/>
          <w:iCs/>
          <w:color w:val="44546A" w:themeColor="text2"/>
          <w:sz w:val="18"/>
          <w:szCs w:val="18"/>
          <w:lang w:val="en-GB"/>
        </w:rPr>
      </w:pPr>
      <w:r>
        <w:br w:type="page"/>
      </w:r>
    </w:p>
    <w:p w:rsidR="0042633E" w:rsidRDefault="0042633E" w:rsidP="0042633E">
      <w:r>
        <w:lastRenderedPageBreak/>
        <w:t>Electrical and mechanical power is given in</w:t>
      </w:r>
      <w:r w:rsidR="008945BA">
        <w:t xml:space="preserve"> </w:t>
      </w:r>
      <w:r w:rsidR="008945BA">
        <w:fldChar w:fldCharType="begin"/>
      </w:r>
      <w:r w:rsidR="008945BA">
        <w:instrText xml:space="preserve"> REF _Ref108443808 \h </w:instrText>
      </w:r>
      <w:r w:rsidR="008945BA">
        <w:fldChar w:fldCharType="separate"/>
      </w:r>
      <w:r w:rsidR="008945BA">
        <w:t xml:space="preserve">Figure </w:t>
      </w:r>
      <w:r w:rsidR="008945BA">
        <w:rPr>
          <w:noProof/>
        </w:rPr>
        <w:t>13</w:t>
      </w:r>
      <w:r w:rsidR="008945BA">
        <w:fldChar w:fldCharType="end"/>
      </w:r>
      <w:r>
        <w:t>.</w:t>
      </w:r>
    </w:p>
    <w:p w:rsidR="009A3FE0" w:rsidRDefault="0042633E" w:rsidP="009A3FE0">
      <w:pPr>
        <w:keepNext/>
      </w:pPr>
      <w:r>
        <w:rPr>
          <w:noProof/>
          <w:lang w:val="en-US"/>
        </w:rPr>
        <w:drawing>
          <wp:inline distT="0" distB="0" distL="0" distR="0" wp14:anchorId="146217E6" wp14:editId="123B84D6">
            <wp:extent cx="5972810" cy="2590165"/>
            <wp:effectExtent l="0" t="0" r="8890" b="635"/>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72810" cy="2590165"/>
                    </a:xfrm>
                    <a:prstGeom prst="rect">
                      <a:avLst/>
                    </a:prstGeom>
                  </pic:spPr>
                </pic:pic>
              </a:graphicData>
            </a:graphic>
          </wp:inline>
        </w:drawing>
      </w:r>
    </w:p>
    <w:p w:rsidR="0042633E" w:rsidRDefault="009A3FE0" w:rsidP="009A3FE0">
      <w:pPr>
        <w:pStyle w:val="ResimYazs"/>
        <w:rPr>
          <w:lang w:val="tr-TR"/>
        </w:rPr>
      </w:pPr>
      <w:bookmarkStart w:id="23" w:name="_Ref108443808"/>
      <w:r>
        <w:t xml:space="preserve">Figure </w:t>
      </w:r>
      <w:r>
        <w:fldChar w:fldCharType="begin"/>
      </w:r>
      <w:r>
        <w:instrText xml:space="preserve"> SEQ Figure \* ARABIC </w:instrText>
      </w:r>
      <w:r>
        <w:fldChar w:fldCharType="separate"/>
      </w:r>
      <w:r w:rsidR="00FA2934">
        <w:rPr>
          <w:noProof/>
        </w:rPr>
        <w:t>13</w:t>
      </w:r>
      <w:r>
        <w:fldChar w:fldCharType="end"/>
      </w:r>
      <w:bookmarkEnd w:id="23"/>
      <w:r>
        <w:t xml:space="preserve"> Electrical and mechanical rated power of designed machine</w:t>
      </w:r>
    </w:p>
    <w:p w:rsidR="0042633E" w:rsidRDefault="00C41476" w:rsidP="0042633E">
      <w:r>
        <w:br w:type="page"/>
      </w:r>
    </w:p>
    <w:p w:rsidR="00400CF3" w:rsidRDefault="00400CF3" w:rsidP="00400CF3">
      <w:pPr>
        <w:pStyle w:val="Balk1"/>
        <w:numPr>
          <w:ilvl w:val="0"/>
          <w:numId w:val="1"/>
        </w:numPr>
      </w:pPr>
      <w:r>
        <w:lastRenderedPageBreak/>
        <w:t>Comparison and Discussion</w:t>
      </w:r>
    </w:p>
    <w:p w:rsidR="0043003E" w:rsidRDefault="0043003E" w:rsidP="0043003E">
      <w:r>
        <w:t>Designed motor seems feasible in terms of magnetic loading, electrical loading and power loss. The calculated efficiency is approximately %98. However, some main dimension can be changed to see their effects. Stator teeths and rotor teeths have slightly high magnetic flux density.</w:t>
      </w:r>
      <w:r w:rsidR="005D0997">
        <w:t xml:space="preserve"> </w:t>
      </w:r>
      <w:r>
        <w:t>Main dimensions of the designed generator and expected changes are given in</w:t>
      </w:r>
      <w:r w:rsidR="00CA7BB6">
        <w:t xml:space="preserve"> </w:t>
      </w:r>
      <w:r w:rsidR="00CA7BB6">
        <w:fldChar w:fldCharType="begin"/>
      </w:r>
      <w:r w:rsidR="00CA7BB6">
        <w:instrText xml:space="preserve"> REF _Ref108444312 \h </w:instrText>
      </w:r>
      <w:r w:rsidR="00CA7BB6">
        <w:fldChar w:fldCharType="separate"/>
      </w:r>
      <w:r w:rsidR="00CA7BB6">
        <w:t xml:space="preserve">Table </w:t>
      </w:r>
      <w:r w:rsidR="00CA7BB6">
        <w:rPr>
          <w:noProof/>
        </w:rPr>
        <w:t>5</w:t>
      </w:r>
      <w:r w:rsidR="00CA7BB6">
        <w:fldChar w:fldCharType="end"/>
      </w:r>
      <w:r>
        <w:t>.</w:t>
      </w:r>
    </w:p>
    <w:p w:rsidR="00BD6FFD" w:rsidRDefault="00BD6FFD" w:rsidP="00BD6FFD">
      <w:pPr>
        <w:pStyle w:val="ResimYazs"/>
        <w:keepNext/>
      </w:pPr>
      <w:bookmarkStart w:id="24" w:name="_Ref108444312"/>
      <w:r>
        <w:t xml:space="preserve">Table </w:t>
      </w:r>
      <w:r>
        <w:fldChar w:fldCharType="begin"/>
      </w:r>
      <w:r>
        <w:instrText xml:space="preserve"> SEQ Table \* ARABIC </w:instrText>
      </w:r>
      <w:r>
        <w:fldChar w:fldCharType="separate"/>
      </w:r>
      <w:r>
        <w:rPr>
          <w:noProof/>
        </w:rPr>
        <w:t>5</w:t>
      </w:r>
      <w:r>
        <w:fldChar w:fldCharType="end"/>
      </w:r>
      <w:bookmarkEnd w:id="24"/>
      <w:r>
        <w:t xml:space="preserve"> Designed generator</w:t>
      </w:r>
      <w:r>
        <w:rPr>
          <w:noProof/>
        </w:rPr>
        <w:t xml:space="preserve"> parameters and changed parameters for iteration</w:t>
      </w:r>
    </w:p>
    <w:tbl>
      <w:tblPr>
        <w:tblStyle w:val="DzTablo4"/>
        <w:tblW w:w="0" w:type="auto"/>
        <w:tblLook w:val="04A0" w:firstRow="1" w:lastRow="0" w:firstColumn="1" w:lastColumn="0" w:noHBand="0" w:noVBand="1"/>
      </w:tblPr>
      <w:tblGrid>
        <w:gridCol w:w="2977"/>
        <w:gridCol w:w="1721"/>
        <w:gridCol w:w="1539"/>
        <w:gridCol w:w="3159"/>
      </w:tblGrid>
      <w:tr w:rsidR="0043003E" w:rsidTr="00A752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rsidR="0043003E" w:rsidRDefault="0043003E" w:rsidP="00A24064">
            <w:r>
              <w:t>Parameter</w:t>
            </w:r>
          </w:p>
        </w:tc>
        <w:tc>
          <w:tcPr>
            <w:tcW w:w="1721" w:type="dxa"/>
          </w:tcPr>
          <w:p w:rsidR="0043003E" w:rsidRDefault="0043003E" w:rsidP="00A24064">
            <w:pPr>
              <w:cnfStyle w:val="100000000000" w:firstRow="1" w:lastRow="0" w:firstColumn="0" w:lastColumn="0" w:oddVBand="0" w:evenVBand="0" w:oddHBand="0" w:evenHBand="0" w:firstRowFirstColumn="0" w:firstRowLastColumn="0" w:lastRowFirstColumn="0" w:lastRowLastColumn="0"/>
            </w:pPr>
            <w:r>
              <w:t>Designed M/C</w:t>
            </w:r>
          </w:p>
        </w:tc>
        <w:tc>
          <w:tcPr>
            <w:tcW w:w="1539" w:type="dxa"/>
          </w:tcPr>
          <w:p w:rsidR="0043003E" w:rsidRDefault="0043003E" w:rsidP="00A24064">
            <w:pPr>
              <w:cnfStyle w:val="100000000000" w:firstRow="1" w:lastRow="0" w:firstColumn="0" w:lastColumn="0" w:oddVBand="0" w:evenVBand="0" w:oddHBand="0" w:evenHBand="0" w:firstRowFirstColumn="0" w:firstRowLastColumn="0" w:lastRowFirstColumn="0" w:lastRowLastColumn="0"/>
            </w:pPr>
            <w:r>
              <w:t>Changes</w:t>
            </w:r>
          </w:p>
        </w:tc>
        <w:tc>
          <w:tcPr>
            <w:tcW w:w="3159" w:type="dxa"/>
          </w:tcPr>
          <w:p w:rsidR="0043003E" w:rsidRDefault="0043003E" w:rsidP="00A24064">
            <w:pPr>
              <w:cnfStyle w:val="100000000000" w:firstRow="1" w:lastRow="0" w:firstColumn="0" w:lastColumn="0" w:oddVBand="0" w:evenVBand="0" w:oddHBand="0" w:evenHBand="0" w:firstRowFirstColumn="0" w:firstRowLastColumn="0" w:lastRowFirstColumn="0" w:lastRowLastColumn="0"/>
            </w:pPr>
            <w:r>
              <w:t>Reason</w:t>
            </w:r>
          </w:p>
        </w:tc>
      </w:tr>
      <w:tr w:rsidR="0043003E" w:rsidTr="00A752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rsidR="0043003E" w:rsidRDefault="0043003E" w:rsidP="00A24064">
            <w:r>
              <w:t>Bore diameter</w:t>
            </w:r>
          </w:p>
        </w:tc>
        <w:tc>
          <w:tcPr>
            <w:tcW w:w="1721" w:type="dxa"/>
          </w:tcPr>
          <w:p w:rsidR="0043003E" w:rsidRDefault="0043003E" w:rsidP="00A24064">
            <w:pPr>
              <w:cnfStyle w:val="000000100000" w:firstRow="0" w:lastRow="0" w:firstColumn="0" w:lastColumn="0" w:oddVBand="0" w:evenVBand="0" w:oddHBand="1" w:evenHBand="0" w:firstRowFirstColumn="0" w:firstRowLastColumn="0" w:lastRowFirstColumn="0" w:lastRowLastColumn="0"/>
            </w:pPr>
            <w:r>
              <w:t>5431 mm</w:t>
            </w:r>
          </w:p>
        </w:tc>
        <w:tc>
          <w:tcPr>
            <w:tcW w:w="1539" w:type="dxa"/>
          </w:tcPr>
          <w:p w:rsidR="0043003E" w:rsidRDefault="0043003E" w:rsidP="00A24064">
            <w:pPr>
              <w:cnfStyle w:val="000000100000" w:firstRow="0" w:lastRow="0" w:firstColumn="0" w:lastColumn="0" w:oddVBand="0" w:evenVBand="0" w:oddHBand="1" w:evenHBand="0" w:firstRowFirstColumn="0" w:firstRowLastColumn="0" w:lastRowFirstColumn="0" w:lastRowLastColumn="0"/>
            </w:pPr>
            <w:r>
              <w:t>5500 mm</w:t>
            </w:r>
          </w:p>
        </w:tc>
        <w:tc>
          <w:tcPr>
            <w:tcW w:w="3159" w:type="dxa"/>
          </w:tcPr>
          <w:p w:rsidR="0043003E" w:rsidRDefault="0043003E" w:rsidP="00A24064">
            <w:pPr>
              <w:cnfStyle w:val="000000100000" w:firstRow="0" w:lastRow="0" w:firstColumn="0" w:lastColumn="0" w:oddVBand="0" w:evenVBand="0" w:oddHBand="1" w:evenHBand="0" w:firstRowFirstColumn="0" w:firstRowLastColumn="0" w:lastRowFirstColumn="0" w:lastRowLastColumn="0"/>
            </w:pPr>
            <w:r>
              <w:t>Decrease in magnetic loading</w:t>
            </w:r>
          </w:p>
        </w:tc>
      </w:tr>
      <w:tr w:rsidR="0043003E" w:rsidTr="00A752CE">
        <w:tc>
          <w:tcPr>
            <w:cnfStyle w:val="001000000000" w:firstRow="0" w:lastRow="0" w:firstColumn="1" w:lastColumn="0" w:oddVBand="0" w:evenVBand="0" w:oddHBand="0" w:evenHBand="0" w:firstRowFirstColumn="0" w:firstRowLastColumn="0" w:lastRowFirstColumn="0" w:lastRowLastColumn="0"/>
            <w:tcW w:w="2977" w:type="dxa"/>
          </w:tcPr>
          <w:p w:rsidR="0043003E" w:rsidRDefault="0043003E" w:rsidP="00A24064">
            <w:r>
              <w:t>Outer diameter</w:t>
            </w:r>
          </w:p>
        </w:tc>
        <w:tc>
          <w:tcPr>
            <w:tcW w:w="1721" w:type="dxa"/>
          </w:tcPr>
          <w:p w:rsidR="0043003E" w:rsidRDefault="0043003E" w:rsidP="00A24064">
            <w:pPr>
              <w:cnfStyle w:val="000000000000" w:firstRow="0" w:lastRow="0" w:firstColumn="0" w:lastColumn="0" w:oddVBand="0" w:evenVBand="0" w:oddHBand="0" w:evenHBand="0" w:firstRowFirstColumn="0" w:firstRowLastColumn="0" w:lastRowFirstColumn="0" w:lastRowLastColumn="0"/>
            </w:pPr>
            <w:r>
              <w:t>5974 mm</w:t>
            </w:r>
          </w:p>
        </w:tc>
        <w:tc>
          <w:tcPr>
            <w:tcW w:w="1539" w:type="dxa"/>
          </w:tcPr>
          <w:p w:rsidR="0043003E" w:rsidRDefault="0043003E" w:rsidP="00A24064">
            <w:pPr>
              <w:cnfStyle w:val="000000000000" w:firstRow="0" w:lastRow="0" w:firstColumn="0" w:lastColumn="0" w:oddVBand="0" w:evenVBand="0" w:oddHBand="0" w:evenHBand="0" w:firstRowFirstColumn="0" w:firstRowLastColumn="0" w:lastRowFirstColumn="0" w:lastRowLastColumn="0"/>
            </w:pPr>
            <w:r>
              <w:t>6050 mm</w:t>
            </w:r>
          </w:p>
        </w:tc>
        <w:tc>
          <w:tcPr>
            <w:tcW w:w="3159" w:type="dxa"/>
          </w:tcPr>
          <w:p w:rsidR="0043003E" w:rsidRDefault="0043003E" w:rsidP="00A24064">
            <w:pPr>
              <w:cnfStyle w:val="000000000000" w:firstRow="0" w:lastRow="0" w:firstColumn="0" w:lastColumn="0" w:oddVBand="0" w:evenVBand="0" w:oddHBand="0" w:evenHBand="0" w:firstRowFirstColumn="0" w:firstRowLastColumn="0" w:lastRowFirstColumn="0" w:lastRowLastColumn="0"/>
            </w:pPr>
            <w:r>
              <w:t>Decrease in magnetic loading</w:t>
            </w:r>
          </w:p>
        </w:tc>
      </w:tr>
      <w:tr w:rsidR="0043003E" w:rsidTr="00A752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rsidR="0043003E" w:rsidRDefault="0043003E" w:rsidP="00A24064">
            <w:r>
              <w:t>Core length</w:t>
            </w:r>
          </w:p>
        </w:tc>
        <w:tc>
          <w:tcPr>
            <w:tcW w:w="1721" w:type="dxa"/>
          </w:tcPr>
          <w:p w:rsidR="0043003E" w:rsidRDefault="0043003E" w:rsidP="00A24064">
            <w:pPr>
              <w:cnfStyle w:val="000000100000" w:firstRow="0" w:lastRow="0" w:firstColumn="0" w:lastColumn="0" w:oddVBand="0" w:evenVBand="0" w:oddHBand="1" w:evenHBand="0" w:firstRowFirstColumn="0" w:firstRowLastColumn="0" w:lastRowFirstColumn="0" w:lastRowLastColumn="0"/>
            </w:pPr>
            <w:r>
              <w:t>1066 mm</w:t>
            </w:r>
          </w:p>
        </w:tc>
        <w:tc>
          <w:tcPr>
            <w:tcW w:w="1539" w:type="dxa"/>
          </w:tcPr>
          <w:p w:rsidR="0043003E" w:rsidRDefault="0043003E" w:rsidP="00A24064">
            <w:pPr>
              <w:cnfStyle w:val="000000100000" w:firstRow="0" w:lastRow="0" w:firstColumn="0" w:lastColumn="0" w:oddVBand="0" w:evenVBand="0" w:oddHBand="1" w:evenHBand="0" w:firstRowFirstColumn="0" w:firstRowLastColumn="0" w:lastRowFirstColumn="0" w:lastRowLastColumn="0"/>
            </w:pPr>
            <w:r>
              <w:t>1100 mm</w:t>
            </w:r>
          </w:p>
        </w:tc>
        <w:tc>
          <w:tcPr>
            <w:tcW w:w="3159" w:type="dxa"/>
          </w:tcPr>
          <w:p w:rsidR="0043003E" w:rsidRDefault="0043003E" w:rsidP="00A24064">
            <w:pPr>
              <w:cnfStyle w:val="000000100000" w:firstRow="0" w:lastRow="0" w:firstColumn="0" w:lastColumn="0" w:oddVBand="0" w:evenVBand="0" w:oddHBand="1" w:evenHBand="0" w:firstRowFirstColumn="0" w:firstRowLastColumn="0" w:lastRowFirstColumn="0" w:lastRowLastColumn="0"/>
            </w:pPr>
            <w:r>
              <w:t>Decrease in magnetic loading</w:t>
            </w:r>
          </w:p>
        </w:tc>
      </w:tr>
      <w:tr w:rsidR="0043003E" w:rsidTr="00A752CE">
        <w:tc>
          <w:tcPr>
            <w:cnfStyle w:val="001000000000" w:firstRow="0" w:lastRow="0" w:firstColumn="1" w:lastColumn="0" w:oddVBand="0" w:evenVBand="0" w:oddHBand="0" w:evenHBand="0" w:firstRowFirstColumn="0" w:firstRowLastColumn="0" w:lastRowFirstColumn="0" w:lastRowLastColumn="0"/>
            <w:tcW w:w="2977" w:type="dxa"/>
          </w:tcPr>
          <w:p w:rsidR="0043003E" w:rsidRDefault="0043003E" w:rsidP="00A24064">
            <w:r>
              <w:t>Air-gap length</w:t>
            </w:r>
          </w:p>
        </w:tc>
        <w:tc>
          <w:tcPr>
            <w:tcW w:w="1721" w:type="dxa"/>
          </w:tcPr>
          <w:p w:rsidR="0043003E" w:rsidRDefault="0043003E" w:rsidP="00A24064">
            <w:pPr>
              <w:cnfStyle w:val="000000000000" w:firstRow="0" w:lastRow="0" w:firstColumn="0" w:lastColumn="0" w:oddVBand="0" w:evenVBand="0" w:oddHBand="0" w:evenHBand="0" w:firstRowFirstColumn="0" w:firstRowLastColumn="0" w:lastRowFirstColumn="0" w:lastRowLastColumn="0"/>
            </w:pPr>
            <w:r>
              <w:t>16.5 mm</w:t>
            </w:r>
          </w:p>
        </w:tc>
        <w:tc>
          <w:tcPr>
            <w:tcW w:w="1539" w:type="dxa"/>
          </w:tcPr>
          <w:p w:rsidR="0043003E" w:rsidRDefault="0043003E" w:rsidP="00A24064">
            <w:pPr>
              <w:cnfStyle w:val="000000000000" w:firstRow="0" w:lastRow="0" w:firstColumn="0" w:lastColumn="0" w:oddVBand="0" w:evenVBand="0" w:oddHBand="0" w:evenHBand="0" w:firstRowFirstColumn="0" w:firstRowLastColumn="0" w:lastRowFirstColumn="0" w:lastRowLastColumn="0"/>
            </w:pPr>
            <w:r>
              <w:t>18 mm</w:t>
            </w:r>
          </w:p>
        </w:tc>
        <w:tc>
          <w:tcPr>
            <w:tcW w:w="3159" w:type="dxa"/>
          </w:tcPr>
          <w:p w:rsidR="0043003E" w:rsidRDefault="0043003E" w:rsidP="00A24064">
            <w:pPr>
              <w:cnfStyle w:val="000000000000" w:firstRow="0" w:lastRow="0" w:firstColumn="0" w:lastColumn="0" w:oddVBand="0" w:evenVBand="0" w:oddHBand="0" w:evenHBand="0" w:firstRowFirstColumn="0" w:firstRowLastColumn="0" w:lastRowFirstColumn="0" w:lastRowLastColumn="0"/>
            </w:pPr>
            <w:r>
              <w:t>Mechanical vibrations in turbine</w:t>
            </w:r>
          </w:p>
        </w:tc>
      </w:tr>
      <w:tr w:rsidR="0043003E" w:rsidTr="00A752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rsidR="0043003E" w:rsidRDefault="0043003E" w:rsidP="00A24064">
            <w:r>
              <w:t>Slot number</w:t>
            </w:r>
          </w:p>
        </w:tc>
        <w:tc>
          <w:tcPr>
            <w:tcW w:w="1721" w:type="dxa"/>
          </w:tcPr>
          <w:p w:rsidR="0043003E" w:rsidRDefault="0043003E" w:rsidP="00A24064">
            <w:pPr>
              <w:cnfStyle w:val="000000100000" w:firstRow="0" w:lastRow="0" w:firstColumn="0" w:lastColumn="0" w:oddVBand="0" w:evenVBand="0" w:oddHBand="1" w:evenHBand="0" w:firstRowFirstColumn="0" w:firstRowLastColumn="0" w:lastRowFirstColumn="0" w:lastRowLastColumn="0"/>
            </w:pPr>
            <w:r>
              <w:t>300</w:t>
            </w:r>
          </w:p>
        </w:tc>
        <w:tc>
          <w:tcPr>
            <w:tcW w:w="1539" w:type="dxa"/>
          </w:tcPr>
          <w:p w:rsidR="0043003E" w:rsidRDefault="0043003E" w:rsidP="00A24064">
            <w:pPr>
              <w:cnfStyle w:val="000000100000" w:firstRow="0" w:lastRow="0" w:firstColumn="0" w:lastColumn="0" w:oddVBand="0" w:evenVBand="0" w:oddHBand="1" w:evenHBand="0" w:firstRowFirstColumn="0" w:firstRowLastColumn="0" w:lastRowFirstColumn="0" w:lastRowLastColumn="0"/>
            </w:pPr>
            <w:r>
              <w:t>-</w:t>
            </w:r>
          </w:p>
        </w:tc>
        <w:tc>
          <w:tcPr>
            <w:tcW w:w="3159" w:type="dxa"/>
          </w:tcPr>
          <w:p w:rsidR="0043003E" w:rsidRDefault="0043003E" w:rsidP="00A24064">
            <w:pPr>
              <w:cnfStyle w:val="000000100000" w:firstRow="0" w:lastRow="0" w:firstColumn="0" w:lastColumn="0" w:oddVBand="0" w:evenVBand="0" w:oddHBand="1" w:evenHBand="0" w:firstRowFirstColumn="0" w:firstRowLastColumn="0" w:lastRowFirstColumn="0" w:lastRowLastColumn="0"/>
            </w:pPr>
          </w:p>
        </w:tc>
      </w:tr>
      <w:tr w:rsidR="0043003E" w:rsidTr="00A752CE">
        <w:tc>
          <w:tcPr>
            <w:cnfStyle w:val="001000000000" w:firstRow="0" w:lastRow="0" w:firstColumn="1" w:lastColumn="0" w:oddVBand="0" w:evenVBand="0" w:oddHBand="0" w:evenHBand="0" w:firstRowFirstColumn="0" w:firstRowLastColumn="0" w:lastRowFirstColumn="0" w:lastRowLastColumn="0"/>
            <w:tcW w:w="2977" w:type="dxa"/>
          </w:tcPr>
          <w:p w:rsidR="0043003E" w:rsidRDefault="0043003E" w:rsidP="00A24064">
            <w:r>
              <w:t>Pole number</w:t>
            </w:r>
          </w:p>
        </w:tc>
        <w:tc>
          <w:tcPr>
            <w:tcW w:w="1721" w:type="dxa"/>
          </w:tcPr>
          <w:p w:rsidR="0043003E" w:rsidRDefault="0043003E" w:rsidP="00A24064">
            <w:pPr>
              <w:cnfStyle w:val="000000000000" w:firstRow="0" w:lastRow="0" w:firstColumn="0" w:lastColumn="0" w:oddVBand="0" w:evenVBand="0" w:oddHBand="0" w:evenHBand="0" w:firstRowFirstColumn="0" w:firstRowLastColumn="0" w:lastRowFirstColumn="0" w:lastRowLastColumn="0"/>
            </w:pPr>
            <w:r>
              <w:t>32</w:t>
            </w:r>
          </w:p>
        </w:tc>
        <w:tc>
          <w:tcPr>
            <w:tcW w:w="1539" w:type="dxa"/>
          </w:tcPr>
          <w:p w:rsidR="0043003E" w:rsidRDefault="0043003E" w:rsidP="00A24064">
            <w:pPr>
              <w:cnfStyle w:val="000000000000" w:firstRow="0" w:lastRow="0" w:firstColumn="0" w:lastColumn="0" w:oddVBand="0" w:evenVBand="0" w:oddHBand="0" w:evenHBand="0" w:firstRowFirstColumn="0" w:firstRowLastColumn="0" w:lastRowFirstColumn="0" w:lastRowLastColumn="0"/>
            </w:pPr>
            <w:r>
              <w:t>-</w:t>
            </w:r>
          </w:p>
        </w:tc>
        <w:tc>
          <w:tcPr>
            <w:tcW w:w="3159" w:type="dxa"/>
          </w:tcPr>
          <w:p w:rsidR="0043003E" w:rsidRDefault="0043003E" w:rsidP="00A24064">
            <w:pPr>
              <w:cnfStyle w:val="000000000000" w:firstRow="0" w:lastRow="0" w:firstColumn="0" w:lastColumn="0" w:oddVBand="0" w:evenVBand="0" w:oddHBand="0" w:evenHBand="0" w:firstRowFirstColumn="0" w:firstRowLastColumn="0" w:lastRowFirstColumn="0" w:lastRowLastColumn="0"/>
            </w:pPr>
          </w:p>
        </w:tc>
      </w:tr>
      <w:tr w:rsidR="0043003E" w:rsidTr="00A752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rsidR="0043003E" w:rsidRDefault="0043003E" w:rsidP="00A24064">
            <w:r>
              <w:t>Desired B peak air</w:t>
            </w:r>
          </w:p>
        </w:tc>
        <w:tc>
          <w:tcPr>
            <w:tcW w:w="1721" w:type="dxa"/>
          </w:tcPr>
          <w:p w:rsidR="0043003E" w:rsidRDefault="0043003E" w:rsidP="00A24064">
            <w:pPr>
              <w:cnfStyle w:val="000000100000" w:firstRow="0" w:lastRow="0" w:firstColumn="0" w:lastColumn="0" w:oddVBand="0" w:evenVBand="0" w:oddHBand="1" w:evenHBand="0" w:firstRowFirstColumn="0" w:firstRowLastColumn="0" w:lastRowFirstColumn="0" w:lastRowLastColumn="0"/>
            </w:pPr>
            <w:r>
              <w:t>1.05T</w:t>
            </w:r>
          </w:p>
        </w:tc>
        <w:tc>
          <w:tcPr>
            <w:tcW w:w="1539" w:type="dxa"/>
          </w:tcPr>
          <w:p w:rsidR="0043003E" w:rsidRDefault="0043003E" w:rsidP="00A24064">
            <w:pPr>
              <w:cnfStyle w:val="000000100000" w:firstRow="0" w:lastRow="0" w:firstColumn="0" w:lastColumn="0" w:oddVBand="0" w:evenVBand="0" w:oddHBand="1" w:evenHBand="0" w:firstRowFirstColumn="0" w:firstRowLastColumn="0" w:lastRowFirstColumn="0" w:lastRowLastColumn="0"/>
            </w:pPr>
            <w:r>
              <w:t>1.0T</w:t>
            </w:r>
          </w:p>
        </w:tc>
        <w:tc>
          <w:tcPr>
            <w:tcW w:w="3159" w:type="dxa"/>
          </w:tcPr>
          <w:p w:rsidR="0043003E" w:rsidRDefault="0043003E" w:rsidP="00A24064">
            <w:pPr>
              <w:cnfStyle w:val="000000100000" w:firstRow="0" w:lastRow="0" w:firstColumn="0" w:lastColumn="0" w:oddVBand="0" w:evenVBand="0" w:oddHBand="1" w:evenHBand="0" w:firstRowFirstColumn="0" w:firstRowLastColumn="0" w:lastRowFirstColumn="0" w:lastRowLastColumn="0"/>
            </w:pPr>
            <w:r>
              <w:t>High B at stator and rotor teeths</w:t>
            </w:r>
          </w:p>
        </w:tc>
      </w:tr>
      <w:tr w:rsidR="0043003E" w:rsidTr="00A752CE">
        <w:tc>
          <w:tcPr>
            <w:cnfStyle w:val="001000000000" w:firstRow="0" w:lastRow="0" w:firstColumn="1" w:lastColumn="0" w:oddVBand="0" w:evenVBand="0" w:oddHBand="0" w:evenHBand="0" w:firstRowFirstColumn="0" w:firstRowLastColumn="0" w:lastRowFirstColumn="0" w:lastRowLastColumn="0"/>
            <w:tcW w:w="2977" w:type="dxa"/>
          </w:tcPr>
          <w:p w:rsidR="0043003E" w:rsidRDefault="0043003E" w:rsidP="00A24064">
            <w:r>
              <w:t>Desired Electrical loading A</w:t>
            </w:r>
          </w:p>
        </w:tc>
        <w:tc>
          <w:tcPr>
            <w:tcW w:w="1721" w:type="dxa"/>
          </w:tcPr>
          <w:p w:rsidR="0043003E" w:rsidRDefault="0043003E" w:rsidP="00A24064">
            <w:pPr>
              <w:cnfStyle w:val="000000000000" w:firstRow="0" w:lastRow="0" w:firstColumn="0" w:lastColumn="0" w:oddVBand="0" w:evenVBand="0" w:oddHBand="0" w:evenHBand="0" w:firstRowFirstColumn="0" w:firstRowLastColumn="0" w:lastRowFirstColumn="0" w:lastRowLastColumn="0"/>
            </w:pPr>
            <w:r>
              <w:t>65 kA/m</w:t>
            </w:r>
          </w:p>
        </w:tc>
        <w:tc>
          <w:tcPr>
            <w:tcW w:w="1539" w:type="dxa"/>
          </w:tcPr>
          <w:p w:rsidR="0043003E" w:rsidRDefault="0043003E" w:rsidP="00A24064">
            <w:pPr>
              <w:cnfStyle w:val="000000000000" w:firstRow="0" w:lastRow="0" w:firstColumn="0" w:lastColumn="0" w:oddVBand="0" w:evenVBand="0" w:oddHBand="0" w:evenHBand="0" w:firstRowFirstColumn="0" w:firstRowLastColumn="0" w:lastRowFirstColumn="0" w:lastRowLastColumn="0"/>
            </w:pPr>
            <w:r>
              <w:t>-</w:t>
            </w:r>
          </w:p>
        </w:tc>
        <w:tc>
          <w:tcPr>
            <w:tcW w:w="3159" w:type="dxa"/>
          </w:tcPr>
          <w:p w:rsidR="0043003E" w:rsidRDefault="0043003E" w:rsidP="00A24064">
            <w:pPr>
              <w:cnfStyle w:val="000000000000" w:firstRow="0" w:lastRow="0" w:firstColumn="0" w:lastColumn="0" w:oddVBand="0" w:evenVBand="0" w:oddHBand="0" w:evenHBand="0" w:firstRowFirstColumn="0" w:firstRowLastColumn="0" w:lastRowFirstColumn="0" w:lastRowLastColumn="0"/>
            </w:pPr>
          </w:p>
        </w:tc>
      </w:tr>
      <w:tr w:rsidR="0043003E" w:rsidTr="00A752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rsidR="0043003E" w:rsidRDefault="0043003E" w:rsidP="00A24064">
            <w:r>
              <w:t>Armature Current density - J</w:t>
            </w:r>
          </w:p>
        </w:tc>
        <w:tc>
          <w:tcPr>
            <w:tcW w:w="1721" w:type="dxa"/>
          </w:tcPr>
          <w:p w:rsidR="0043003E" w:rsidRDefault="0043003E" w:rsidP="00A24064">
            <w:pPr>
              <w:cnfStyle w:val="000000100000" w:firstRow="0" w:lastRow="0" w:firstColumn="0" w:lastColumn="0" w:oddVBand="0" w:evenVBand="0" w:oddHBand="1" w:evenHBand="0" w:firstRowFirstColumn="0" w:firstRowLastColumn="0" w:lastRowFirstColumn="0" w:lastRowLastColumn="0"/>
            </w:pPr>
            <w:r>
              <w:t>2.58 A/mm2</w:t>
            </w:r>
          </w:p>
        </w:tc>
        <w:tc>
          <w:tcPr>
            <w:tcW w:w="1539" w:type="dxa"/>
          </w:tcPr>
          <w:p w:rsidR="0043003E" w:rsidRDefault="0043003E" w:rsidP="00A24064">
            <w:pPr>
              <w:cnfStyle w:val="000000100000" w:firstRow="0" w:lastRow="0" w:firstColumn="0" w:lastColumn="0" w:oddVBand="0" w:evenVBand="0" w:oddHBand="1" w:evenHBand="0" w:firstRowFirstColumn="0" w:firstRowLastColumn="0" w:lastRowFirstColumn="0" w:lastRowLastColumn="0"/>
            </w:pPr>
            <w:r>
              <w:t>-</w:t>
            </w:r>
          </w:p>
        </w:tc>
        <w:tc>
          <w:tcPr>
            <w:tcW w:w="3159" w:type="dxa"/>
          </w:tcPr>
          <w:p w:rsidR="0043003E" w:rsidRDefault="0043003E" w:rsidP="00A24064">
            <w:pPr>
              <w:cnfStyle w:val="000000100000" w:firstRow="0" w:lastRow="0" w:firstColumn="0" w:lastColumn="0" w:oddVBand="0" w:evenVBand="0" w:oddHBand="1" w:evenHBand="0" w:firstRowFirstColumn="0" w:firstRowLastColumn="0" w:lastRowFirstColumn="0" w:lastRowLastColumn="0"/>
            </w:pPr>
          </w:p>
        </w:tc>
      </w:tr>
      <w:tr w:rsidR="0043003E" w:rsidTr="00A752CE">
        <w:tc>
          <w:tcPr>
            <w:cnfStyle w:val="001000000000" w:firstRow="0" w:lastRow="0" w:firstColumn="1" w:lastColumn="0" w:oddVBand="0" w:evenVBand="0" w:oddHBand="0" w:evenHBand="0" w:firstRowFirstColumn="0" w:firstRowLastColumn="0" w:lastRowFirstColumn="0" w:lastRowLastColumn="0"/>
            <w:tcW w:w="2977" w:type="dxa"/>
          </w:tcPr>
          <w:p w:rsidR="0043003E" w:rsidRDefault="0043003E" w:rsidP="00A24064">
            <w:r>
              <w:t>Field Current density - J</w:t>
            </w:r>
          </w:p>
        </w:tc>
        <w:tc>
          <w:tcPr>
            <w:tcW w:w="1721" w:type="dxa"/>
          </w:tcPr>
          <w:p w:rsidR="0043003E" w:rsidRDefault="0043003E" w:rsidP="00A24064">
            <w:pPr>
              <w:cnfStyle w:val="000000000000" w:firstRow="0" w:lastRow="0" w:firstColumn="0" w:lastColumn="0" w:oddVBand="0" w:evenVBand="0" w:oddHBand="0" w:evenHBand="0" w:firstRowFirstColumn="0" w:firstRowLastColumn="0" w:lastRowFirstColumn="0" w:lastRowLastColumn="0"/>
            </w:pPr>
            <w:r>
              <w:t>2.91 A/mm2</w:t>
            </w:r>
          </w:p>
        </w:tc>
        <w:tc>
          <w:tcPr>
            <w:tcW w:w="1539" w:type="dxa"/>
          </w:tcPr>
          <w:p w:rsidR="0043003E" w:rsidRDefault="0043003E" w:rsidP="00A24064">
            <w:pPr>
              <w:cnfStyle w:val="000000000000" w:firstRow="0" w:lastRow="0" w:firstColumn="0" w:lastColumn="0" w:oddVBand="0" w:evenVBand="0" w:oddHBand="0" w:evenHBand="0" w:firstRowFirstColumn="0" w:firstRowLastColumn="0" w:lastRowFirstColumn="0" w:lastRowLastColumn="0"/>
            </w:pPr>
            <w:r>
              <w:t>2.5 A/mm2</w:t>
            </w:r>
          </w:p>
        </w:tc>
        <w:tc>
          <w:tcPr>
            <w:tcW w:w="3159" w:type="dxa"/>
          </w:tcPr>
          <w:p w:rsidR="0043003E" w:rsidRDefault="0043003E" w:rsidP="00A24064">
            <w:pPr>
              <w:cnfStyle w:val="000000000000" w:firstRow="0" w:lastRow="0" w:firstColumn="0" w:lastColumn="0" w:oddVBand="0" w:evenVBand="0" w:oddHBand="0" w:evenHBand="0" w:firstRowFirstColumn="0" w:firstRowLastColumn="0" w:lastRowFirstColumn="0" w:lastRowLastColumn="0"/>
            </w:pPr>
            <w:r>
              <w:t>Desire to decrease copper loss</w:t>
            </w:r>
          </w:p>
        </w:tc>
      </w:tr>
    </w:tbl>
    <w:p w:rsidR="005D0997" w:rsidRDefault="005D0997" w:rsidP="005D0997"/>
    <w:p w:rsidR="005D0997" w:rsidRDefault="0043003E" w:rsidP="005D0997">
      <w:r>
        <w:t>Flux density of in stator teeths, rotor teeths, stator back iron and air-gap is slightly reduced by decreasing magnetic loading approximately</w:t>
      </w:r>
      <w:r w:rsidR="00AF2D5C">
        <w:t xml:space="preserve"> %5 and increasing core length as seen in </w:t>
      </w:r>
      <w:r w:rsidR="00AF2D5C">
        <w:fldChar w:fldCharType="begin"/>
      </w:r>
      <w:r w:rsidR="00AF2D5C">
        <w:instrText xml:space="preserve"> REF _Ref108444394 \h </w:instrText>
      </w:r>
      <w:r w:rsidR="00AF2D5C">
        <w:fldChar w:fldCharType="separate"/>
      </w:r>
      <w:r w:rsidR="00AF2D5C">
        <w:t xml:space="preserve">Figure </w:t>
      </w:r>
      <w:r w:rsidR="00AF2D5C">
        <w:rPr>
          <w:noProof/>
        </w:rPr>
        <w:t>14</w:t>
      </w:r>
      <w:r w:rsidR="00AF2D5C">
        <w:fldChar w:fldCharType="end"/>
      </w:r>
      <w:r w:rsidR="00AF2D5C">
        <w:t xml:space="preserve">. </w:t>
      </w:r>
      <w:r>
        <w:t xml:space="preserve">Although the flux density in the rotor doesn’t cause hystresis loss, the high flux density in rotor affects the rotor core material. Using rotor core material other than stator core materials in such a large machines could be reasonable because the material left after stator production is still huge to sell back someone or the material left can be still used anywhere. </w:t>
      </w:r>
    </w:p>
    <w:p w:rsidR="00FA2934" w:rsidRDefault="0043003E" w:rsidP="005D0997">
      <w:r>
        <w:rPr>
          <w:noProof/>
          <w:lang w:val="en-US"/>
        </w:rPr>
        <w:drawing>
          <wp:inline distT="0" distB="0" distL="0" distR="0" wp14:anchorId="012EF265" wp14:editId="0115AB0B">
            <wp:extent cx="5972810" cy="3018790"/>
            <wp:effectExtent l="0" t="0" r="8890" b="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72810" cy="3018790"/>
                    </a:xfrm>
                    <a:prstGeom prst="rect">
                      <a:avLst/>
                    </a:prstGeom>
                  </pic:spPr>
                </pic:pic>
              </a:graphicData>
            </a:graphic>
          </wp:inline>
        </w:drawing>
      </w:r>
    </w:p>
    <w:p w:rsidR="0043003E" w:rsidRDefault="00FA2934" w:rsidP="001B6FCA">
      <w:pPr>
        <w:pStyle w:val="ResimYazs"/>
        <w:rPr>
          <w:lang w:val="tr-TR"/>
        </w:rPr>
      </w:pPr>
      <w:bookmarkStart w:id="25" w:name="_Ref108444394"/>
      <w:r>
        <w:t xml:space="preserve">Figure </w:t>
      </w:r>
      <w:r>
        <w:fldChar w:fldCharType="begin"/>
      </w:r>
      <w:r>
        <w:instrText xml:space="preserve"> SEQ Figure \* ARABIC </w:instrText>
      </w:r>
      <w:r>
        <w:fldChar w:fldCharType="separate"/>
      </w:r>
      <w:r>
        <w:rPr>
          <w:noProof/>
        </w:rPr>
        <w:t>14</w:t>
      </w:r>
      <w:r>
        <w:fldChar w:fldCharType="end"/>
      </w:r>
      <w:bookmarkEnd w:id="25"/>
      <w:r>
        <w:t xml:space="preserve"> Iterated generator design for magnetic loading FEA result</w:t>
      </w:r>
    </w:p>
    <w:p w:rsidR="0043003E" w:rsidRDefault="0043003E" w:rsidP="0043003E">
      <w:r>
        <w:lastRenderedPageBreak/>
        <w:t xml:space="preserve">After revealing some comparison between two generators based on magnetic loading, challenges and some realizations in this project can be written. Before narrowing down the literature research, the generator design or machine design has so many parameters that cannot be fixed or determined easily. Efficiency, reliability, failures, maintenance and cost are the main branches that should be prioritized by customer and designer cooperation. Also, magnetic material and conductors requires boost in their technology to make more compact electrical machines like in power electronics. Power electronics, however, has advantage in compactness due to high frequency switching. </w:t>
      </w:r>
    </w:p>
    <w:p w:rsidR="0043003E" w:rsidRDefault="0043003E" w:rsidP="0043003E">
      <w:r>
        <w:t xml:space="preserve">Secondly, the designed machine has many parameters that should be examined detailly. For example, winding of the machine has effect on end-winding length, winding factors, slot number. However, we have selected it with just considering winding factor only. Besides, mechanical issues has not been covered. Therefore, the designed machine can be sufficiently good and may be superior, but the ensuring the all issues is tough. </w:t>
      </w:r>
    </w:p>
    <w:p w:rsidR="0043003E" w:rsidRDefault="0043003E" w:rsidP="0043003E">
      <w:r>
        <w:t xml:space="preserve">Final challenge is using design programs and FEA. The proper and fast simulations can be possible with such a programs. However, these programs can also be misleading if they are not known well. For example, using rmxprt design in maxwell 2d causes a power problem. The electrical power becomes 1.5 times of rated power when the analysis is </w:t>
      </w:r>
      <w:proofErr w:type="gramStart"/>
      <w:r>
        <w:t>done</w:t>
      </w:r>
      <w:proofErr w:type="gramEnd"/>
      <w:r>
        <w:t xml:space="preserve"> in ansys maxwell, which is caused by power angle. Power angle is somehows determined in ansys maxwell, but it doesn’t give the correct power outputs. I have struggled to solve problem with applying change of </w:t>
      </w:r>
      <w:proofErr w:type="gramStart"/>
      <w:r>
        <w:t>Ld,Lq</w:t>
      </w:r>
      <w:proofErr w:type="gramEnd"/>
      <w:r>
        <w:t xml:space="preserve"> by changing rotor teeth dimensions. However, I just need to change power angle from the machine command in ansys maxwell, which diminishes the phase current.</w:t>
      </w:r>
    </w:p>
    <w:p w:rsidR="0043003E" w:rsidRPr="00F32F9A" w:rsidRDefault="0043003E" w:rsidP="0043003E">
      <w:r>
        <w:t xml:space="preserve">Finally, designed motor dimensions is considerably smaller than the some real machine produced in the mid of last century, 1950s. Hence, as seen in literature review, the machines produced in the last century are sized genereously by today’s standards due to insulation materials and enhancements in core materials. Approximately %98 efficiency is taken from the designed generator. The efficiency can be enhanced by slight increase in dimensions because copper area can be increased. Also, </w:t>
      </w:r>
      <w:proofErr w:type="gramStart"/>
      <w:r>
        <w:t>optimum</w:t>
      </w:r>
      <w:proofErr w:type="gramEnd"/>
      <w:r>
        <w:t xml:space="preserve"> point can be found for magnetic losses.</w:t>
      </w:r>
    </w:p>
    <w:p w:rsidR="00400CF3" w:rsidRPr="00400CF3" w:rsidRDefault="007A5F2B" w:rsidP="00400CF3">
      <w:r>
        <w:br w:type="page"/>
      </w:r>
    </w:p>
    <w:p w:rsidR="00973D59" w:rsidRDefault="007A5F2B" w:rsidP="007A5F2B">
      <w:pPr>
        <w:pStyle w:val="Balk1"/>
        <w:numPr>
          <w:ilvl w:val="0"/>
          <w:numId w:val="1"/>
        </w:numPr>
      </w:pPr>
      <w:r>
        <w:lastRenderedPageBreak/>
        <w:t>Ref</w:t>
      </w:r>
      <w:bookmarkStart w:id="26" w:name="_GoBack"/>
      <w:bookmarkEnd w:id="26"/>
      <w:r>
        <w:t>erences</w:t>
      </w:r>
    </w:p>
    <w:p w:rsidR="007A5F2B" w:rsidRDefault="007A5F2B" w:rsidP="007A5F2B"/>
    <w:p w:rsidR="007A5F2B" w:rsidRDefault="007A5F2B" w:rsidP="007A5F2B">
      <w:r>
        <w:t>[1]</w:t>
      </w:r>
      <w:r>
        <w:tab/>
      </w:r>
      <w:r w:rsidRPr="00CC07BD">
        <w:t>Znidarich, M. M. 2013, “Upgrading and u</w:t>
      </w:r>
      <w:r>
        <w:t xml:space="preserve">prating of hydro generators: An </w:t>
      </w:r>
      <w:r w:rsidRPr="00CC07BD">
        <w:t xml:space="preserve">Australian perspective”, </w:t>
      </w:r>
      <w:r>
        <w:tab/>
      </w:r>
      <w:r w:rsidRPr="00CC07BD">
        <w:t>Australian Journal of Electrical &amp; Electronics Engineering</w:t>
      </w:r>
      <w:r>
        <w:t xml:space="preserve">, Vol. 10, </w:t>
      </w:r>
      <w:r w:rsidRPr="00CC07BD">
        <w:t xml:space="preserve">No. 1, pp. 75-84, </w:t>
      </w:r>
      <w:r>
        <w:tab/>
      </w:r>
      <w:hyperlink r:id="rId21" w:history="1">
        <w:r w:rsidRPr="0073472D">
          <w:rPr>
            <w:rStyle w:val="Kpr"/>
          </w:rPr>
          <w:t>http://dx.doi.org/10.7158/E11-047.2013.10.1</w:t>
        </w:r>
      </w:hyperlink>
      <w:r w:rsidRPr="00CC07BD">
        <w:t>.</w:t>
      </w:r>
    </w:p>
    <w:p w:rsidR="007A5F2B" w:rsidRDefault="007A5F2B" w:rsidP="007A5F2B">
      <w:r>
        <w:t>[2]</w:t>
      </w:r>
      <w:r>
        <w:tab/>
      </w:r>
      <w:r w:rsidRPr="00BC0811">
        <w:t xml:space="preserve">Glew, C. N. 1998, </w:t>
      </w:r>
      <w:r>
        <w:t xml:space="preserve">“The Next Generation – A Review </w:t>
      </w:r>
      <w:r w:rsidRPr="00BC0811">
        <w:t>of the Factors Infl u</w:t>
      </w:r>
      <w:r>
        <w:t xml:space="preserve">encing the Output of </w:t>
      </w:r>
      <w:r>
        <w:tab/>
        <w:t xml:space="preserve">Electrical </w:t>
      </w:r>
      <w:r w:rsidRPr="00BC0811">
        <w:t>Machines i</w:t>
      </w:r>
      <w:r>
        <w:t>n the New Millennium”, INSUCON/</w:t>
      </w:r>
      <w:r w:rsidRPr="00BC0811">
        <w:t>ISOTEC’98, The 8th</w:t>
      </w:r>
      <w:r>
        <w:t xml:space="preserve"> BEAMA International </w:t>
      </w:r>
      <w:r>
        <w:tab/>
        <w:t xml:space="preserve">Insulation </w:t>
      </w:r>
      <w:r w:rsidRPr="00BC0811">
        <w:t>Conference, Zurich, 23-24 November, pp. 231-242.</w:t>
      </w:r>
    </w:p>
    <w:p w:rsidR="007A5F2B" w:rsidRDefault="007A5F2B" w:rsidP="007A5F2B">
      <w:r>
        <w:t>[3]</w:t>
      </w:r>
      <w:r>
        <w:tab/>
      </w:r>
      <w:r w:rsidRPr="0040499C">
        <w:t xml:space="preserve">G. Traxler-Samek and M. Lecker, "Three-Phase Winding Design for Large Hydro-Generators," </w:t>
      </w:r>
      <w:r>
        <w:tab/>
      </w:r>
      <w:r w:rsidRPr="0040499C">
        <w:t xml:space="preserve">2020 International Conference on Electrical Machines (ICEM), </w:t>
      </w:r>
      <w:r>
        <w:t xml:space="preserve">2020, pp. 2657-2663, </w:t>
      </w:r>
      <w:r>
        <w:tab/>
        <w:t>doi:</w:t>
      </w:r>
      <w:r w:rsidRPr="0040499C">
        <w:t>10.1109/ICEM49940.2020.9271049.</w:t>
      </w:r>
    </w:p>
    <w:p w:rsidR="007A5F2B" w:rsidRPr="00750088" w:rsidRDefault="007A5F2B" w:rsidP="007A5F2B">
      <w:r>
        <w:t>[4]</w:t>
      </w:r>
      <w:r>
        <w:tab/>
      </w:r>
      <w:r w:rsidRPr="0040499C">
        <w:t xml:space="preserve">IEEE Guide for the Rewind of Synchronous Generators, 50 Hz and 60 Hz, Rated 1 MVA and </w:t>
      </w:r>
      <w:r>
        <w:tab/>
      </w:r>
      <w:r w:rsidRPr="0040499C">
        <w:t>Above," in IEEE Std 1665-2009 , vol</w:t>
      </w:r>
      <w:proofErr w:type="gramStart"/>
      <w:r w:rsidRPr="0040499C">
        <w:t>.,</w:t>
      </w:r>
      <w:proofErr w:type="gramEnd"/>
      <w:r w:rsidRPr="0040499C">
        <w:t xml:space="preserve"> n</w:t>
      </w:r>
      <w:r>
        <w:t xml:space="preserve">o., pp.1-98, 12 Feb. 2010, </w:t>
      </w:r>
      <w:r>
        <w:tab/>
        <w:t>doi:</w:t>
      </w:r>
      <w:r w:rsidRPr="0040499C">
        <w:t>10.1109/IEEESTD.2009.5415857.</w:t>
      </w:r>
    </w:p>
    <w:p w:rsidR="007A5F2B" w:rsidRPr="007A5F2B" w:rsidRDefault="007A5F2B" w:rsidP="007A5F2B"/>
    <w:sectPr w:rsidR="007A5F2B" w:rsidRPr="007A5F2B">
      <w:pgSz w:w="12240" w:h="15840"/>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A2"/>
    <w:family w:val="roman"/>
    <w:pitch w:val="variable"/>
    <w:sig w:usb0="E0002AFF" w:usb1="C0007841" w:usb2="00000009" w:usb3="00000000" w:csb0="000001FF" w:csb1="00000000"/>
  </w:font>
  <w:font w:name="Calibri">
    <w:panose1 w:val="020F0502020204030204"/>
    <w:charset w:val="A2"/>
    <w:family w:val="swiss"/>
    <w:pitch w:val="variable"/>
    <w:sig w:usb0="E00002FF" w:usb1="4000ACFF" w:usb2="00000001" w:usb3="00000000" w:csb0="0000019F" w:csb1="00000000"/>
  </w:font>
  <w:font w:name="Calibri Light">
    <w:panose1 w:val="020F0302020204030204"/>
    <w:charset w:val="A2"/>
    <w:family w:val="swiss"/>
    <w:pitch w:val="variable"/>
    <w:sig w:usb0="A00002EF" w:usb1="4000207B" w:usb2="00000000" w:usb3="00000000" w:csb0="0000019F" w:csb1="00000000"/>
  </w:font>
  <w:font w:name="Cambria Math">
    <w:panose1 w:val="02040503050406030204"/>
    <w:charset w:val="A2"/>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120D06"/>
    <w:multiLevelType w:val="hybridMultilevel"/>
    <w:tmpl w:val="F098BBE0"/>
    <w:lvl w:ilvl="0" w:tplc="041F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C2D77"/>
    <w:rsid w:val="000D20FA"/>
    <w:rsid w:val="001B6FCA"/>
    <w:rsid w:val="0021563E"/>
    <w:rsid w:val="00224FA8"/>
    <w:rsid w:val="002738D9"/>
    <w:rsid w:val="002876F8"/>
    <w:rsid w:val="002D6693"/>
    <w:rsid w:val="002E329A"/>
    <w:rsid w:val="003B6CE3"/>
    <w:rsid w:val="00400CF3"/>
    <w:rsid w:val="00415809"/>
    <w:rsid w:val="004211BB"/>
    <w:rsid w:val="0042633E"/>
    <w:rsid w:val="0043003E"/>
    <w:rsid w:val="004C499D"/>
    <w:rsid w:val="004E4F30"/>
    <w:rsid w:val="00586A29"/>
    <w:rsid w:val="0059766A"/>
    <w:rsid w:val="005A02C9"/>
    <w:rsid w:val="005D0997"/>
    <w:rsid w:val="00752B01"/>
    <w:rsid w:val="007A5F2B"/>
    <w:rsid w:val="00847321"/>
    <w:rsid w:val="008945BA"/>
    <w:rsid w:val="008A1D58"/>
    <w:rsid w:val="008B3840"/>
    <w:rsid w:val="00903942"/>
    <w:rsid w:val="00924914"/>
    <w:rsid w:val="00963E91"/>
    <w:rsid w:val="00973D59"/>
    <w:rsid w:val="009911F3"/>
    <w:rsid w:val="00991219"/>
    <w:rsid w:val="009A1E4E"/>
    <w:rsid w:val="009A3FE0"/>
    <w:rsid w:val="009D7016"/>
    <w:rsid w:val="00A048DA"/>
    <w:rsid w:val="00A22F73"/>
    <w:rsid w:val="00A537B5"/>
    <w:rsid w:val="00A752CE"/>
    <w:rsid w:val="00A86F25"/>
    <w:rsid w:val="00AB2726"/>
    <w:rsid w:val="00AF2D5C"/>
    <w:rsid w:val="00B25370"/>
    <w:rsid w:val="00BD6FFD"/>
    <w:rsid w:val="00BF753C"/>
    <w:rsid w:val="00C3330D"/>
    <w:rsid w:val="00C41476"/>
    <w:rsid w:val="00C90A14"/>
    <w:rsid w:val="00CA7BB6"/>
    <w:rsid w:val="00CF4103"/>
    <w:rsid w:val="00D36E05"/>
    <w:rsid w:val="00D407CF"/>
    <w:rsid w:val="00D844A0"/>
    <w:rsid w:val="00F65B70"/>
    <w:rsid w:val="00F8540A"/>
    <w:rsid w:val="00FA2934"/>
    <w:rsid w:val="00FC2D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31602C"/>
  <w15:chartTrackingRefBased/>
  <w15:docId w15:val="{2C48A6B5-E80A-44F4-AC94-92D4D039D4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A1D58"/>
    <w:rPr>
      <w:lang w:val="tr-TR"/>
    </w:rPr>
  </w:style>
  <w:style w:type="paragraph" w:styleId="Balk1">
    <w:name w:val="heading 1"/>
    <w:basedOn w:val="Normal"/>
    <w:next w:val="Normal"/>
    <w:link w:val="Balk1Char"/>
    <w:uiPriority w:val="9"/>
    <w:qFormat/>
    <w:rsid w:val="008A1D5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8A1D58"/>
    <w:rPr>
      <w:rFonts w:asciiTheme="majorHAnsi" w:eastAsiaTheme="majorEastAsia" w:hAnsiTheme="majorHAnsi" w:cstheme="majorBidi"/>
      <w:color w:val="2E74B5" w:themeColor="accent1" w:themeShade="BF"/>
      <w:sz w:val="32"/>
      <w:szCs w:val="32"/>
      <w:lang w:val="tr-TR"/>
    </w:rPr>
  </w:style>
  <w:style w:type="table" w:styleId="TabloKlavuzu">
    <w:name w:val="Table Grid"/>
    <w:basedOn w:val="NormalTablo"/>
    <w:uiPriority w:val="39"/>
    <w:rsid w:val="009A1E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simYazs">
    <w:name w:val="caption"/>
    <w:basedOn w:val="Normal"/>
    <w:next w:val="Normal"/>
    <w:uiPriority w:val="35"/>
    <w:unhideWhenUsed/>
    <w:qFormat/>
    <w:rsid w:val="009A1E4E"/>
    <w:pPr>
      <w:spacing w:after="200" w:line="240" w:lineRule="auto"/>
    </w:pPr>
    <w:rPr>
      <w:i/>
      <w:iCs/>
      <w:color w:val="44546A" w:themeColor="text2"/>
      <w:sz w:val="18"/>
      <w:szCs w:val="18"/>
      <w:lang w:val="en-GB"/>
    </w:rPr>
  </w:style>
  <w:style w:type="table" w:styleId="DzTablo4">
    <w:name w:val="Plain Table 4"/>
    <w:basedOn w:val="NormalTablo"/>
    <w:uiPriority w:val="44"/>
    <w:rsid w:val="00A752CE"/>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Kpr">
    <w:name w:val="Hyperlink"/>
    <w:basedOn w:val="VarsaylanParagrafYazTipi"/>
    <w:uiPriority w:val="99"/>
    <w:unhideWhenUsed/>
    <w:rsid w:val="007A5F2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hyperlink" Target="http://dx.doi.org/10.7158/E11-047.2013.10.1" TargetMode="External"/><Relationship Id="rId7" Type="http://schemas.openxmlformats.org/officeDocument/2006/relationships/image" Target="media/image2.emf"/><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jpe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3C46D7-0D8E-4376-AAC7-1E3D2C8690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TotalTime>
  <Pages>16</Pages>
  <Words>2665</Words>
  <Characters>15191</Characters>
  <Application>Microsoft Office Word</Application>
  <DocSecurity>0</DocSecurity>
  <Lines>126</Lines>
  <Paragraphs>35</Paragraphs>
  <ScaleCrop>false</ScaleCrop>
  <Company>Microsoft</Company>
  <LinksUpToDate>false</LinksUpToDate>
  <CharactersWithSpaces>17821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Gokhan</dc:creator>
  <cp:keywords/>
  <dc:description/>
  <cp:lastModifiedBy>Gokhan</cp:lastModifiedBy>
  <cp:revision>40</cp:revision>
  <dcterms:created xsi:type="dcterms:W3CDTF">2022-07-11T11:27:00Z</dcterms:created>
  <dcterms:modified xsi:type="dcterms:W3CDTF">2022-07-11T12:15:00Z</dcterms:modified>
</cp:coreProperties>
</file>