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sz w:val="32"/>
        </w:rPr>
        <w:t>Bogdan Cazacu</w:t>
      </w:r>
    </w:p>
    <w:p>
      <w:pPr>
        <w:spacing w:before="0" w:after="40" w:line="240" w:lineRule="auto"/>
        <w:jc w:val="center"/>
      </w:pPr>
      <w:r>
        <w:rPr>
          <w:rFonts w:ascii="Arial" w:hAnsi="Arial" w:eastAsia="Arial"/>
          <w:b/>
          <w:sz w:val="21"/>
        </w:rPr>
        <w:t>Security Engineering Leader | Senior Security Systems Engineer | CISSP</w:t>
      </w:r>
    </w:p>
    <w:p>
      <w:pPr>
        <w:spacing w:before="0" w:after="120" w:line="240" w:lineRule="auto"/>
        <w:jc w:val="center"/>
      </w:pPr>
      <w:r>
        <w:rPr>
          <w:rFonts w:ascii="Arial" w:hAnsi="Arial" w:eastAsia="Arial"/>
          <w:sz w:val="18"/>
        </w:rPr>
        <w:t xml:space="preserve">Cracow, Poland | +48 573 233 237 | contact@cazacubogdan.com | </w:t>
      </w:r>
      <w:hyperlink r:id="rId9">
        <w:r>
          <w:rPr>
            <w:color w:val="0563C1"/>
            <w:u w:val="single"/>
          </w:rPr>
          <w:t>linkedin.com/in/bogdancazacu</w:t>
        </w:r>
      </w:hyperlink>
    </w:p>
    <w:p>
      <w:pPr>
        <w:pStyle w:val="Heading1"/>
        <w:spacing w:before="180" w:after="60" w:line="240" w:lineRule="auto"/>
      </w:pPr>
      <w:r>
        <w:rPr>
          <w:rFonts w:ascii="Arial" w:hAnsi="Arial" w:eastAsia="Arial"/>
          <w:sz w:val="18"/>
        </w:rPr>
        <w:t>Professional Summary</w:t>
      </w:r>
    </w:p>
    <w:p>
      <w:pPr>
        <w:spacing w:before="20" w:after="40" w:line="240" w:lineRule="auto"/>
      </w:pPr>
      <w:r>
        <w:rPr>
          <w:rFonts w:ascii="Arial" w:hAnsi="Arial" w:eastAsia="Arial"/>
          <w:sz w:val="18"/>
        </w:rPr>
        <w:t>CISSP-certified security engineering and infrastructure leader with 18+ years of experience across cloud security, infrastructure security, DevSecOps, security operations, governance, and regulated enterprise environments. Experienced in translating security risk into operational decisions, building repeatable security controls, mentoring technical teams, and supporting secure infrastructure delivery across GCP, Azure, AWS, banking, technology, life sciences, and consulting environments.</w:t>
      </w:r>
    </w:p>
    <w:p>
      <w:pPr>
        <w:spacing w:before="20" w:after="40" w:line="240" w:lineRule="auto"/>
      </w:pPr>
      <w:r>
        <w:rPr>
          <w:rFonts w:ascii="Arial" w:hAnsi="Arial" w:eastAsia="Arial"/>
          <w:sz w:val="18"/>
        </w:rPr>
        <w:t>Current work spans security engineering, secure infrastructure delivery, cloud security controls, Terraform governance, CI/CD security, monitoring, incident readiness, documentation, stakeholder communication, and open source governance. Earlier experience includes security infrastructure leadership in banking, CyberArk/PAM, VPN, SD-WAN, DLP, proxy platforms, ISO 27001 implementation and audits, secure remote access architecture, infrastructure automation, disaster recovery, and business continuity.</w:t>
      </w:r>
    </w:p>
    <w:p>
      <w:pPr>
        <w:pStyle w:val="Heading1"/>
        <w:spacing w:before="180" w:after="60" w:line="240" w:lineRule="auto"/>
      </w:pPr>
      <w:r>
        <w:rPr>
          <w:rFonts w:ascii="Arial" w:hAnsi="Arial" w:eastAsia="Arial"/>
          <w:sz w:val="18"/>
        </w:rPr>
        <w:t>Core Competencies</w:t>
      </w:r>
    </w:p>
    <w:p>
      <w:pPr>
        <w:spacing w:before="20" w:after="40" w:line="240" w:lineRule="auto"/>
      </w:pPr>
      <w:r>
        <w:rPr>
          <w:rFonts w:ascii="Arial" w:hAnsi="Arial" w:eastAsia="Arial"/>
          <w:sz w:val="18"/>
        </w:rPr>
        <w:t>Security Leadership &amp; Governance: Security Engineering Management, Security Operations, Open Source Governance, ISO 27001, NIST, Zero Trust, Risk Management, Policy Definition, Stakeholder Communication, Audit Evidence</w:t>
      </w:r>
    </w:p>
    <w:p>
      <w:pPr>
        <w:spacing w:before="20" w:after="40" w:line="240" w:lineRule="auto"/>
      </w:pPr>
      <w:r>
        <w:rPr>
          <w:rFonts w:ascii="Arial" w:hAnsi="Arial" w:eastAsia="Arial"/>
          <w:sz w:val="18"/>
        </w:rPr>
        <w:t>Cloud &amp; Infrastructure Security: GCP, Azure, AWS, Terraform, Ansible, Kubernetes, Docker, GitOps, CI/CD Security, Infrastructure as Code, Monitoring, Logging, Observability</w:t>
      </w:r>
    </w:p>
    <w:p>
      <w:pPr>
        <w:spacing w:before="20" w:after="40" w:line="240" w:lineRule="auto"/>
      </w:pPr>
      <w:r>
        <w:rPr>
          <w:rFonts w:ascii="Arial" w:hAnsi="Arial" w:eastAsia="Arial"/>
          <w:sz w:val="18"/>
        </w:rPr>
        <w:t>Security Operations: Incident Response, Vulnerability Management, Incident Readiness, Root Cause Analysis, Escalation Handling, Security Monitoring, Operational Reliability, Documentation</w:t>
      </w:r>
    </w:p>
    <w:p>
      <w:pPr>
        <w:spacing w:before="20" w:after="40" w:line="240" w:lineRule="auto"/>
      </w:pPr>
      <w:r>
        <w:rPr>
          <w:rFonts w:ascii="Arial" w:hAnsi="Arial" w:eastAsia="Arial"/>
          <w:sz w:val="18"/>
        </w:rPr>
        <w:t>Identity, Access &amp; Continuity: IAM/PAM, CyberArk, Active Directory, LDAP, VPN, SD-WAN, DLP, Web and Mail Proxy Platforms, Secure Remote Access, Disaster Recovery, Business Continuity</w:t>
      </w:r>
    </w:p>
    <w:p>
      <w:pPr>
        <w:pStyle w:val="Heading1"/>
        <w:spacing w:before="180" w:after="60" w:line="240" w:lineRule="auto"/>
      </w:pPr>
      <w:r>
        <w:rPr>
          <w:rFonts w:ascii="Arial" w:hAnsi="Arial" w:eastAsia="Arial"/>
          <w:sz w:val="18"/>
        </w:rPr>
        <w:t>Certifications</w:t>
      </w:r>
    </w:p>
    <w:p>
      <w:pPr>
        <w:pStyle w:val="ListBullet"/>
        <w:spacing w:before="0" w:after="20" w:line="240" w:lineRule="auto"/>
        <w:ind w:left="360" w:hanging="216"/>
      </w:pPr>
      <w:r>
        <w:rPr>
          <w:rFonts w:ascii="Arial" w:hAnsi="Arial" w:eastAsia="Arial"/>
          <w:sz w:val="18"/>
        </w:rPr>
        <w:t>Certified Information Systems Security Professional (CISSP), ISC2</w:t>
      </w:r>
    </w:p>
    <w:p>
      <w:pPr>
        <w:pStyle w:val="ListBullet"/>
        <w:spacing w:before="0" w:after="20" w:line="240" w:lineRule="auto"/>
        <w:ind w:left="360" w:hanging="216"/>
      </w:pPr>
      <w:r>
        <w:rPr>
          <w:rFonts w:ascii="Arial" w:hAnsi="Arial" w:eastAsia="Arial"/>
          <w:sz w:val="18"/>
        </w:rPr>
        <w:t>IT Security Management Systems Internal Auditor according to ISO/IEC 27001</w:t>
      </w:r>
    </w:p>
    <w:p>
      <w:pPr>
        <w:pStyle w:val="ListBullet"/>
        <w:spacing w:before="0" w:after="20" w:line="240" w:lineRule="auto"/>
        <w:ind w:left="360" w:hanging="216"/>
      </w:pPr>
      <w:r>
        <w:rPr>
          <w:rFonts w:ascii="Arial" w:hAnsi="Arial" w:eastAsia="Arial"/>
          <w:sz w:val="18"/>
        </w:rPr>
        <w:t>Microsoft Certified: Security, Compliance, and Identity Fundamentals (SC-900)</w:t>
      </w:r>
    </w:p>
    <w:p>
      <w:pPr>
        <w:pStyle w:val="ListBullet"/>
        <w:spacing w:before="0" w:after="20" w:line="240" w:lineRule="auto"/>
        <w:ind w:left="360" w:hanging="216"/>
      </w:pPr>
      <w:r>
        <w:rPr>
          <w:rFonts w:ascii="Arial" w:hAnsi="Arial" w:eastAsia="Arial"/>
          <w:sz w:val="18"/>
        </w:rPr>
        <w:t>Microsoft Certified: Azure Fundamentals (AZ-900)</w:t>
      </w:r>
    </w:p>
    <w:p>
      <w:pPr>
        <w:pStyle w:val="ListBullet"/>
        <w:spacing w:before="0" w:after="20" w:line="240" w:lineRule="auto"/>
        <w:ind w:left="360" w:hanging="216"/>
      </w:pPr>
      <w:r>
        <w:rPr>
          <w:rFonts w:ascii="Arial" w:hAnsi="Arial" w:eastAsia="Arial"/>
          <w:sz w:val="18"/>
        </w:rPr>
        <w:t>Microsoft Certified: Azure Data Fundamentals (DP-900)</w:t>
      </w:r>
    </w:p>
    <w:p>
      <w:pPr>
        <w:pStyle w:val="ListBullet"/>
        <w:spacing w:before="0" w:after="20" w:line="240" w:lineRule="auto"/>
        <w:ind w:left="360" w:hanging="216"/>
      </w:pPr>
      <w:r>
        <w:rPr>
          <w:rFonts w:ascii="Arial" w:hAnsi="Arial" w:eastAsia="Arial"/>
          <w:sz w:val="18"/>
        </w:rPr>
        <w:t>Linux Foundation: Introduction to GitOps (LFS169)</w:t>
      </w:r>
    </w:p>
    <w:p>
      <w:pPr>
        <w:pStyle w:val="Heading1"/>
        <w:spacing w:before="180" w:after="60" w:line="240" w:lineRule="auto"/>
      </w:pPr>
      <w:r>
        <w:rPr>
          <w:rFonts w:ascii="Arial" w:hAnsi="Arial" w:eastAsia="Arial"/>
          <w:sz w:val="18"/>
        </w:rPr>
        <w:t>Professional Experience</w:t>
      </w:r>
    </w:p>
    <w:p>
      <w:pPr>
        <w:spacing w:before="100" w:after="0" w:line="240" w:lineRule="auto"/>
      </w:pPr>
      <w:r>
        <w:rPr>
          <w:rFonts w:ascii="Arial" w:hAnsi="Arial" w:eastAsia="Arial"/>
          <w:b/>
          <w:sz w:val="20"/>
        </w:rPr>
        <w:t>Senior Security Systems Engineer / Security Engineering Leader | EPAM Systems</w:t>
      </w:r>
      <w:r>
        <w:rPr>
          <w:rFonts w:ascii="Arial" w:hAnsi="Arial" w:eastAsia="Arial"/>
          <w:i/>
          <w:sz w:val="18"/>
        </w:rPr>
        <w:br/>
        <w:t>April 2022 - Present | Cracow, Poland</w:t>
      </w:r>
    </w:p>
    <w:p>
      <w:pPr>
        <w:pStyle w:val="ListBullet"/>
        <w:spacing w:before="0" w:after="20" w:line="240" w:lineRule="auto"/>
        <w:ind w:left="360" w:hanging="216"/>
      </w:pPr>
      <w:r>
        <w:rPr>
          <w:rFonts w:ascii="Arial" w:hAnsi="Arial" w:eastAsia="Arial"/>
          <w:sz w:val="18"/>
        </w:rPr>
        <w:t>Lead secure infrastructure delivery across cloud and enterprise environments, focusing on security controls, operational reliability, monitoring, documentation, and incident readiness.</w:t>
      </w:r>
    </w:p>
    <w:p>
      <w:pPr>
        <w:pStyle w:val="ListBullet"/>
        <w:spacing w:before="0" w:after="20" w:line="240" w:lineRule="auto"/>
        <w:ind w:left="360" w:hanging="216"/>
      </w:pPr>
      <w:r>
        <w:rPr>
          <w:rFonts w:ascii="Arial" w:hAnsi="Arial" w:eastAsia="Arial"/>
          <w:sz w:val="18"/>
        </w:rPr>
        <w:t>Mentor engineers on secure automation, Terraform governance, CI/CD security practices, credential handling, access control, and repeatable engineering standards.</w:t>
      </w:r>
    </w:p>
    <w:p>
      <w:pPr>
        <w:pStyle w:val="ListBullet"/>
        <w:spacing w:before="0" w:after="20" w:line="240" w:lineRule="auto"/>
        <w:ind w:left="360" w:hanging="216"/>
      </w:pPr>
      <w:r>
        <w:rPr>
          <w:rFonts w:ascii="Arial" w:hAnsi="Arial" w:eastAsia="Arial"/>
          <w:sz w:val="18"/>
        </w:rPr>
        <w:t>Act as escalation point for complex production issues, supporting incident investigation, root cause analysis, remediation planning, and stakeholder communication.</w:t>
      </w:r>
    </w:p>
    <w:p>
      <w:pPr>
        <w:pStyle w:val="ListBullet"/>
        <w:spacing w:before="0" w:after="20" w:line="240" w:lineRule="auto"/>
        <w:ind w:left="360" w:hanging="216"/>
      </w:pPr>
      <w:r>
        <w:rPr>
          <w:rFonts w:ascii="Arial" w:hAnsi="Arial" w:eastAsia="Arial"/>
          <w:sz w:val="18"/>
        </w:rPr>
        <w:t>Support compliance efforts aligned with ISO 27001 and NIST by translating technical controls into operational guidance, evidence, and delivery practices.</w:t>
      </w:r>
    </w:p>
    <w:p>
      <w:pPr>
        <w:spacing w:before="60" w:after="0" w:line="240" w:lineRule="auto"/>
      </w:pPr>
      <w:r>
        <w:rPr>
          <w:rFonts w:ascii="Arial" w:hAnsi="Arial" w:eastAsia="Arial"/>
          <w:b/>
          <w:sz w:val="19"/>
        </w:rPr>
        <w:t>Co-Head, Open Source Practice (CTO Office)</w:t>
      </w:r>
      <w:r>
        <w:rPr>
          <w:rFonts w:ascii="Arial" w:hAnsi="Arial" w:eastAsia="Arial"/>
          <w:i/>
          <w:sz w:val="18"/>
        </w:rPr>
        <w:t xml:space="preserve"> | September 2025 - Present | Cracow, Poland</w:t>
      </w:r>
    </w:p>
    <w:p>
      <w:pPr>
        <w:pStyle w:val="ListBullet"/>
        <w:spacing w:before="0" w:after="20" w:line="240" w:lineRule="auto"/>
        <w:ind w:left="360" w:hanging="216"/>
      </w:pPr>
      <w:r>
        <w:rPr>
          <w:rFonts w:ascii="Arial" w:hAnsi="Arial" w:eastAsia="Arial"/>
          <w:sz w:val="18"/>
        </w:rPr>
        <w:t>Co-lead open source governance initiatives focused on security risk, licensing, compliance, vulnerability handling, dependency exposure, and controlled adoption across engineering teams.</w:t>
      </w:r>
    </w:p>
    <w:p>
      <w:pPr>
        <w:pStyle w:val="ListBullet"/>
        <w:spacing w:before="0" w:after="20" w:line="240" w:lineRule="auto"/>
        <w:ind w:left="360" w:hanging="216"/>
      </w:pPr>
      <w:r>
        <w:rPr>
          <w:rFonts w:ascii="Arial" w:hAnsi="Arial" w:eastAsia="Arial"/>
          <w:sz w:val="18"/>
        </w:rPr>
        <w:t>Define policies and operating guidelines for secure open source consumption, vulnerability handling, remediation ownership, escalation paths, and internal communication.</w:t>
      </w:r>
    </w:p>
    <w:p>
      <w:pPr>
        <w:pStyle w:val="ListBullet"/>
        <w:spacing w:before="0" w:after="20" w:line="240" w:lineRule="auto"/>
        <w:ind w:left="360" w:hanging="216"/>
      </w:pPr>
      <w:r>
        <w:rPr>
          <w:rFonts w:ascii="Arial" w:hAnsi="Arial" w:eastAsia="Arial"/>
          <w:sz w:val="18"/>
        </w:rPr>
        <w:t>Coordinate with security, legal, engineering, and leadership stakeholders to align open source usage with cybersecurity and enterprise risk objectives.</w:t>
      </w:r>
    </w:p>
    <w:p>
      <w:pPr>
        <w:spacing w:before="60" w:after="0" w:line="240" w:lineRule="auto"/>
      </w:pPr>
      <w:r>
        <w:rPr>
          <w:rFonts w:ascii="Arial" w:hAnsi="Arial" w:eastAsia="Arial"/>
          <w:b/>
          <w:sz w:val="19"/>
        </w:rPr>
        <w:t>Senior System Engineer</w:t>
      </w:r>
      <w:r>
        <w:rPr>
          <w:rFonts w:ascii="Arial" w:hAnsi="Arial" w:eastAsia="Arial"/>
          <w:i/>
          <w:sz w:val="18"/>
        </w:rPr>
        <w:t xml:space="preserve"> | April 2022 - December 2025 | Cracow, Poland</w:t>
      </w:r>
    </w:p>
    <w:p>
      <w:pPr>
        <w:pStyle w:val="ListBullet"/>
        <w:spacing w:before="0" w:after="20" w:line="240" w:lineRule="auto"/>
        <w:ind w:left="360" w:hanging="216"/>
      </w:pPr>
      <w:r>
        <w:rPr>
          <w:rFonts w:ascii="Arial" w:hAnsi="Arial" w:eastAsia="Arial"/>
          <w:sz w:val="18"/>
        </w:rPr>
        <w:t>Led Infrastructure as Code initiatives across AWS, Azure, and GCP, enhancing security controls across cloud environments.</w:t>
      </w:r>
    </w:p>
    <w:p>
      <w:pPr>
        <w:pStyle w:val="ListBullet"/>
        <w:spacing w:before="0" w:after="20" w:line="240" w:lineRule="auto"/>
        <w:ind w:left="360" w:hanging="216"/>
      </w:pPr>
      <w:r>
        <w:rPr>
          <w:rFonts w:ascii="Arial" w:hAnsi="Arial" w:eastAsia="Arial"/>
          <w:sz w:val="18"/>
        </w:rPr>
        <w:t>Mentored teams on secure CI/CD practices and automation using Terraform and Ansible, reducing configuration drift and supporting operational consistency.</w:t>
      </w:r>
    </w:p>
    <w:p>
      <w:pPr>
        <w:pStyle w:val="ListBullet"/>
        <w:spacing w:before="0" w:after="20" w:line="240" w:lineRule="auto"/>
        <w:ind w:left="360" w:hanging="216"/>
      </w:pPr>
      <w:r>
        <w:rPr>
          <w:rFonts w:ascii="Arial" w:hAnsi="Arial" w:eastAsia="Arial"/>
          <w:sz w:val="18"/>
        </w:rPr>
        <w:t>Collaborated with security teams to improve logging, monitoring, incident readiness, compliance documentation, and security architecture review support.</w:t>
      </w:r>
    </w:p>
    <w:p>
      <w:pPr>
        <w:spacing w:before="60" w:after="0" w:line="240" w:lineRule="auto"/>
      </w:pPr>
      <w:r>
        <w:rPr>
          <w:rFonts w:ascii="Arial" w:hAnsi="Arial" w:eastAsia="Arial"/>
          <w:b/>
          <w:sz w:val="19"/>
        </w:rPr>
        <w:t>Client Project Allocation: ASML - Security Infrastructure Engineer</w:t>
      </w:r>
      <w:r>
        <w:rPr>
          <w:rFonts w:ascii="Arial" w:hAnsi="Arial" w:eastAsia="Arial"/>
          <w:i/>
          <w:sz w:val="18"/>
        </w:rPr>
        <w:t xml:space="preserve"> | August 2025 - January 2026 | Cracow, Poland</w:t>
      </w:r>
    </w:p>
    <w:p>
      <w:pPr>
        <w:pStyle w:val="ListBullet"/>
        <w:spacing w:before="0" w:after="20" w:line="240" w:lineRule="auto"/>
        <w:ind w:left="360" w:hanging="216"/>
      </w:pPr>
      <w:r>
        <w:rPr>
          <w:rFonts w:ascii="Arial" w:hAnsi="Arial" w:eastAsia="Arial"/>
          <w:sz w:val="18"/>
        </w:rPr>
        <w:t>Contributed to secure platform engineering initiatives, with focus on Kubernetes, GitOps deployment workflows, certificate lifecycle, secrets management, CI/CD hardening, observability, and compliance-aligned infrastructure processes.</w:t>
      </w:r>
    </w:p>
    <w:p>
      <w:pPr>
        <w:spacing w:before="60" w:after="0" w:line="240" w:lineRule="auto"/>
      </w:pPr>
      <w:r>
        <w:rPr>
          <w:rFonts w:ascii="Arial" w:hAnsi="Arial" w:eastAsia="Arial"/>
          <w:b/>
          <w:sz w:val="19"/>
        </w:rPr>
        <w:t>Client Project Allocation: Holcim - Software Maintenance Engineer</w:t>
      </w:r>
      <w:r>
        <w:rPr>
          <w:rFonts w:ascii="Arial" w:hAnsi="Arial" w:eastAsia="Arial"/>
          <w:i/>
          <w:sz w:val="18"/>
        </w:rPr>
        <w:t xml:space="preserve"> | January 2025 - December 2025 | Cracow, Poland</w:t>
      </w:r>
    </w:p>
    <w:p>
      <w:pPr>
        <w:pStyle w:val="ListBullet"/>
        <w:spacing w:before="0" w:after="20" w:line="240" w:lineRule="auto"/>
        <w:ind w:left="360" w:hanging="216"/>
      </w:pPr>
      <w:r>
        <w:rPr>
          <w:rFonts w:ascii="Arial" w:hAnsi="Arial" w:eastAsia="Arial"/>
          <w:sz w:val="18"/>
        </w:rPr>
        <w:t>Managed and supported GCP cloud infrastructure, migrations, technical upgrades, incident analysis, root cause investigations, access/security management, monitoring, observability, documentation, and stakeholder reporting.</w:t>
      </w:r>
    </w:p>
    <w:p>
      <w:pPr>
        <w:spacing w:before="60" w:after="0" w:line="240" w:lineRule="auto"/>
      </w:pPr>
      <w:r>
        <w:rPr>
          <w:rFonts w:ascii="Arial" w:hAnsi="Arial" w:eastAsia="Arial"/>
          <w:b/>
          <w:sz w:val="19"/>
        </w:rPr>
        <w:t>Client Project Allocation: Mandiant / Google Cloud - Cyber Security Engineer</w:t>
      </w:r>
      <w:r>
        <w:rPr>
          <w:rFonts w:ascii="Arial" w:hAnsi="Arial" w:eastAsia="Arial"/>
          <w:i/>
          <w:sz w:val="18"/>
        </w:rPr>
        <w:t xml:space="preserve"> | October 2023 - June 2025 | Cracow, Poland</w:t>
      </w:r>
    </w:p>
    <w:p>
      <w:pPr>
        <w:pStyle w:val="ListBullet"/>
        <w:spacing w:before="0" w:after="20" w:line="240" w:lineRule="auto"/>
        <w:ind w:left="360" w:hanging="216"/>
      </w:pPr>
      <w:r>
        <w:rPr>
          <w:rFonts w:ascii="Arial" w:hAnsi="Arial" w:eastAsia="Arial"/>
          <w:sz w:val="18"/>
        </w:rPr>
        <w:t>Led security integrations and contributed to security architecture design for enterprise GCP deployments, supporting operational security, alert investigation, incident response, security training, and Zero Trust-aligned technical briefings.</w:t>
      </w:r>
    </w:p>
    <w:p>
      <w:pPr>
        <w:spacing w:before="60" w:after="0" w:line="240" w:lineRule="auto"/>
      </w:pPr>
      <w:r>
        <w:rPr>
          <w:rFonts w:ascii="Arial" w:hAnsi="Arial" w:eastAsia="Arial"/>
          <w:b/>
          <w:sz w:val="19"/>
        </w:rPr>
        <w:t>Client Project Allocation: UBS - Build Engineer</w:t>
      </w:r>
      <w:r>
        <w:rPr>
          <w:rFonts w:ascii="Arial" w:hAnsi="Arial" w:eastAsia="Arial"/>
          <w:i/>
          <w:sz w:val="18"/>
        </w:rPr>
        <w:t xml:space="preserve"> | June 2022 - March 2023 | Cracow, Poland</w:t>
      </w:r>
    </w:p>
    <w:p>
      <w:pPr>
        <w:pStyle w:val="ListBullet"/>
        <w:spacing w:before="0" w:after="20" w:line="240" w:lineRule="auto"/>
        <w:ind w:left="360" w:hanging="216"/>
      </w:pPr>
      <w:r>
        <w:rPr>
          <w:rFonts w:ascii="Arial" w:hAnsi="Arial" w:eastAsia="Arial"/>
          <w:sz w:val="18"/>
        </w:rPr>
        <w:t>Operated and maintained secure build and release pipelines using Jenkins, GitLab, Docker, Kubernetes, Azure CLI, Azure DevOps, Kafka, and GitOps practices, embedding security checks into CI/CD workflows and supporting service availability.</w:t>
      </w:r>
    </w:p>
    <w:p>
      <w:pPr>
        <w:spacing w:before="100" w:after="0" w:line="240" w:lineRule="auto"/>
      </w:pPr>
      <w:r>
        <w:rPr>
          <w:rFonts w:ascii="Arial" w:hAnsi="Arial" w:eastAsia="Arial"/>
          <w:b/>
          <w:sz w:val="20"/>
        </w:rPr>
        <w:t>Chief Executive Officer / Infrastructure Architect | SecretChip Consulting</w:t>
      </w:r>
      <w:r>
        <w:rPr>
          <w:rFonts w:ascii="Arial" w:hAnsi="Arial" w:eastAsia="Arial"/>
          <w:i/>
          <w:sz w:val="18"/>
        </w:rPr>
        <w:br/>
        <w:t>January 2018 - December 2021 | Bucharest, Romania</w:t>
      </w:r>
    </w:p>
    <w:p>
      <w:pPr>
        <w:pStyle w:val="ListBullet"/>
        <w:spacing w:before="0" w:after="20" w:line="240" w:lineRule="auto"/>
        <w:ind w:left="360" w:hanging="216"/>
      </w:pPr>
      <w:r>
        <w:rPr>
          <w:rFonts w:ascii="Arial" w:hAnsi="Arial" w:eastAsia="Arial"/>
          <w:sz w:val="18"/>
        </w:rPr>
        <w:t>Owned end-to-end infrastructure and security operations for SME clients across on-prem, virtualized, and hybrid environments.</w:t>
      </w:r>
    </w:p>
    <w:p>
      <w:pPr>
        <w:pStyle w:val="ListBullet"/>
        <w:spacing w:before="0" w:after="20" w:line="240" w:lineRule="auto"/>
        <w:ind w:left="360" w:hanging="216"/>
      </w:pPr>
      <w:r>
        <w:rPr>
          <w:rFonts w:ascii="Arial" w:hAnsi="Arial" w:eastAsia="Arial"/>
          <w:sz w:val="18"/>
        </w:rPr>
        <w:t>Designed and maintained secure network, server, backup, and disaster recovery architectures with focus on availability, data protection, access control, and operational continuity.</w:t>
      </w:r>
    </w:p>
    <w:p>
      <w:pPr>
        <w:pStyle w:val="ListBullet"/>
        <w:spacing w:before="0" w:after="20" w:line="240" w:lineRule="auto"/>
        <w:ind w:left="360" w:hanging="216"/>
      </w:pPr>
      <w:r>
        <w:rPr>
          <w:rFonts w:ascii="Arial" w:hAnsi="Arial" w:eastAsia="Arial"/>
          <w:sz w:val="18"/>
        </w:rPr>
        <w:t>Led incident response activities, including investigation, containment, remediation, post-incident follow-up, and client communication.</w:t>
      </w:r>
    </w:p>
    <w:p>
      <w:pPr>
        <w:pStyle w:val="ListBullet"/>
        <w:spacing w:before="0" w:after="20" w:line="240" w:lineRule="auto"/>
        <w:ind w:left="360" w:hanging="216"/>
      </w:pPr>
      <w:r>
        <w:rPr>
          <w:rFonts w:ascii="Arial" w:hAnsi="Arial" w:eastAsia="Arial"/>
          <w:sz w:val="18"/>
        </w:rPr>
        <w:t>Automated operational tasks using Bash, PowerShell, Ansible, and Python to improve consistency and reduce operational risk.</w:t>
      </w:r>
    </w:p>
    <w:p>
      <w:pPr>
        <w:pStyle w:val="ListBullet"/>
        <w:spacing w:before="0" w:after="20" w:line="240" w:lineRule="auto"/>
        <w:ind w:left="360" w:hanging="216"/>
      </w:pPr>
      <w:r>
        <w:rPr>
          <w:rFonts w:ascii="Arial" w:hAnsi="Arial" w:eastAsia="Arial"/>
          <w:sz w:val="18"/>
        </w:rPr>
        <w:t>Managed vendor relationships, solution selection, implementation planning, and security/compliance communication for client environments.</w:t>
      </w:r>
    </w:p>
    <w:p>
      <w:pPr>
        <w:spacing w:before="100" w:after="0" w:line="240" w:lineRule="auto"/>
      </w:pPr>
      <w:r>
        <w:rPr>
          <w:rFonts w:ascii="Arial" w:hAnsi="Arial" w:eastAsia="Arial"/>
          <w:b/>
          <w:sz w:val="20"/>
        </w:rPr>
        <w:t>Senior Security Infrastructure Engineer | Garanti BBVA Romania</w:t>
      </w:r>
      <w:r>
        <w:rPr>
          <w:rFonts w:ascii="Arial" w:hAnsi="Arial" w:eastAsia="Arial"/>
          <w:i/>
          <w:sz w:val="18"/>
        </w:rPr>
        <w:br/>
        <w:t>December 2019 - April 2021 | Bucharest, Romania</w:t>
      </w:r>
    </w:p>
    <w:p>
      <w:pPr>
        <w:pStyle w:val="ListBullet"/>
        <w:spacing w:before="0" w:after="20" w:line="240" w:lineRule="auto"/>
        <w:ind w:left="360" w:hanging="216"/>
      </w:pPr>
      <w:r>
        <w:rPr>
          <w:rFonts w:ascii="Arial" w:hAnsi="Arial" w:eastAsia="Arial"/>
          <w:sz w:val="18"/>
        </w:rPr>
        <w:t>Operated and maintained critical security infrastructure including identity providers, VPNs, SD-WAN, DLP, and web and mail proxy platforms in a regulated banking environment.</w:t>
      </w:r>
    </w:p>
    <w:p>
      <w:pPr>
        <w:pStyle w:val="ListBullet"/>
        <w:spacing w:before="0" w:after="20" w:line="240" w:lineRule="auto"/>
        <w:ind w:left="360" w:hanging="216"/>
      </w:pPr>
      <w:r>
        <w:rPr>
          <w:rFonts w:ascii="Arial" w:hAnsi="Arial" w:eastAsia="Arial"/>
          <w:sz w:val="18"/>
        </w:rPr>
        <w:t>Designed, implemented, and operated the end-to-end security architecture for the Work From Home program, covering authentication, privileged access, session control, data protection, and operational handover.</w:t>
      </w:r>
    </w:p>
    <w:p>
      <w:pPr>
        <w:pStyle w:val="ListBullet"/>
        <w:spacing w:before="0" w:after="20" w:line="240" w:lineRule="auto"/>
        <w:ind w:left="360" w:hanging="216"/>
      </w:pPr>
      <w:r>
        <w:rPr>
          <w:rFonts w:ascii="Arial" w:hAnsi="Arial" w:eastAsia="Arial"/>
          <w:sz w:val="18"/>
        </w:rPr>
        <w:t>Led selection, integration, and operational transition of remote access technologies including VPNs, bastion access, secrets management, and load balancing components.</w:t>
      </w:r>
    </w:p>
    <w:p>
      <w:pPr>
        <w:pStyle w:val="ListBullet"/>
        <w:spacing w:before="0" w:after="20" w:line="240" w:lineRule="auto"/>
        <w:ind w:left="360" w:hanging="216"/>
      </w:pPr>
      <w:r>
        <w:rPr>
          <w:rFonts w:ascii="Arial" w:hAnsi="Arial" w:eastAsia="Arial"/>
          <w:sz w:val="18"/>
        </w:rPr>
        <w:t>Conducted internal ISO 27001 audits and translated policy updates into technical control changes with risk, compliance, and IT operations teams.</w:t>
      </w:r>
    </w:p>
    <w:p>
      <w:pPr>
        <w:spacing w:before="100" w:after="0" w:line="240" w:lineRule="auto"/>
      </w:pPr>
      <w:r>
        <w:rPr>
          <w:rFonts w:ascii="Arial" w:hAnsi="Arial" w:eastAsia="Arial"/>
          <w:b/>
          <w:sz w:val="20"/>
        </w:rPr>
        <w:t>Chief Information Officer | Cyber Security Research Center from Romania</w:t>
      </w:r>
      <w:r>
        <w:rPr>
          <w:rFonts w:ascii="Arial" w:hAnsi="Arial" w:eastAsia="Arial"/>
          <w:i/>
          <w:sz w:val="18"/>
        </w:rPr>
        <w:br/>
        <w:t>April 2013 - June 2019 | Bucharest, Romania</w:t>
      </w:r>
    </w:p>
    <w:p>
      <w:pPr>
        <w:pStyle w:val="ListBullet"/>
        <w:spacing w:before="0" w:after="20" w:line="240" w:lineRule="auto"/>
        <w:ind w:left="360" w:hanging="216"/>
      </w:pPr>
      <w:r>
        <w:rPr>
          <w:rFonts w:ascii="Arial" w:hAnsi="Arial" w:eastAsia="Arial"/>
          <w:sz w:val="18"/>
        </w:rPr>
        <w:t>Directed secure network and infrastructure environments supporting research and public-facing security events, including incident response capability, operational procedures, and security policy definition.</w:t>
      </w:r>
    </w:p>
    <w:p>
      <w:pPr>
        <w:pStyle w:val="ListBullet"/>
        <w:spacing w:before="0" w:after="20" w:line="240" w:lineRule="auto"/>
        <w:ind w:left="360" w:hanging="216"/>
      </w:pPr>
      <w:r>
        <w:rPr>
          <w:rFonts w:ascii="Arial" w:hAnsi="Arial" w:eastAsia="Arial"/>
          <w:sz w:val="18"/>
        </w:rPr>
        <w:t>Coordinated volunteer technical and security teams, assigned responsibilities, managed escalations, and ensured operational continuity during time-critical activities.</w:t>
      </w:r>
    </w:p>
    <w:p>
      <w:pPr>
        <w:pStyle w:val="ListBullet"/>
        <w:spacing w:before="0" w:after="20" w:line="240" w:lineRule="auto"/>
        <w:ind w:left="360" w:hanging="216"/>
      </w:pPr>
      <w:r>
        <w:rPr>
          <w:rFonts w:ascii="Arial" w:hAnsi="Arial" w:eastAsia="Arial"/>
          <w:sz w:val="18"/>
        </w:rPr>
        <w:t>Oversaw risk identification, mitigation planning, vendor coordination, stakeholder communication, and architecture documentation for internal training and security awareness initiatives.</w:t>
      </w:r>
    </w:p>
    <w:p>
      <w:pPr>
        <w:spacing w:before="100" w:after="0" w:line="240" w:lineRule="auto"/>
      </w:pPr>
      <w:r>
        <w:rPr>
          <w:rFonts w:ascii="Arial" w:hAnsi="Arial" w:eastAsia="Arial"/>
          <w:b/>
          <w:sz w:val="20"/>
        </w:rPr>
        <w:t>Infrastructure Specialist | ISO 9001 and ISO 27001 Technical Lead | Medialine Romania</w:t>
      </w:r>
      <w:r>
        <w:rPr>
          <w:rFonts w:ascii="Arial" w:hAnsi="Arial" w:eastAsia="Arial"/>
          <w:i/>
          <w:sz w:val="18"/>
        </w:rPr>
        <w:br/>
        <w:t>February 2015 - July 2016 | Bucharest, Romania</w:t>
      </w:r>
    </w:p>
    <w:p>
      <w:pPr>
        <w:pStyle w:val="ListBullet"/>
        <w:spacing w:before="0" w:after="20" w:line="240" w:lineRule="auto"/>
        <w:ind w:left="360" w:hanging="216"/>
      </w:pPr>
      <w:r>
        <w:rPr>
          <w:rFonts w:ascii="Arial" w:hAnsi="Arial" w:eastAsia="Arial"/>
          <w:sz w:val="18"/>
        </w:rPr>
        <w:t>Led technical implementation of ISO 9001 and ISO 27001 from gap analysis through control definition, remediation, evidence preparation, and certification readiness.</w:t>
      </w:r>
    </w:p>
    <w:p>
      <w:pPr>
        <w:pStyle w:val="ListBullet"/>
        <w:spacing w:before="0" w:after="20" w:line="240" w:lineRule="auto"/>
        <w:ind w:left="360" w:hanging="216"/>
      </w:pPr>
      <w:r>
        <w:rPr>
          <w:rFonts w:ascii="Arial" w:hAnsi="Arial" w:eastAsia="Arial"/>
          <w:sz w:val="18"/>
        </w:rPr>
        <w:t>Translated security policies and compliance requirements into technical controls across virtualization, directory services, patch management, databases, and server platforms.</w:t>
      </w:r>
    </w:p>
    <w:p>
      <w:pPr>
        <w:pStyle w:val="ListBullet"/>
        <w:spacing w:before="0" w:after="20" w:line="240" w:lineRule="auto"/>
        <w:ind w:left="360" w:hanging="216"/>
      </w:pPr>
      <w:r>
        <w:rPr>
          <w:rFonts w:ascii="Arial" w:hAnsi="Arial" w:eastAsia="Arial"/>
          <w:sz w:val="18"/>
        </w:rPr>
        <w:t>Acted as incident response lead for infrastructure and security issues affecting Romanian and German headquarters, coordinating remediation and control improvements.</w:t>
      </w:r>
    </w:p>
    <w:p>
      <w:pPr>
        <w:pStyle w:val="Heading1"/>
        <w:spacing w:before="180" w:after="60" w:line="240" w:lineRule="auto"/>
      </w:pPr>
      <w:r>
        <w:rPr>
          <w:rFonts w:ascii="Arial" w:hAnsi="Arial" w:eastAsia="Arial"/>
          <w:sz w:val="18"/>
        </w:rPr>
        <w:t>Earlier Experience</w:t>
      </w:r>
    </w:p>
    <w:p>
      <w:pPr>
        <w:pStyle w:val="ListBullet"/>
        <w:spacing w:before="0" w:after="20" w:line="240" w:lineRule="auto"/>
        <w:ind w:left="360" w:hanging="216"/>
      </w:pPr>
      <w:r>
        <w:rPr>
          <w:rFonts w:ascii="Arial" w:hAnsi="Arial" w:eastAsia="Arial"/>
          <w:sz w:val="18"/>
        </w:rPr>
        <w:t>Strauss Group Inc. - Software Administrator | August 2016 - November 2017 | Bucharest, Romania</w:t>
      </w:r>
    </w:p>
    <w:p>
      <w:pPr>
        <w:pStyle w:val="ListBullet"/>
        <w:spacing w:before="0" w:after="20" w:line="240" w:lineRule="auto"/>
        <w:ind w:left="360" w:hanging="216"/>
      </w:pPr>
      <w:r>
        <w:rPr>
          <w:rFonts w:ascii="Arial" w:hAnsi="Arial" w:eastAsia="Arial"/>
          <w:sz w:val="18"/>
        </w:rPr>
        <w:t>TGA Systems GmbH - Corporate Network Administrator | June 2013 - February 2015 | Bucharest, Romania</w:t>
      </w:r>
    </w:p>
    <w:p>
      <w:pPr>
        <w:pStyle w:val="ListBullet"/>
        <w:spacing w:before="0" w:after="20" w:line="240" w:lineRule="auto"/>
        <w:ind w:left="360" w:hanging="216"/>
      </w:pPr>
      <w:r>
        <w:rPr>
          <w:rFonts w:ascii="Arial" w:hAnsi="Arial" w:eastAsia="Arial"/>
          <w:sz w:val="18"/>
        </w:rPr>
        <w:t>Konsalnet Security - System Network Administrator | April 2012 - June 2013 | Bucharest, Romania</w:t>
      </w:r>
    </w:p>
    <w:p>
      <w:pPr>
        <w:pStyle w:val="ListBullet"/>
        <w:spacing w:before="0" w:after="20" w:line="240" w:lineRule="auto"/>
        <w:ind w:left="360" w:hanging="216"/>
      </w:pPr>
      <w:r>
        <w:rPr>
          <w:rFonts w:ascii="Arial" w:hAnsi="Arial" w:eastAsia="Arial"/>
          <w:sz w:val="18"/>
        </w:rPr>
        <w:t>MULLER DAIRY RO - Network Administrator | February 2011 - April 2012 | Romania</w:t>
      </w:r>
    </w:p>
    <w:p>
      <w:pPr>
        <w:pStyle w:val="ListBullet"/>
        <w:spacing w:before="0" w:after="20" w:line="240" w:lineRule="auto"/>
        <w:ind w:left="360" w:hanging="216"/>
      </w:pPr>
      <w:r>
        <w:rPr>
          <w:rFonts w:ascii="Arial" w:hAnsi="Arial" w:eastAsia="Arial"/>
          <w:sz w:val="18"/>
        </w:rPr>
        <w:t>SC TEX-AS GROUP SRL - Computer Equipment and Network Technician | December 2009 - May 2010 | Bucharest, Romania</w:t>
      </w:r>
    </w:p>
    <w:p>
      <w:pPr>
        <w:pStyle w:val="ListBullet"/>
        <w:spacing w:before="0" w:after="20" w:line="240" w:lineRule="auto"/>
        <w:ind w:left="360" w:hanging="216"/>
      </w:pPr>
      <w:r>
        <w:rPr>
          <w:rFonts w:ascii="Arial" w:hAnsi="Arial" w:eastAsia="Arial"/>
          <w:sz w:val="18"/>
        </w:rPr>
        <w:t>Mariocom - Network Administrator | July 2008 - September 2008 | Romania</w:t>
      </w:r>
    </w:p>
    <w:p>
      <w:pPr>
        <w:spacing w:before="20" w:after="40" w:line="240" w:lineRule="auto"/>
      </w:pPr>
      <w:r>
        <w:rPr>
          <w:rFonts w:ascii="Arial" w:hAnsi="Arial" w:eastAsia="Arial"/>
          <w:sz w:val="18"/>
        </w:rPr>
        <w:t>Earlier roles covered secure network operations, system administration, virtualization, backup and recovery, patching, access management, endpoint support, firewall/VPN administration, infrastructure documentation, monitoring, troubleshooting, and business continuity support.</w:t>
      </w:r>
    </w:p>
    <w:p>
      <w:pPr>
        <w:pStyle w:val="Heading1"/>
        <w:spacing w:before="180" w:after="60" w:line="240" w:lineRule="auto"/>
      </w:pPr>
      <w:r>
        <w:rPr>
          <w:rFonts w:ascii="Arial" w:hAnsi="Arial" w:eastAsia="Arial"/>
          <w:sz w:val="18"/>
        </w:rPr>
        <w:t>Volunteering and Mentoring</w:t>
      </w:r>
    </w:p>
    <w:p>
      <w:pPr>
        <w:spacing w:before="100" w:after="0" w:line="240" w:lineRule="auto"/>
      </w:pPr>
      <w:r>
        <w:rPr>
          <w:rFonts w:ascii="Arial" w:hAnsi="Arial" w:eastAsia="Arial"/>
          <w:b/>
          <w:sz w:val="20"/>
        </w:rPr>
        <w:t>FIRST Robotics Mentor | Team Clockworks RO108</w:t>
      </w:r>
      <w:r>
        <w:rPr>
          <w:rFonts w:ascii="Arial" w:hAnsi="Arial" w:eastAsia="Arial"/>
          <w:i/>
          <w:sz w:val="18"/>
        </w:rPr>
        <w:br/>
        <w:t>October 2019 - March 2024 | Bucharest, Romania</w:t>
      </w:r>
    </w:p>
    <w:p>
      <w:pPr>
        <w:pStyle w:val="ListBullet"/>
        <w:spacing w:before="0" w:after="20" w:line="240" w:lineRule="auto"/>
        <w:ind w:left="360" w:hanging="216"/>
      </w:pPr>
      <w:r>
        <w:rPr>
          <w:rFonts w:ascii="Arial" w:hAnsi="Arial" w:eastAsia="Arial"/>
          <w:sz w:val="18"/>
        </w:rPr>
        <w:t>Provided structured guidance on secure system configuration, access control basics, cybersecurity awareness, responsible credential handling, operating guidelines, risk identification, incident prevention, and time-critical troubleshooting.</w:t>
      </w:r>
    </w:p>
    <w:p>
      <w:pPr>
        <w:pStyle w:val="Heading1"/>
        <w:spacing w:before="180" w:after="60" w:line="240" w:lineRule="auto"/>
      </w:pPr>
      <w:r>
        <w:rPr>
          <w:rFonts w:ascii="Arial" w:hAnsi="Arial" w:eastAsia="Arial"/>
          <w:sz w:val="18"/>
        </w:rPr>
        <w:t>Education</w:t>
      </w:r>
    </w:p>
    <w:p>
      <w:pPr>
        <w:spacing w:before="20" w:after="40" w:line="240" w:lineRule="auto"/>
      </w:pPr>
      <w:r>
        <w:rPr>
          <w:rFonts w:ascii="Arial" w:hAnsi="Arial" w:eastAsia="Arial"/>
          <w:sz w:val="18"/>
        </w:rPr>
        <w:t>University POLITEHNICA of Bucharest - Biotechnology, Not finished (2010 - 2013)</w:t>
      </w:r>
    </w:p>
    <w:p>
      <w:pPr>
        <w:spacing w:before="20" w:after="40" w:line="240" w:lineRule="auto"/>
      </w:pPr>
      <w:r>
        <w:rPr>
          <w:rFonts w:ascii="Arial" w:hAnsi="Arial" w:eastAsia="Arial"/>
          <w:sz w:val="18"/>
        </w:rPr>
        <w:t>"Petre Andrei" University - Psychology, Not finished (2005 - 2008)</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bogdancazac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