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4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Congruence and Triangle 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transformation is not a rigid motion when its scale factor is not 1?</w:t>
              <w:br/>
              <w:t>A translation    B reflection    C rotation    D dilation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XYZ in that order. Which angle corresponds to angle B?</w:t>
              <w:br/>
              <w:t>A angle X    B angle Y    C angle Z    D angle C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angles 44 degrees and 71 degrees. What is the third angle?</w:t>
              <w:br/>
              <w:t>A 55 degrees    B 65 degrees    C 109 degrees    D 115 degrees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exterior angle is 136 degrees. One remote interior angle is 58 degrees. What is the other remote interior angle?</w:t>
              <w:br/>
              <w:t>A 58 degrees    B 78 degrees    C 122 degrees    D 136 degrees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with side lengths 9, 9, and 14 is:</w:t>
              <w:br/>
              <w:t>A scalene    B isosceles    C equilateral    D right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a dilation by scale factor 2 makes a congruent image because all angles stay equal. Identify and correct the error.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4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PQR is congruent to triangle LMN. If QR = 12 and angle R = 47 degrees, name the corresponding side and angle in triangle LMN.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angles are x + 20, 2x + 10, and 3x. Find x and all three angles.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Rotate (-6, 3) 180 degrees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10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Written reasoning: Explain the difference between congruent and similar figures.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