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8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Similarity and Proportions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scale factor, dilations, AA similarity, and proportions from similar figures.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the proportion: 2/3 = x/18.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the proportion: 5/x = 10/24.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A(3, -4) by scale factor 2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side of length 11 is scaled by factor 3. Find the new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side of length 30 is the image after scale factor 5. Find the original length.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Scale Factor and Dilations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side lengths 4, 6, 9. A similar triangle has side lengths 12, 18, 27. Find the scale factor from the first triangle to the second.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side lengths 5 and 8. A similar rectangle has side lengths 20 and 32. Find the scale factor.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maps (x, y) to (3x, 3y). Find the image of P(-2, 7).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maps R(12, -8) to R'(3, -2). What is the scale factor?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map uses 1 cm = 8 km. Two towns are 6 cm apart on the map. How far apart are they in real life?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a dilation by scale factor 2 creates a congruent figure. Correct the statement.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8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AA Similarity and Missing Sides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has angles 35 and 80 degrees. Triangle DEF has angles 80 and 35 degrees. Are the triangles similar?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7, DE = 21, BC = 10. Find EF.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RST is similar to triangle XYZ. RS = 12, XY = 30, ST = 16. Find YZ.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is similar to triangle MNP. JK = 9, MN = 15, NP = 20, KL = x.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XYZ. AB = 8, XY = 20, AC = 12, XZ = y. Find y.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6/15 = 10/x.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x/18 = 14/21.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5-foot student casts a 7-foot shadow. A flagpole casts a 28-foot shadow. Use similarity to find the flagpole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A rectangle has diagonals 2x + 3 and 25.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Scale factor 3. What happens to perimeter? What happens to area?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