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A2744"/>
          <w:sz w:val="56"/>
          <w:szCs w:val="56"/>
        </w:rPr>
        <w:t xml:space="preserve">EventScribe</w:t>
      </w:r>
    </w:p>
    <w:p>
      <w:pPr>
        <w:spacing w:after="240"/>
        <w:jc w:val="center"/>
      </w:pPr>
      <w:r>
        <w:rPr>
          <w:rFonts w:ascii="Arial" w:cs="Arial" w:eastAsia="Arial" w:hAnsi="Arial"/>
          <w:b/>
          <w:bCs/>
          <w:color w:val="0D7377"/>
          <w:sz w:val="32"/>
          <w:szCs w:val="32"/>
        </w:rPr>
        <w:t xml:space="preserve">Technical Solution Design Document</w:t>
      </w:r>
    </w:p>
    <w:p>
      <w:pPr>
        <w:pBdr>
          <w:bottom w:val="single" w:color="E8833A" w:sz="6" w:space="12"/>
        </w:pBdr>
        <w:spacing w:after="200"/>
        <w:jc w:val="center"/>
      </w:pPr>
    </w:p>
    <w:p>
      <w:pPr>
        <w:spacing w:after="60"/>
        <w:jc w:val="center"/>
      </w:pPr>
      <w:r>
        <w:rPr>
          <w:rFonts w:ascii="Arial" w:cs="Arial" w:eastAsia="Arial" w:hAnsi="Arial"/>
          <w:color w:val="555555"/>
          <w:sz w:val="24"/>
          <w:szCs w:val="24"/>
        </w:rPr>
        <w:t xml:space="preserve">AI-Powered Personal Event Learning Hub</w:t>
      </w:r>
    </w:p>
    <w:p>
      <w:pPr>
        <w:spacing w:after="300"/>
        <w:jc w:val="center"/>
      </w:pPr>
      <w:r>
        <w:rPr>
          <w:rFonts w:ascii="Arial" w:cs="Arial" w:eastAsia="Arial" w:hAnsi="Arial"/>
          <w:color w:val="555555"/>
          <w:sz w:val="24"/>
          <w:szCs w:val="24"/>
        </w:rPr>
        <w:t xml:space="preserve">and Shareable Journey Microsite</w:t>
      </w:r>
    </w:p>
    <w:p>
      <w:pPr>
        <w:spacing w:after="80"/>
        <w:jc w:val="center"/>
      </w:pPr>
      <w:r>
        <w:rPr>
          <w:rFonts w:ascii="Arial" w:cs="Arial" w:eastAsia="Arial" w:hAnsi="Arial"/>
          <w:color w:val="555555"/>
          <w:sz w:val="20"/>
          <w:szCs w:val="20"/>
        </w:rPr>
        <w:t xml:space="preserve">Version 1.0  |  March 2026</w:t>
      </w:r>
    </w:p>
    <w:p>
      <w:pPr>
        <w:spacing w:after="80"/>
        <w:jc w:val="center"/>
      </w:pPr>
      <w:r>
        <w:rPr>
          <w:rFonts w:ascii="Arial" w:cs="Arial" w:eastAsia="Arial" w:hAnsi="Arial"/>
          <w:b/>
          <w:bCs/>
          <w:color w:val="1A2744"/>
          <w:sz w:val="22"/>
          <w:szCs w:val="22"/>
        </w:rPr>
        <w:t xml:space="preserve">Caze Labs Private Limited</w:t>
      </w:r>
    </w:p>
    <w:p>
      <w:pPr>
        <w:jc w:val="center"/>
      </w:pPr>
      <w:r>
        <w:rPr>
          <w:rFonts w:ascii="Arial" w:cs="Arial" w:eastAsia="Arial" w:hAnsi="Arial"/>
          <w:i/>
          <w:iCs/>
          <w:color w:val="555555"/>
          <w:sz w:val="18"/>
          <w:szCs w:val="18"/>
        </w:rPr>
        <w:t xml:space="preserve">Classification: Internal — Engineering</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Field</w:t>
            </w:r>
          </w:p>
        </w:tc>
        <w:tc>
          <w:tcPr>
            <w:tcW w:type="dxa" w:w="61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Value</w:t>
            </w:r>
          </w:p>
        </w:tc>
      </w:tr>
      <w:tr>
        <w:tc>
          <w:tcPr>
            <w:tcW w:type="dxa" w:w="3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Document Title</w:t>
            </w:r>
          </w:p>
        </w:tc>
        <w:tc>
          <w:tcPr>
            <w:tcW w:type="dxa" w:w="61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EventScribe — Technical Solution Design</w:t>
            </w:r>
          </w:p>
        </w:tc>
      </w:tr>
      <w:tr>
        <w:tc>
          <w:tcPr>
            <w:tcW w:type="dxa" w:w="3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Version</w:t>
            </w:r>
          </w:p>
        </w:tc>
        <w:tc>
          <w:tcPr>
            <w:tcW w:type="dxa" w:w="61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w:t>
            </w:r>
          </w:p>
        </w:tc>
      </w:tr>
      <w:tr>
        <w:tc>
          <w:tcPr>
            <w:tcW w:type="dxa" w:w="3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Date</w:t>
            </w:r>
          </w:p>
        </w:tc>
        <w:tc>
          <w:tcPr>
            <w:tcW w:type="dxa" w:w="61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March 2026</w:t>
            </w:r>
          </w:p>
        </w:tc>
      </w:tr>
      <w:tr>
        <w:tc>
          <w:tcPr>
            <w:tcW w:type="dxa" w:w="3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Classification</w:t>
            </w:r>
          </w:p>
        </w:tc>
        <w:tc>
          <w:tcPr>
            <w:tcW w:type="dxa" w:w="61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Internal — Engineering</w:t>
            </w:r>
          </w:p>
        </w:tc>
      </w:tr>
      <w:tr>
        <w:tc>
          <w:tcPr>
            <w:tcW w:type="dxa" w:w="3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Source PRD</w:t>
            </w:r>
          </w:p>
        </w:tc>
        <w:tc>
          <w:tcPr>
            <w:tcW w:type="dxa" w:w="61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EventScribe MVP-Trimmed Product Requirements Document v1.0</w:t>
            </w:r>
          </w:p>
        </w:tc>
      </w:tr>
      <w:tr>
        <w:tc>
          <w:tcPr>
            <w:tcW w:type="dxa" w:w="3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Author Role</w:t>
            </w:r>
          </w:p>
        </w:tc>
        <w:tc>
          <w:tcPr>
            <w:tcW w:type="dxa" w:w="61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Solutions Architect</w:t>
            </w:r>
          </w:p>
        </w:tc>
      </w:tr>
    </w:tbl>
    <w:p>
      <w:pPr>
        <w:spacing w:before="80" w:after="80"/>
      </w:pPr>
    </w:p>
    <w:p>
      <w:pPr>
        <w:pStyle w:val="Heading1"/>
        <w:pBdr>
          <w:bottom w:val="single" w:color="0D7377" w:sz="4" w:space="6"/>
        </w:pBdr>
        <w:spacing w:before="400" w:after="200"/>
      </w:pPr>
      <w:r>
        <w:rPr>
          <w:rFonts w:ascii="Arial" w:cs="Arial" w:eastAsia="Arial" w:hAnsi="Arial"/>
          <w:b/>
          <w:bCs/>
          <w:color w:val="1A2744"/>
          <w:sz w:val="32"/>
          <w:szCs w:val="32"/>
        </w:rPr>
        <w:t xml:space="preserve">1. Executive Summary</w:t>
      </w:r>
    </w:p>
    <w:p>
      <w:pPr>
        <w:spacing w:before="60" w:after="100" w:line="300"/>
      </w:pPr>
      <w:r>
        <w:rPr>
          <w:rFonts w:ascii="Arial" w:cs="Arial" w:eastAsia="Arial" w:hAnsi="Arial"/>
          <w:color w:val="222222"/>
          <w:sz w:val="20"/>
          <w:szCs w:val="20"/>
        </w:rPr>
        <w:t xml:space="preserve">EventScribe is an AI-powered personal event learning hub that transforms fragmented event experiences—notes, screenshots, bookmarks, and ephemeral social posts—into a structured, polished, and continuously growing public learning portfolio. Unlike conventional event recap tools that produce one-time outputs, EventScribe provides each user with a persistent personal microsite that accumulates value across multiple events over time.</w:t>
      </w:r>
    </w:p>
    <w:p>
      <w:pPr>
        <w:spacing w:before="60" w:after="100" w:line="300"/>
      </w:pPr>
      <w:r>
        <w:rPr>
          <w:rFonts w:ascii="Arial" w:cs="Arial" w:eastAsia="Arial" w:hAnsi="Arial"/>
          <w:color w:val="222222"/>
          <w:sz w:val="20"/>
          <w:szCs w:val="20"/>
        </w:rPr>
        <w:t xml:space="preserve">This document presents the technical solution design for the EventScribe Minimum Viable Product. The design addresses 20 functional requirements across five capability areas: personal identity and site shell, event intake and metadata extraction, session and note capture, AI-assisted content generation, and public publishing with multi-event timeline. The architecture is optimised for a static-first, edge-deployed topology using Vercel2019s platform, with an object-first storage model and provider-agnostic AI generation layer.</w:t>
      </w:r>
    </w:p>
    <w:p>
      <w:pPr>
        <w:spacing w:before="60" w:after="100" w:line="300"/>
      </w:pPr>
      <w:r>
        <w:rPr>
          <w:rFonts w:ascii="Arial" w:cs="Arial" w:eastAsia="Arial" w:hAnsi="Arial"/>
          <w:color w:val="222222"/>
          <w:sz w:val="20"/>
          <w:szCs w:val="20"/>
        </w:rPr>
        <w:t xml:space="preserve">The solution is designed to be economically viable on free-tier infrastructure for individual users, while preserving a clean upgrade path toward team features, richer integrations, and enterprise-grade observability in future phases.</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2. Product Context and End Users</w:t>
      </w:r>
    </w:p>
    <w:p>
      <w:pPr>
        <w:pStyle w:val="Heading2"/>
        <w:spacing w:before="300" w:after="140"/>
      </w:pPr>
      <w:r>
        <w:rPr>
          <w:rFonts w:ascii="Arial" w:cs="Arial" w:eastAsia="Arial" w:hAnsi="Arial"/>
          <w:b/>
          <w:bCs/>
          <w:color w:val="0D7377"/>
          <w:sz w:val="26"/>
          <w:szCs w:val="26"/>
        </w:rPr>
        <w:t xml:space="preserve">2.1 Problem Statement</w:t>
      </w:r>
    </w:p>
    <w:p>
      <w:pPr>
        <w:spacing w:before="60" w:after="100" w:line="300"/>
      </w:pPr>
      <w:r>
        <w:rPr>
          <w:rFonts w:ascii="Arial" w:cs="Arial" w:eastAsia="Arial" w:hAnsi="Arial"/>
          <w:color w:val="222222"/>
          <w:sz w:val="20"/>
          <w:szCs w:val="20"/>
        </w:rPr>
        <w:t xml:space="preserve">Event attendees routinely leave conferences, workshops, meetups, and webinars with valuable but disorganised knowledge: handwritten notes, partial screenshots, bookmarks to speaker slides, and fragmented memories. The typical post-event output is a single LinkedIn or X post, which serves an immediate sharing need but provides no lasting structure, is difficult to revisit, and contributes nothing to the user’s long-term professional narrative. The core problem is that capturing learning at events is easy, but organising, enriching, and reusing it is disproportionately hard.</w:t>
      </w:r>
    </w:p>
    <w:p>
      <w:pPr>
        <w:pStyle w:val="Heading2"/>
        <w:spacing w:before="300" w:after="140"/>
      </w:pPr>
      <w:r>
        <w:rPr>
          <w:rFonts w:ascii="Arial" w:cs="Arial" w:eastAsia="Arial" w:hAnsi="Arial"/>
          <w:b/>
          <w:bCs/>
          <w:color w:val="0D7377"/>
          <w:sz w:val="26"/>
          <w:szCs w:val="26"/>
        </w:rPr>
        <w:t xml:space="preserve">2.2 Product Hypothesis</w:t>
      </w:r>
    </w:p>
    <w:p>
      <w:pPr>
        <w:pBdr>
          <w:left w:val="single" w:color="0D7377" w:sz="12" w:space="8"/>
        </w:pBdr>
        <w:shd w:fill="E0F2F1" w:val="clear"/>
        <w:spacing w:before="120" w:after="120" w:line="300"/>
        <w:ind w:left="360" w:right="360"/>
      </w:pPr>
      <w:r>
        <w:rPr>
          <w:rFonts w:ascii="Arial" w:cs="Arial" w:eastAsia="Arial" w:hAnsi="Arial"/>
          <w:i/>
          <w:iCs/>
          <w:color w:val="1A2744"/>
          <w:sz w:val="20"/>
          <w:szCs w:val="20"/>
        </w:rPr>
        <w:t xml:space="preserve">If users can quickly convert an event URL plus their notes into a polished, shareable page on their own microsite, they will perceive value immediately and return to document future events as part of a growing public learning timeline.</w:t>
      </w:r>
    </w:p>
    <w:p>
      <w:pPr>
        <w:pStyle w:val="Heading2"/>
        <w:spacing w:before="300" w:after="140"/>
      </w:pPr>
      <w:r>
        <w:rPr>
          <w:rFonts w:ascii="Arial" w:cs="Arial" w:eastAsia="Arial" w:hAnsi="Arial"/>
          <w:b/>
          <w:bCs/>
          <w:color w:val="0D7377"/>
          <w:sz w:val="26"/>
          <w:szCs w:val="26"/>
        </w:rPr>
        <w:t xml:space="preserve">2.3 Target 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User Segment</w:t>
            </w:r>
          </w:p>
        </w:tc>
        <w:tc>
          <w:tcPr>
            <w:tcW w:type="dxa" w:w="68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Characteristics and Motivation</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Conference and workshop attendees</w:t>
            </w:r>
          </w:p>
        </w:tc>
        <w:tc>
          <w:tcPr>
            <w:tcW w:type="dxa" w:w="6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Attend 3–10+ events per year. Want to preserve what they learned without building a full website or writing long-form articles. Value speed and polish.</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Professionals building a public portfolio</w:t>
            </w:r>
          </w:p>
        </w:tc>
        <w:tc>
          <w:tcPr>
            <w:tcW w:type="dxa" w:w="6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 event participation as evidence of continuous learning and professional development. Need a persistent, shareable URL they can link from LinkedIn or a CV.</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Students and early-career developers</w:t>
            </w:r>
          </w:p>
        </w:tc>
        <w:tc>
          <w:tcPr>
            <w:tcW w:type="dxa" w:w="6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Attend community events, hackathons, and bootcamps. Want a simple personal site that documents their learning journey without requiring web development skills.</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Speakers and community organisers</w:t>
            </w:r>
          </w:p>
        </w:tc>
        <w:tc>
          <w:tcPr>
            <w:tcW w:type="dxa" w:w="6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Secondary users who want to document events they spoke at or organised, building a public record of their contributions to the community.</w:t>
            </w:r>
          </w:p>
        </w:tc>
      </w:tr>
    </w:tbl>
    <w:p>
      <w:pPr>
        <w:pStyle w:val="Heading2"/>
        <w:spacing w:before="300" w:after="140"/>
      </w:pPr>
      <w:r>
        <w:rPr>
          <w:rFonts w:ascii="Arial" w:cs="Arial" w:eastAsia="Arial" w:hAnsi="Arial"/>
          <w:b/>
          <w:bCs/>
          <w:color w:val="0D7377"/>
          <w:sz w:val="26"/>
          <w:szCs w:val="26"/>
        </w:rPr>
        <w:t xml:space="preserve">2.4 How End Users Interact with EventScribe</w:t>
      </w:r>
    </w:p>
    <w:p>
      <w:pPr>
        <w:spacing w:before="60" w:after="100" w:line="300"/>
      </w:pPr>
      <w:r>
        <w:rPr>
          <w:rFonts w:ascii="Arial" w:cs="Arial" w:eastAsia="Arial" w:hAnsi="Arial"/>
          <w:color w:val="222222"/>
          <w:sz w:val="20"/>
          <w:szCs w:val="20"/>
        </w:rPr>
        <w:t xml:space="preserve">The product interaction model is designed around a linear, repeatable workflow that the user completes once per event attended. The workflow is intentionally low-friction: the user provides raw inputs (an event URL, session names, and unstructured notes), the system handles structuring and enrichment, and the user retains final editorial control before anything becomes public.</w:t>
      </w:r>
    </w:p>
    <w:p>
      <w:pPr>
        <w:spacing w:before="200" w:after="100"/>
      </w:pPr>
      <w:r>
        <w:rPr>
          <w:rFonts w:ascii="Arial" w:cs="Arial" w:eastAsia="Arial" w:hAnsi="Arial"/>
          <w:b/>
          <w:bCs/>
          <w:color w:val="222222"/>
          <w:sz w:val="22"/>
          <w:szCs w:val="22"/>
        </w:rPr>
        <w:t xml:space="preserve">End-to-End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Step</w:t>
            </w:r>
          </w:p>
        </w:tc>
        <w:tc>
          <w:tcPr>
            <w:tcW w:type="dxa" w:w="33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User Action</w:t>
            </w:r>
          </w:p>
        </w:tc>
        <w:tc>
          <w:tcPr>
            <w:tcW w:type="dxa" w:w="53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System Response</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Creates a personal EventScribe site</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Provisions a branded profile page with display name, bio, image, and an empty multi-event timeline</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2</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Starts a new event by providing a URL and/or event name</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Creates a draft event record; initiates the metadata extraction pipeline against the provided URL</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3</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Reviews extracted event details</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Presents an editable form pre-populated with extracted metadata (title, date, organiser, location, banner, description) with confidence indicators where applicable</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4</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Adds attended sessions</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Stores structured session objects (title, speaker, link, notes, tags, attended flag) with add, edit, reorder, and delete support</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Captures raw notes and reflections</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Stores free-form notes at event and session level; supports optional private/public visibility flags</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6</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Triggers AI content generation</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Produces event recap, per-session summaries, key takeaways, a “what I learned” reflection, and LinkedIn/X social drafts—all as editable drafts</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7</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Reviews, edits, and selectively regenerates</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Supports section-level regeneration (recap only, one session summary only, social draft only) without rewriting the entire event</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8</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Publishes the event page</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Creates a stable public URL for the event page; adds the event to the site-wide timeline; generates share-ready metadata</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9</w:t>
            </w:r>
          </w:p>
        </w:tc>
        <w:tc>
          <w:tcPr>
            <w:tcW w:type="dxa" w:w="3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Returns for the next event</w:t>
            </w:r>
          </w:p>
        </w:tc>
        <w:tc>
          <w:tcPr>
            <w:tcW w:type="dxa" w:w="53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Repeats steps 2–8; the new event automatically appears in the existing timeline, creating a growing learning archive</w:t>
            </w:r>
          </w:p>
        </w:tc>
      </w:tr>
    </w:tbl>
    <w:p>
      <w:pPr>
        <w:spacing w:before="80" w:after="80"/>
      </w:pPr>
    </w:p>
    <w:p>
      <w:pPr>
        <w:spacing w:before="60" w:after="100" w:line="300"/>
      </w:pPr>
      <w:r>
        <w:rPr>
          <w:rFonts w:ascii="Arial" w:cs="Arial" w:eastAsia="Arial" w:hAnsi="Arial"/>
          <w:color w:val="222222"/>
          <w:sz w:val="20"/>
          <w:szCs w:val="20"/>
        </w:rPr>
        <w:t xml:space="preserve">The key design principle is that the system must feel complete and useful after a single event, while becoming more valuable with each additional event documented. The user is always the final editor and publisher—no AI-generated content is published without explicit approval.</w:t>
      </w:r>
    </w:p>
    <w:p>
      <w:pPr>
        <w:pStyle w:val="Heading2"/>
        <w:spacing w:before="300" w:after="140"/>
      </w:pPr>
      <w:r>
        <w:rPr>
          <w:rFonts w:ascii="Arial" w:cs="Arial" w:eastAsia="Arial" w:hAnsi="Arial"/>
          <w:b/>
          <w:bCs/>
          <w:color w:val="0D7377"/>
          <w:sz w:val="26"/>
          <w:szCs w:val="26"/>
        </w:rPr>
        <w:t xml:space="preserve">2.5 Product Principles</w:t>
      </w:r>
    </w:p>
    <w:p>
      <w:pPr>
        <w:spacing w:before="60" w:after="100" w:line="300"/>
      </w:pPr>
      <w:r>
        <w:rPr>
          <w:rFonts w:ascii="Arial" w:cs="Arial" w:eastAsia="Arial" w:hAnsi="Arial"/>
          <w:color w:val="222222"/>
          <w:sz w:val="20"/>
          <w:szCs w:val="20"/>
        </w:rPr>
        <w:t xml:space="preserve">Six principles govern all design and implementation decisions:</w:t>
      </w:r>
    </w:p>
    <w:p>
      <w:pPr>
        <w:pStyle w:val="ListParagraph"/>
        <w:numPr>
          <w:ilvl w:val="0"/>
          <w:numId w:val="2"/>
        </w:numPr>
        <w:spacing w:before="40" w:after="40" w:line="280"/>
      </w:pPr>
      <w:r>
        <w:rPr>
          <w:rFonts w:ascii="Arial" w:cs="Arial" w:eastAsia="Arial" w:hAnsi="Arial"/>
          <w:b/>
          <w:bCs/>
          <w:color w:val="222222"/>
          <w:sz w:val="20"/>
          <w:szCs w:val="20"/>
        </w:rPr>
        <w:t xml:space="preserve">User-first, not organiser-first: </w:t>
      </w:r>
      <w:r>
        <w:rPr>
          <w:rFonts w:ascii="Arial" w:cs="Arial" w:eastAsia="Arial" w:hAnsi="Arial"/>
          <w:color w:val="222222"/>
          <w:sz w:val="20"/>
          <w:szCs w:val="20"/>
        </w:rPr>
        <w:t xml:space="preserve">The product serves the attendee’s long-term knowledge needs, not the event organiser’s marketing needs.</w:t>
      </w:r>
    </w:p>
    <w:p>
      <w:pPr>
        <w:pStyle w:val="ListParagraph"/>
        <w:numPr>
          <w:ilvl w:val="0"/>
          <w:numId w:val="2"/>
        </w:numPr>
        <w:spacing w:before="40" w:after="40" w:line="280"/>
      </w:pPr>
      <w:r>
        <w:rPr>
          <w:rFonts w:ascii="Arial" w:cs="Arial" w:eastAsia="Arial" w:hAnsi="Arial"/>
          <w:b/>
          <w:bCs/>
          <w:color w:val="222222"/>
          <w:sz w:val="20"/>
          <w:szCs w:val="20"/>
        </w:rPr>
        <w:t xml:space="preserve">Persistent over one-time: </w:t>
      </w:r>
      <w:r>
        <w:rPr>
          <w:rFonts w:ascii="Arial" w:cs="Arial" w:eastAsia="Arial" w:hAnsi="Arial"/>
          <w:color w:val="222222"/>
          <w:sz w:val="20"/>
          <w:szCs w:val="20"/>
        </w:rPr>
        <w:t xml:space="preserve">Every architectural decision must support repeated use across many future events, not just one session.</w:t>
      </w:r>
    </w:p>
    <w:p>
      <w:pPr>
        <w:pStyle w:val="ListParagraph"/>
        <w:numPr>
          <w:ilvl w:val="0"/>
          <w:numId w:val="2"/>
        </w:numPr>
        <w:spacing w:before="40" w:after="40" w:line="280"/>
      </w:pPr>
      <w:r>
        <w:rPr>
          <w:rFonts w:ascii="Arial" w:cs="Arial" w:eastAsia="Arial" w:hAnsi="Arial"/>
          <w:b/>
          <w:bCs/>
          <w:color w:val="222222"/>
          <w:sz w:val="20"/>
          <w:szCs w:val="20"/>
        </w:rPr>
        <w:t xml:space="preserve">High control, low friction: </w:t>
      </w:r>
      <w:r>
        <w:rPr>
          <w:rFonts w:ascii="Arial" w:cs="Arial" w:eastAsia="Arial" w:hAnsi="Arial"/>
          <w:color w:val="222222"/>
          <w:sz w:val="20"/>
          <w:szCs w:val="20"/>
        </w:rPr>
        <w:t xml:space="preserve">The user retains absolute editorial authority, but the system minimises the effort required to produce a polished result.</w:t>
      </w:r>
    </w:p>
    <w:p>
      <w:pPr>
        <w:pStyle w:val="ListParagraph"/>
        <w:numPr>
          <w:ilvl w:val="0"/>
          <w:numId w:val="2"/>
        </w:numPr>
        <w:spacing w:before="40" w:after="40" w:line="280"/>
      </w:pPr>
      <w:r>
        <w:rPr>
          <w:rFonts w:ascii="Arial" w:cs="Arial" w:eastAsia="Arial" w:hAnsi="Arial"/>
          <w:b/>
          <w:bCs/>
          <w:color w:val="222222"/>
          <w:sz w:val="20"/>
          <w:szCs w:val="20"/>
        </w:rPr>
        <w:t xml:space="preserve">Top-down completeness: </w:t>
      </w:r>
      <w:r>
        <w:rPr>
          <w:rFonts w:ascii="Arial" w:cs="Arial" w:eastAsia="Arial" w:hAnsi="Arial"/>
          <w:color w:val="222222"/>
          <w:sz w:val="20"/>
          <w:szCs w:val="20"/>
        </w:rPr>
        <w:t xml:space="preserve">Even the MVP must feel like a complete, end-to-end product—not a half-built prototype missing critical surfaces.</w:t>
      </w:r>
    </w:p>
    <w:p>
      <w:pPr>
        <w:pStyle w:val="ListParagraph"/>
        <w:numPr>
          <w:ilvl w:val="0"/>
          <w:numId w:val="2"/>
        </w:numPr>
        <w:spacing w:before="40" w:after="40" w:line="280"/>
      </w:pPr>
      <w:r>
        <w:rPr>
          <w:rFonts w:ascii="Arial" w:cs="Arial" w:eastAsia="Arial" w:hAnsi="Arial"/>
          <w:b/>
          <w:bCs/>
          <w:color w:val="222222"/>
          <w:sz w:val="20"/>
          <w:szCs w:val="20"/>
        </w:rPr>
        <w:t xml:space="preserve">Structured before generative: </w:t>
      </w:r>
      <w:r>
        <w:rPr>
          <w:rFonts w:ascii="Arial" w:cs="Arial" w:eastAsia="Arial" w:hAnsi="Arial"/>
          <w:color w:val="222222"/>
          <w:sz w:val="20"/>
          <w:szCs w:val="20"/>
        </w:rPr>
        <w:t xml:space="preserve">Event objects, sessions, and notes must be structured and normalised before any AI summarisation occurs. Generation quality depends directly on input quality.</w:t>
      </w:r>
    </w:p>
    <w:p>
      <w:pPr>
        <w:pStyle w:val="ListParagraph"/>
        <w:numPr>
          <w:ilvl w:val="0"/>
          <w:numId w:val="2"/>
        </w:numPr>
        <w:spacing w:before="40" w:after="40" w:line="280"/>
      </w:pPr>
      <w:r>
        <w:rPr>
          <w:rFonts w:ascii="Arial" w:cs="Arial" w:eastAsia="Arial" w:hAnsi="Arial"/>
          <w:b/>
          <w:bCs/>
          <w:color w:val="222222"/>
          <w:sz w:val="20"/>
          <w:szCs w:val="20"/>
        </w:rPr>
        <w:t xml:space="preserve">Public sharing as an outcome, not the starting point: </w:t>
      </w:r>
      <w:r>
        <w:rPr>
          <w:rFonts w:ascii="Arial" w:cs="Arial" w:eastAsia="Arial" w:hAnsi="Arial"/>
          <w:color w:val="222222"/>
          <w:sz w:val="20"/>
          <w:szCs w:val="20"/>
        </w:rPr>
        <w:t xml:space="preserve">The system helps the user build strong artefacts first; sharing is the final step, never the forced starting point.</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3. Solution Architecture</w:t>
      </w:r>
    </w:p>
    <w:p>
      <w:pPr>
        <w:pStyle w:val="Heading2"/>
        <w:spacing w:before="300" w:after="140"/>
      </w:pPr>
      <w:r>
        <w:rPr>
          <w:rFonts w:ascii="Arial" w:cs="Arial" w:eastAsia="Arial" w:hAnsi="Arial"/>
          <w:b/>
          <w:bCs/>
          <w:color w:val="0D7377"/>
          <w:sz w:val="26"/>
          <w:szCs w:val="26"/>
        </w:rPr>
        <w:t xml:space="preserve">3.1 Architectural Goals</w:t>
      </w:r>
    </w:p>
    <w:p>
      <w:pPr>
        <w:spacing w:before="60" w:after="100" w:line="300"/>
      </w:pPr>
      <w:r>
        <w:rPr>
          <w:rFonts w:ascii="Arial" w:cs="Arial" w:eastAsia="Arial" w:hAnsi="Arial"/>
          <w:color w:val="222222"/>
          <w:sz w:val="20"/>
          <w:szCs w:val="20"/>
        </w:rPr>
        <w:t xml:space="preserve">The architecture is designed against four primary goals derived from the product requirements and non-functional constraints:</w:t>
      </w:r>
    </w:p>
    <w:p>
      <w:pPr>
        <w:pStyle w:val="ListParagraph"/>
        <w:numPr>
          <w:ilvl w:val="0"/>
          <w:numId w:val="2"/>
        </w:numPr>
        <w:spacing w:before="40" w:after="40" w:line="280"/>
      </w:pPr>
      <w:r>
        <w:rPr>
          <w:rFonts w:ascii="Arial" w:cs="Arial" w:eastAsia="Arial" w:hAnsi="Arial"/>
          <w:b/>
          <w:bCs/>
          <w:color w:val="222222"/>
          <w:sz w:val="20"/>
          <w:szCs w:val="20"/>
        </w:rPr>
        <w:t xml:space="preserve">Static-first delivery: </w:t>
      </w:r>
      <w:r>
        <w:rPr>
          <w:rFonts w:ascii="Arial" w:cs="Arial" w:eastAsia="Arial" w:hAnsi="Arial"/>
          <w:color w:val="222222"/>
          <w:sz w:val="20"/>
          <w:szCs w:val="20"/>
        </w:rPr>
        <w:t xml:space="preserve">Public event pages and profile pages are read-heavy and must load quickly on desktop and mobile. The architecture optimises for static or pre-rendered delivery where practical, reserving dynamic server-side processing for authoring and generation workflows.</w:t>
      </w:r>
    </w:p>
    <w:p>
      <w:pPr>
        <w:pStyle w:val="ListParagraph"/>
        <w:numPr>
          <w:ilvl w:val="0"/>
          <w:numId w:val="2"/>
        </w:numPr>
        <w:spacing w:before="40" w:after="40" w:line="280"/>
      </w:pPr>
      <w:r>
        <w:rPr>
          <w:rFonts w:ascii="Arial" w:cs="Arial" w:eastAsia="Arial" w:hAnsi="Arial"/>
          <w:b/>
          <w:bCs/>
          <w:color w:val="222222"/>
          <w:sz w:val="20"/>
          <w:szCs w:val="20"/>
        </w:rPr>
        <w:t xml:space="preserve">Edge-deployed, serverless: </w:t>
      </w:r>
      <w:r>
        <w:rPr>
          <w:rFonts w:ascii="Arial" w:cs="Arial" w:eastAsia="Arial" w:hAnsi="Arial"/>
          <w:color w:val="222222"/>
          <w:sz w:val="20"/>
          <w:szCs w:val="20"/>
        </w:rPr>
        <w:t xml:space="preserve">No dedicated servers. All server-side logic executes as edge functions, minimising operational overhead and keeping infrastructure costs within free-tier boundaries for individual users.</w:t>
      </w:r>
    </w:p>
    <w:p>
      <w:pPr>
        <w:pStyle w:val="ListParagraph"/>
        <w:numPr>
          <w:ilvl w:val="0"/>
          <w:numId w:val="2"/>
        </w:numPr>
        <w:spacing w:before="40" w:after="40" w:line="280"/>
      </w:pPr>
      <w:r>
        <w:rPr>
          <w:rFonts w:ascii="Arial" w:cs="Arial" w:eastAsia="Arial" w:hAnsi="Arial"/>
          <w:b/>
          <w:bCs/>
          <w:color w:val="222222"/>
          <w:sz w:val="20"/>
          <w:szCs w:val="20"/>
        </w:rPr>
        <w:t xml:space="preserve">Object-first storage: </w:t>
      </w:r>
      <w:r>
        <w:rPr>
          <w:rFonts w:ascii="Arial" w:cs="Arial" w:eastAsia="Arial" w:hAnsi="Arial"/>
          <w:color w:val="222222"/>
          <w:sz w:val="20"/>
          <w:szCs w:val="20"/>
        </w:rPr>
        <w:t xml:space="preserve">Content is stored as structured JSON objects and media assets in object storage rather than relational tables. This simplifies the data model, eliminates database provisioning, and keeps content portable and exportable.</w:t>
      </w:r>
    </w:p>
    <w:p>
      <w:pPr>
        <w:pStyle w:val="ListParagraph"/>
        <w:numPr>
          <w:ilvl w:val="0"/>
          <w:numId w:val="2"/>
        </w:numPr>
        <w:spacing w:before="40" w:after="40" w:line="280"/>
      </w:pPr>
      <w:r>
        <w:rPr>
          <w:rFonts w:ascii="Arial" w:cs="Arial" w:eastAsia="Arial" w:hAnsi="Arial"/>
          <w:b/>
          <w:bCs/>
          <w:color w:val="222222"/>
          <w:sz w:val="20"/>
          <w:szCs w:val="20"/>
        </w:rPr>
        <w:t xml:space="preserve">Provider-agnostic AI layer: </w:t>
      </w:r>
      <w:r>
        <w:rPr>
          <w:rFonts w:ascii="Arial" w:cs="Arial" w:eastAsia="Arial" w:hAnsi="Arial"/>
          <w:color w:val="222222"/>
          <w:sz w:val="20"/>
          <w:szCs w:val="20"/>
        </w:rPr>
        <w:t xml:space="preserve">The AI generation layer is decoupled from the core application and communicates through a well-defined internal interface. The underlying model provider can be changed without modifying the application’s data model, storage, or UI.</w:t>
      </w:r>
    </w:p>
    <w:p>
      <w:pPr>
        <w:pStyle w:val="Heading2"/>
        <w:spacing w:before="300" w:after="140"/>
      </w:pPr>
      <w:r>
        <w:rPr>
          <w:rFonts w:ascii="Arial" w:cs="Arial" w:eastAsia="Arial" w:hAnsi="Arial"/>
          <w:b/>
          <w:bCs/>
          <w:color w:val="0D7377"/>
          <w:sz w:val="26"/>
          <w:szCs w:val="26"/>
        </w:rPr>
        <w:t xml:space="preserve">3.2 Platform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Layer</w:t>
            </w:r>
          </w:p>
        </w:tc>
        <w:tc>
          <w:tcPr>
            <w:tcW w:type="dxa" w:w="26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Technology</w:t>
            </w:r>
          </w:p>
        </w:tc>
        <w:tc>
          <w:tcPr>
            <w:tcW w:type="dxa" w:w="49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Rationale</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Frontend and Hosting</w:t>
            </w:r>
          </w:p>
        </w:tc>
        <w:tc>
          <w:tcPr>
            <w:tcW w:type="dxa" w:w="2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with Next.js</w:t>
            </w:r>
          </w:p>
        </w:tc>
        <w:tc>
          <w:tcPr>
            <w:tcW w:type="dxa" w:w="49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Supports static-first public pages with SSR/SSG capabilities. Vercel Serverless Functions provide integrated server-side endpoints without separate infrastructure. Global CDN distribution for fast page loads.</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Server-Side Logic</w:t>
            </w:r>
          </w:p>
        </w:tc>
        <w:tc>
          <w:tcPr>
            <w:tcW w:type="dxa" w:w="2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Serverless Functions</w:t>
            </w:r>
          </w:p>
        </w:tc>
        <w:tc>
          <w:tcPr>
            <w:tcW w:type="dxa" w:w="49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Next.js API routes automatically deploy as serverless functions on full Node.js runtime. Hobby plan: 1M invocations/month, 300-second max duration with Fluid Compute, 2 GB memory per function.</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Primary Storage</w:t>
            </w:r>
          </w:p>
        </w:tc>
        <w:tc>
          <w:tcPr>
            <w:tcW w:type="dxa" w:w="2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Blob</w:t>
            </w:r>
          </w:p>
        </w:tc>
        <w:tc>
          <w:tcPr>
            <w:tcW w:type="dxa" w:w="49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Edge-cached object storage backed by AWS S3 infrastructure with 99.999999999% durability. Stores user profiles, event records, session objects, notes, assets, and publish manifests as structured JSON. Free tier: 1 GB storage, 10K reads, 2K writes per month. Accessed via @vercel/blob SDK.</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Extraction Fallback</w:t>
            </w:r>
          </w:p>
        </w:tc>
        <w:tc>
          <w:tcPr>
            <w:tcW w:type="dxa" w:w="2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Puppeteer with @sparticuz/chromium</w:t>
            </w:r>
          </w:p>
        </w:tc>
        <w:tc>
          <w:tcPr>
            <w:tcW w:type="dxa" w:w="49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Required only for JavaScript-heavy event pages where static HTML extraction fails. Runs as a serverless function with headless Chromium. Bounded by 300-second function timeout and 2 GB memory on Hobby plan. Used as the last-resort fallback, not the default path.</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AI Generation</w:t>
            </w:r>
          </w:p>
        </w:tc>
        <w:tc>
          <w:tcPr>
            <w:tcW w:type="dxa" w:w="2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AI SDK + AI Gateway</w:t>
            </w:r>
          </w:p>
        </w:tc>
        <w:tc>
          <w:tcPr>
            <w:tcW w:type="dxa" w:w="49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The open-source Vercel AI SDK provides a unified TypeScript API across 20+ model providers (OpenAI, Anthropic, Google, etc.). Vercel AI Gateway adds managed routing with sub-20ms latency, automatic failover, and zero markup on token pricing. Hobby plan includes $5/month in free AI Gateway credits.</w:t>
            </w:r>
          </w:p>
        </w:tc>
      </w:tr>
      <w:tr>
        <w:tc>
          <w:tcPr>
            <w:tcW w:type="dxa" w:w="18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CDN and Edge Cache</w:t>
            </w:r>
          </w:p>
        </w:tc>
        <w:tc>
          <w:tcPr>
            <w:tcW w:type="dxa" w:w="2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Edge Network (included)</w:t>
            </w:r>
          </w:p>
        </w:tc>
        <w:tc>
          <w:tcPr>
            <w:tcW w:type="dxa" w:w="49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Published event pages are served from Vercel’s global edge network. Cache invalidation occurs on publish or re-publish operations.</w:t>
            </w:r>
          </w:p>
        </w:tc>
      </w:tr>
    </w:tbl>
    <w:p>
      <w:pPr>
        <w:pStyle w:val="Heading2"/>
        <w:spacing w:before="300" w:after="140"/>
      </w:pPr>
      <w:r>
        <w:rPr>
          <w:rFonts w:ascii="Arial" w:cs="Arial" w:eastAsia="Arial" w:hAnsi="Arial"/>
          <w:b/>
          <w:bCs/>
          <w:color w:val="0D7377"/>
          <w:sz w:val="26"/>
          <w:szCs w:val="26"/>
        </w:rPr>
        <w:t xml:space="preserve">3.3 High-Level Component Architecture</w:t>
      </w:r>
    </w:p>
    <w:p>
      <w:pPr>
        <w:spacing w:before="60" w:after="100" w:line="300"/>
      </w:pPr>
      <w:r>
        <w:rPr>
          <w:rFonts w:ascii="Arial" w:cs="Arial" w:eastAsia="Arial" w:hAnsi="Arial"/>
          <w:color w:val="222222"/>
          <w:sz w:val="20"/>
          <w:szCs w:val="20"/>
        </w:rPr>
        <w:t xml:space="preserve">The system consists of five logical layers, each mapping to a distinct set of platform services:</w:t>
      </w:r>
    </w:p>
    <w:p>
      <w:pPr>
        <w:spacing w:before="200" w:after="100"/>
      </w:pPr>
      <w:r>
        <w:rPr>
          <w:rFonts w:ascii="Arial" w:cs="Arial" w:eastAsia="Arial" w:hAnsi="Arial"/>
          <w:b/>
          <w:bCs/>
          <w:color w:val="222222"/>
          <w:sz w:val="22"/>
          <w:szCs w:val="22"/>
        </w:rPr>
        <w:t xml:space="preserve">Layer 1: Public Delivery Layer</w:t>
      </w:r>
    </w:p>
    <w:p>
      <w:pPr>
        <w:spacing w:before="60" w:after="100" w:line="300"/>
      </w:pPr>
      <w:r>
        <w:rPr>
          <w:rFonts w:ascii="Arial" w:cs="Arial" w:eastAsia="Arial" w:hAnsi="Arial"/>
          <w:color w:val="222222"/>
          <w:sz w:val="20"/>
          <w:szCs w:val="20"/>
        </w:rPr>
        <w:t xml:space="preserve">Serves all published content—profile pages, event pages, and timeline views—as statically generated or edge-cached HTML. This layer has no dependency on the authoring layer; once content is published, it is self-contained and served directly from the CDN. This ensures that published pages remain stable and accessible even if the authoring backend is temporarily unavailable.</w:t>
      </w:r>
    </w:p>
    <w:p>
      <w:pPr>
        <w:spacing w:before="200" w:after="100"/>
      </w:pPr>
      <w:r>
        <w:rPr>
          <w:rFonts w:ascii="Arial" w:cs="Arial" w:eastAsia="Arial" w:hAnsi="Arial"/>
          <w:b/>
          <w:bCs/>
          <w:color w:val="222222"/>
          <w:sz w:val="22"/>
          <w:szCs w:val="22"/>
        </w:rPr>
        <w:t xml:space="preserve">Layer 2: Authoring Application Layer</w:t>
      </w:r>
    </w:p>
    <w:p>
      <w:pPr>
        <w:spacing w:before="60" w:after="100" w:line="300"/>
      </w:pPr>
      <w:r>
        <w:rPr>
          <w:rFonts w:ascii="Arial" w:cs="Arial" w:eastAsia="Arial" w:hAnsi="Arial"/>
          <w:color w:val="222222"/>
          <w:sz w:val="20"/>
          <w:szCs w:val="20"/>
        </w:rPr>
        <w:t xml:space="preserve">Provides the authenticated authoring experience: profile creation and editing, event creation, session and note management, generation triggering, content review, and publish actions. Implemented as a Next.js application with both client-side interactive components and server-side Vercel Serverless Functions for data operations.</w:t>
      </w:r>
    </w:p>
    <w:p>
      <w:pPr>
        <w:spacing w:before="200" w:after="100"/>
      </w:pPr>
      <w:r>
        <w:rPr>
          <w:rFonts w:ascii="Arial" w:cs="Arial" w:eastAsia="Arial" w:hAnsi="Arial"/>
          <w:b/>
          <w:bCs/>
          <w:color w:val="222222"/>
          <w:sz w:val="22"/>
          <w:szCs w:val="22"/>
        </w:rPr>
        <w:t xml:space="preserve">Layer 3: Extraction Pipeline</w:t>
      </w:r>
    </w:p>
    <w:p>
      <w:pPr>
        <w:spacing w:before="60" w:after="100" w:line="300"/>
      </w:pPr>
      <w:r>
        <w:rPr>
          <w:rFonts w:ascii="Arial" w:cs="Arial" w:eastAsia="Arial" w:hAnsi="Arial"/>
          <w:color w:val="222222"/>
          <w:sz w:val="20"/>
          <w:szCs w:val="20"/>
        </w:rPr>
        <w:t xml:space="preserve">Handles the conversion of a public event URL into a structured, normalised event metadata object. The pipeline operates in three stages (detailed in Section 5.2) and produces a draft object that the user reviews and corrects before it enters the content model.</w:t>
      </w:r>
    </w:p>
    <w:p>
      <w:pPr>
        <w:spacing w:before="200" w:after="100"/>
      </w:pPr>
      <w:r>
        <w:rPr>
          <w:rFonts w:ascii="Arial" w:cs="Arial" w:eastAsia="Arial" w:hAnsi="Arial"/>
          <w:b/>
          <w:bCs/>
          <w:color w:val="222222"/>
          <w:sz w:val="22"/>
          <w:szCs w:val="22"/>
        </w:rPr>
        <w:t xml:space="preserve">Layer 4: AI Generation Layer</w:t>
      </w:r>
    </w:p>
    <w:p>
      <w:pPr>
        <w:spacing w:before="60" w:after="100" w:line="300"/>
      </w:pPr>
      <w:r>
        <w:rPr>
          <w:rFonts w:ascii="Arial" w:cs="Arial" w:eastAsia="Arial" w:hAnsi="Arial"/>
          <w:color w:val="222222"/>
          <w:sz w:val="20"/>
          <w:szCs w:val="20"/>
        </w:rPr>
        <w:t xml:space="preserve">Accepts structured event data (metadata, sessions, notes) and produces generated content sections: event recap, session summaries, key takeaways, “what I learned” reflection, and social drafts. Each section is generated independently, enabling selective regeneration without reprocessing the entire event. The generation layer communicates through an internal API contract and is isolated from the storage and rendering layers.</w:t>
      </w:r>
    </w:p>
    <w:p>
      <w:pPr>
        <w:spacing w:before="200" w:after="100"/>
      </w:pPr>
      <w:r>
        <w:rPr>
          <w:rFonts w:ascii="Arial" w:cs="Arial" w:eastAsia="Arial" w:hAnsi="Arial"/>
          <w:b/>
          <w:bCs/>
          <w:color w:val="222222"/>
          <w:sz w:val="22"/>
          <w:szCs w:val="22"/>
        </w:rPr>
        <w:t xml:space="preserve">Layer 5: Storage Layer</w:t>
      </w:r>
    </w:p>
    <w:p>
      <w:pPr>
        <w:spacing w:before="60" w:after="100" w:line="300"/>
      </w:pPr>
      <w:r>
        <w:rPr>
          <w:rFonts w:ascii="Arial" w:cs="Arial" w:eastAsia="Arial" w:hAnsi="Arial"/>
          <w:color w:val="222222"/>
          <w:sz w:val="20"/>
          <w:szCs w:val="20"/>
        </w:rPr>
        <w:t xml:space="preserve">Persists all content as structured JSON objects and binary assets in Vercel Blob. Provides read/write access through the @vercel/blob SDK called from Next.js API routes (serverless functions). Maintains a simple, flat object hierarchy that maps directly to the application’s domain model.</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4. Data Model and Storage Design</w:t>
      </w:r>
    </w:p>
    <w:p>
      <w:pPr>
        <w:pStyle w:val="Heading2"/>
        <w:spacing w:before="300" w:after="140"/>
      </w:pPr>
      <w:r>
        <w:rPr>
          <w:rFonts w:ascii="Arial" w:cs="Arial" w:eastAsia="Arial" w:hAnsi="Arial"/>
          <w:b/>
          <w:bCs/>
          <w:color w:val="0D7377"/>
          <w:sz w:val="26"/>
          <w:szCs w:val="26"/>
        </w:rPr>
        <w:t xml:space="preserve">4.1 Object Model</w:t>
      </w:r>
    </w:p>
    <w:p>
      <w:pPr>
        <w:spacing w:before="60" w:after="100" w:line="300"/>
      </w:pPr>
      <w:r>
        <w:rPr>
          <w:rFonts w:ascii="Arial" w:cs="Arial" w:eastAsia="Arial" w:hAnsi="Arial"/>
          <w:color w:val="222222"/>
          <w:sz w:val="20"/>
          <w:szCs w:val="20"/>
        </w:rPr>
        <w:t xml:space="preserve">The storage model uses a hierarchical path convention in Vercel Blob, with each object stored as a standalone JSON or media file. This design keeps objects independently addressable, simplifies reads and writes, and makes content inherently portable.</w:t>
      </w:r>
    </w:p>
    <w:p>
      <w:pPr>
        <w:spacing w:before="200" w:after="100"/>
      </w:pPr>
      <w:r>
        <w:rPr>
          <w:rFonts w:ascii="Arial" w:cs="Arial" w:eastAsia="Arial" w:hAnsi="Arial"/>
          <w:b/>
          <w:bCs/>
          <w:color w:val="222222"/>
          <w:sz w:val="22"/>
          <w:szCs w:val="22"/>
        </w:rPr>
        <w:t xml:space="preserve">Storage Path Convention</w:t>
      </w:r>
    </w:p>
    <w:p>
      <w:pPr>
        <w:shd w:fill="F5F5F5" w:val="clear"/>
        <w:spacing w:before="25" w:after="25"/>
        <w:ind w:left="360"/>
      </w:pPr>
      <w:r>
        <w:rPr>
          <w:rFonts w:ascii="Consolas" w:cs="Consolas" w:eastAsia="Consolas" w:hAnsi="Consolas"/>
          <w:color w:val="333333"/>
          <w:sz w:val="18"/>
          <w:szCs w:val="18"/>
        </w:rPr>
        <w:t xml:space="preserve">/users/{userId}/profile.json</w:t>
      </w:r>
    </w:p>
    <w:p>
      <w:pPr>
        <w:shd w:fill="F5F5F5" w:val="clear"/>
        <w:spacing w:before="25" w:after="25"/>
        <w:ind w:left="360"/>
      </w:pPr>
      <w:r>
        <w:rPr>
          <w:rFonts w:ascii="Consolas" w:cs="Consolas" w:eastAsia="Consolas" w:hAnsi="Consolas"/>
          <w:color w:val="333333"/>
          <w:sz w:val="18"/>
          <w:szCs w:val="18"/>
        </w:rPr>
        <w:t xml:space="preserve">/users/{userId}/timeline.json</w:t>
      </w:r>
    </w:p>
    <w:p>
      <w:pPr>
        <w:shd w:fill="F5F5F5" w:val="clear"/>
        <w:spacing w:before="25" w:after="25"/>
        <w:ind w:left="360"/>
      </w:pPr>
      <w:r>
        <w:rPr>
          <w:rFonts w:ascii="Consolas" w:cs="Consolas" w:eastAsia="Consolas" w:hAnsi="Consolas"/>
          <w:color w:val="333333"/>
          <w:sz w:val="18"/>
          <w:szCs w:val="18"/>
        </w:rPr>
        <w:t xml:space="preserve">/users/{userId}/events/{eventId}/event.json</w:t>
      </w:r>
    </w:p>
    <w:p>
      <w:pPr>
        <w:shd w:fill="F5F5F5" w:val="clear"/>
        <w:spacing w:before="25" w:after="25"/>
        <w:ind w:left="360"/>
      </w:pPr>
      <w:r>
        <w:rPr>
          <w:rFonts w:ascii="Consolas" w:cs="Consolas" w:eastAsia="Consolas" w:hAnsi="Consolas"/>
          <w:color w:val="333333"/>
          <w:sz w:val="18"/>
          <w:szCs w:val="18"/>
        </w:rPr>
        <w:t xml:space="preserve">/users/{userId}/events/{eventId}/sessions/{sessionId}.json</w:t>
      </w:r>
    </w:p>
    <w:p>
      <w:pPr>
        <w:shd w:fill="F5F5F5" w:val="clear"/>
        <w:spacing w:before="25" w:after="25"/>
        <w:ind w:left="360"/>
      </w:pPr>
      <w:r>
        <w:rPr>
          <w:rFonts w:ascii="Consolas" w:cs="Consolas" w:eastAsia="Consolas" w:hAnsi="Consolas"/>
          <w:color w:val="333333"/>
          <w:sz w:val="18"/>
          <w:szCs w:val="18"/>
        </w:rPr>
        <w:t xml:space="preserve">/users/{userId}/events/{eventId}/notes/{noteId}.json</w:t>
      </w:r>
    </w:p>
    <w:p>
      <w:pPr>
        <w:shd w:fill="F5F5F5" w:val="clear"/>
        <w:spacing w:before="25" w:after="25"/>
        <w:ind w:left="360"/>
      </w:pPr>
      <w:r>
        <w:rPr>
          <w:rFonts w:ascii="Consolas" w:cs="Consolas" w:eastAsia="Consolas" w:hAnsi="Consolas"/>
          <w:color w:val="333333"/>
          <w:sz w:val="18"/>
          <w:szCs w:val="18"/>
        </w:rPr>
        <w:t xml:space="preserve">/users/{userId}/events/{eventId}/assets/{filename}</w:t>
      </w:r>
    </w:p>
    <w:p>
      <w:pPr>
        <w:shd w:fill="F5F5F5" w:val="clear"/>
        <w:spacing w:before="25" w:after="25"/>
        <w:ind w:left="360"/>
      </w:pPr>
      <w:r>
        <w:rPr>
          <w:rFonts w:ascii="Consolas" w:cs="Consolas" w:eastAsia="Consolas" w:hAnsi="Consolas"/>
          <w:color w:val="333333"/>
          <w:sz w:val="18"/>
          <w:szCs w:val="18"/>
        </w:rPr>
        <w:t xml:space="preserve">/users/{userId}/events/{eventId}/generated/{sectionType}.json</w:t>
      </w:r>
    </w:p>
    <w:p>
      <w:pPr>
        <w:shd w:fill="F5F5F5" w:val="clear"/>
        <w:spacing w:before="25" w:after="25"/>
        <w:ind w:left="360"/>
      </w:pPr>
      <w:r>
        <w:rPr>
          <w:rFonts w:ascii="Consolas" w:cs="Consolas" w:eastAsia="Consolas" w:hAnsi="Consolas"/>
          <w:color w:val="333333"/>
          <w:sz w:val="18"/>
          <w:szCs w:val="18"/>
        </w:rPr>
        <w:t xml:space="preserve">/users/{userId}/events/{eventId}/publish/manifest.json</w:t>
      </w:r>
    </w:p>
    <w:p>
      <w:pPr>
        <w:shd w:fill="F5F5F5" w:val="clear"/>
        <w:spacing w:before="25" w:after="25"/>
        <w:ind w:left="360"/>
      </w:pPr>
      <w:r>
        <w:rPr>
          <w:rFonts w:ascii="Consolas" w:cs="Consolas" w:eastAsia="Consolas" w:hAnsi="Consolas"/>
          <w:color w:val="333333"/>
          <w:sz w:val="18"/>
          <w:szCs w:val="18"/>
        </w:rPr>
        <w:t xml:space="preserve">/users/{userId}/events/{eventId}/publish/page.html</w:t>
      </w:r>
    </w:p>
    <w:p>
      <w:pPr>
        <w:pStyle w:val="Heading2"/>
        <w:spacing w:before="300" w:after="140"/>
      </w:pPr>
      <w:r>
        <w:rPr>
          <w:rFonts w:ascii="Arial" w:cs="Arial" w:eastAsia="Arial" w:hAnsi="Arial"/>
          <w:b/>
          <w:bCs/>
          <w:color w:val="0D7377"/>
          <w:sz w:val="26"/>
          <w:szCs w:val="26"/>
        </w:rPr>
        <w:t xml:space="preserve">4.2 Entity Definitions</w:t>
      </w:r>
    </w:p>
    <w:p>
      <w:pPr>
        <w:spacing w:before="200" w:after="100"/>
      </w:pPr>
      <w:r>
        <w:rPr>
          <w:rFonts w:ascii="Arial" w:cs="Arial" w:eastAsia="Arial" w:hAnsi="Arial"/>
          <w:b/>
          <w:bCs/>
          <w:color w:val="222222"/>
          <w:sz w:val="22"/>
          <w:szCs w:val="22"/>
        </w:rPr>
        <w:t xml:space="preserve">User Profile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Field</w:t>
            </w:r>
          </w:p>
        </w:tc>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Type</w:t>
            </w:r>
          </w:p>
        </w:tc>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Description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userId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(UUID)</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Unique, system-generated identifier</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displayName</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 display name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bio</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Short biographical text (max 500 chars)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profileImageUrl</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URL to profile image in Vercel Blob assets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socialLinks</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object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Key-value pairs: linkedin, x, github, website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themeSettings</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object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Accent colour, hero text, layout preferences (FR-03)</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createdAt</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ISO 8601</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Account creation timestamp</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updatedAt</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ISO 8601</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Last modification timestamp</w:t>
            </w:r>
          </w:p>
        </w:tc>
      </w:tr>
    </w:tbl>
    <w:p>
      <w:pPr>
        <w:spacing w:before="80" w:after="80"/>
      </w:pPr>
    </w:p>
    <w:p>
      <w:pPr>
        <w:spacing w:before="200" w:after="100"/>
      </w:pPr>
      <w:r>
        <w:rPr>
          <w:rFonts w:ascii="Arial" w:cs="Arial" w:eastAsia="Arial" w:hAnsi="Arial"/>
          <w:b/>
          <w:bCs/>
          <w:color w:val="222222"/>
          <w:sz w:val="22"/>
          <w:szCs w:val="22"/>
        </w:rPr>
        <w:t xml:space="preserve">Event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Field</w:t>
            </w:r>
          </w:p>
        </w:tc>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Type</w:t>
            </w:r>
          </w:p>
        </w:tc>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Description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eventId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(UUID)</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Unique, system-generated identifier</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userId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Owner reference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sourceUrl</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 null</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Original public event page URL provided by user</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title</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 title (extracted or manual)</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organiser</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 organiser name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date</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ISO 8601</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 date or date range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mode</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enum</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in-person | virtual | hybrid</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location</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 null</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Venue name and city for in-person events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description</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Short event description (max 1000 chars)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bannerImageUrl</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 null</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URL to event banner in Vercel Blob assets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topicTags</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User-assigned or extracted topic labels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extractionMetadata</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object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Extraction source, method used, confidence flags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editorialStatus</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enum</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draft | enriched | ready_to_publish | published | archived</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publishState</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object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Published URL, publish timestamp, version marker</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createdAt / updatedAt</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ISO 8601</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Timestamps</w:t>
            </w:r>
          </w:p>
        </w:tc>
      </w:tr>
    </w:tbl>
    <w:p>
      <w:pPr>
        <w:spacing w:before="80" w:after="80"/>
      </w:pPr>
    </w:p>
    <w:p>
      <w:pPr>
        <w:spacing w:before="200" w:after="100"/>
      </w:pPr>
      <w:r>
        <w:rPr>
          <w:rFonts w:ascii="Arial" w:cs="Arial" w:eastAsia="Arial" w:hAnsi="Arial"/>
          <w:b/>
          <w:bCs/>
          <w:color w:val="222222"/>
          <w:sz w:val="22"/>
          <w:szCs w:val="22"/>
        </w:rPr>
        <w:t xml:space="preserve">Session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Field</w:t>
            </w:r>
          </w:p>
        </w:tc>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Type</w:t>
            </w:r>
          </w:p>
        </w:tc>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Description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sessionId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(UUID)</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Unique identifier</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eventId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Parent event reference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title</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Session title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speaker</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 null</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Speaker name and optional affiliation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sessionLink</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 null</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URL to session page, slides, or recording</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notes</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User’s raw notes for this session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tags</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Topic tags</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attended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boolean</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Whether the user attended this session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sortOrder</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integer</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Display order within the event</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visibility</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enum</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 | private | draft (FR-11)</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generatedSummary</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 | null</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AI-generated session summary (FR-13)</w:t>
            </w:r>
          </w:p>
        </w:tc>
      </w:tr>
    </w:tbl>
    <w:p>
      <w:pPr>
        <w:spacing w:before="80" w:after="80"/>
      </w:pPr>
    </w:p>
    <w:p>
      <w:pPr>
        <w:spacing w:before="200" w:after="100"/>
      </w:pPr>
      <w:r>
        <w:rPr>
          <w:rFonts w:ascii="Arial" w:cs="Arial" w:eastAsia="Arial" w:hAnsi="Arial"/>
          <w:b/>
          <w:bCs/>
          <w:color w:val="222222"/>
          <w:sz w:val="22"/>
          <w:szCs w:val="22"/>
        </w:rPr>
        <w:t xml:space="preserve">Generated Content Object</w:t>
      </w:r>
    </w:p>
    <w:p>
      <w:pPr>
        <w:spacing w:before="60" w:after="100" w:line="300"/>
      </w:pPr>
      <w:r>
        <w:rPr>
          <w:rFonts w:ascii="Arial" w:cs="Arial" w:eastAsia="Arial" w:hAnsi="Arial"/>
          <w:color w:val="222222"/>
          <w:sz w:val="20"/>
          <w:szCs w:val="20"/>
        </w:rPr>
        <w:t xml:space="preserve">Each generated section is stored independently under /generated/{sectionType}.json to enable section-level regeneration (a core design requirement). Section types include: eventRecap, whatILearned, sessionSummary_{sessionId}, linkedinDraft, xDraft. Each object stores the generated text, the model and prompt version used, and a generation timestamp.</w:t>
      </w:r>
    </w:p>
    <w:p>
      <w:pPr>
        <w:spacing w:before="200" w:after="100"/>
      </w:pPr>
      <w:r>
        <w:rPr>
          <w:rFonts w:ascii="Arial" w:cs="Arial" w:eastAsia="Arial" w:hAnsi="Arial"/>
          <w:b/>
          <w:bCs/>
          <w:color w:val="222222"/>
          <w:sz w:val="22"/>
          <w:szCs w:val="22"/>
        </w:rPr>
        <w:t xml:space="preserve">Publish Manifest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Field</w:t>
            </w:r>
          </w:p>
        </w:tc>
        <w:tc>
          <w:tcPr>
            <w:tcW w:type="dxa" w:w="23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Type</w:t>
            </w:r>
          </w:p>
        </w:tc>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Description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eventId</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Reference to the source event</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publicUrl</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Stable public URL for the event page</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publishedAt</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ISO 8601</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Timestamp of the most recent publish</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versionMarker</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Hash or version identifier for cache invalidation</w:t>
            </w:r>
          </w:p>
        </w:tc>
      </w:tr>
      <w:tr>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includedSections</w:t>
            </w:r>
          </w:p>
        </w:tc>
        <w:tc>
          <w:tcPr>
            <w:tcW w:type="dxa" w:w="23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string[]</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List of generated sections included in this publish</w:t>
            </w:r>
          </w:p>
        </w:tc>
      </w:tr>
    </w:tbl>
    <w:p>
      <w:pPr>
        <w:spacing w:before="80" w:after="80"/>
      </w:pPr>
    </w:p>
    <w:p>
      <w:pPr>
        <w:pStyle w:val="Heading2"/>
        <w:spacing w:before="300" w:after="140"/>
      </w:pPr>
      <w:r>
        <w:rPr>
          <w:rFonts w:ascii="Arial" w:cs="Arial" w:eastAsia="Arial" w:hAnsi="Arial"/>
          <w:b/>
          <w:bCs/>
          <w:color w:val="0D7377"/>
          <w:sz w:val="26"/>
          <w:szCs w:val="26"/>
        </w:rPr>
        <w:t xml:space="preserve">4.3 Timeline Manifest</w:t>
      </w:r>
    </w:p>
    <w:p>
      <w:pPr>
        <w:spacing w:before="60" w:after="100" w:line="300"/>
      </w:pPr>
      <w:r>
        <w:rPr>
          <w:rFonts w:ascii="Arial" w:cs="Arial" w:eastAsia="Arial" w:hAnsi="Arial"/>
          <w:color w:val="222222"/>
          <w:sz w:val="20"/>
          <w:szCs w:val="20"/>
        </w:rPr>
        <w:t xml:space="preserve">The timeline.json file at the user level maintains an ordered array of published event references, each containing the event title, date, public URL, key themes, and a one-line takeaway. This file is updated atomically each time an event is published or unpublished, and serves as the data source for the public timeline view. Keeping the timeline as a standalone manifest avoids the need to scan all event objects to render the profile page.</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5. Feature-Wise Solution Design</w:t>
      </w:r>
    </w:p>
    <w:p>
      <w:pPr>
        <w:pStyle w:val="Heading2"/>
        <w:spacing w:before="300" w:after="140"/>
      </w:pPr>
      <w:r>
        <w:rPr>
          <w:rFonts w:ascii="Arial" w:cs="Arial" w:eastAsia="Arial" w:hAnsi="Arial"/>
          <w:b/>
          <w:bCs/>
          <w:color w:val="0D7377"/>
          <w:sz w:val="26"/>
          <w:szCs w:val="26"/>
        </w:rPr>
        <w:t xml:space="preserve">5.1 Personal Site and Identity (FR-01 through FR-03)</w:t>
      </w:r>
    </w:p>
    <w:p>
      <w:pPr>
        <w:spacing w:before="60" w:after="100" w:line="300"/>
      </w:pPr>
      <w:r>
        <w:rPr>
          <w:rFonts w:ascii="Arial" w:cs="Arial" w:eastAsia="Arial" w:hAnsi="Arial"/>
          <w:color w:val="222222"/>
          <w:sz w:val="20"/>
          <w:szCs w:val="20"/>
        </w:rPr>
        <w:t xml:space="preserve">The personal site is the persistent container for all of a user’s event content. It consists of a profile page (landing page), a timeline view, and individual event pages. The profile page renders from profile.json and timeline.json, both served from Vercel Blob. Theme customisation (FR-03) is stored in the profile’s themeSettings field and applied via CSS custom properties at render time, allowing accent colour and hero text changes without regenerating the page.</w:t>
      </w:r>
    </w:p>
    <w:p>
      <w:pPr>
        <w:spacing w:before="60" w:after="100" w:line="300"/>
      </w:pPr>
      <w:r>
        <w:rPr>
          <w:rFonts w:ascii="Arial" w:cs="Arial" w:eastAsia="Arial" w:hAnsi="Arial"/>
          <w:color w:val="222222"/>
          <w:sz w:val="20"/>
          <w:szCs w:val="20"/>
        </w:rPr>
        <w:t xml:space="preserve">Implementation: the profile creation flow is a simple form that writes profile.json to Vercel Blob. The public landing page is a statically-generated Next.js page that reads profile.json and timeline.json at build time (or on-demand via ISR), rendering the profile header and a chronologically-ordered event timeline.</w:t>
      </w:r>
    </w:p>
    <w:p>
      <w:pPr>
        <w:pStyle w:val="Heading2"/>
        <w:spacing w:before="300" w:after="140"/>
      </w:pPr>
      <w:r>
        <w:rPr>
          <w:rFonts w:ascii="Arial" w:cs="Arial" w:eastAsia="Arial" w:hAnsi="Arial"/>
          <w:b/>
          <w:bCs/>
          <w:color w:val="0D7377"/>
          <w:sz w:val="26"/>
          <w:szCs w:val="26"/>
        </w:rPr>
        <w:t xml:space="preserve">5.2 Event Intake and Extraction (FR-04 through FR-07)</w:t>
      </w:r>
    </w:p>
    <w:p>
      <w:pPr>
        <w:spacing w:before="60" w:after="100" w:line="300"/>
      </w:pPr>
      <w:r>
        <w:rPr>
          <w:rFonts w:ascii="Arial" w:cs="Arial" w:eastAsia="Arial" w:hAnsi="Arial"/>
          <w:color w:val="222222"/>
          <w:sz w:val="20"/>
          <w:szCs w:val="20"/>
        </w:rPr>
        <w:t xml:space="preserve">Event creation begins with a form that accepts manual fields and an optional public event URL. If a URL is provided, the system initiates a three-stage extraction pipeline:</w:t>
      </w:r>
    </w:p>
    <w:p>
      <w:pPr>
        <w:spacing w:before="200" w:after="100"/>
      </w:pPr>
      <w:r>
        <w:rPr>
          <w:rFonts w:ascii="Arial" w:cs="Arial" w:eastAsia="Arial" w:hAnsi="Arial"/>
          <w:b/>
          <w:bCs/>
          <w:color w:val="222222"/>
          <w:sz w:val="22"/>
          <w:szCs w:val="22"/>
        </w:rPr>
        <w:t xml:space="preserve">Stage 1: Structured Data Extraction (Cheapest, Fastest)</w:t>
      </w:r>
    </w:p>
    <w:p>
      <w:pPr>
        <w:spacing w:before="60" w:after="100" w:line="300"/>
      </w:pPr>
      <w:r>
        <w:rPr>
          <w:rFonts w:ascii="Arial" w:cs="Arial" w:eastAsia="Arial" w:hAnsi="Arial"/>
          <w:color w:val="222222"/>
          <w:sz w:val="20"/>
          <w:szCs w:val="20"/>
        </w:rPr>
        <w:t xml:space="preserve">The system fetches the HTML of the event page and parses structured data first: JSON-LD, Open Graph meta tags, and standard HTML meta tags. These are the highest-confidence sources because they are explicitly authored by the event publisher. Fields extracted: title, description, date, organiser, banner image URL, and canonical URL.</w:t>
      </w:r>
    </w:p>
    <w:p>
      <w:pPr>
        <w:spacing w:before="200" w:after="100"/>
      </w:pPr>
      <w:r>
        <w:rPr>
          <w:rFonts w:ascii="Arial" w:cs="Arial" w:eastAsia="Arial" w:hAnsi="Arial"/>
          <w:b/>
          <w:bCs/>
          <w:color w:val="222222"/>
          <w:sz w:val="22"/>
          <w:szCs w:val="22"/>
        </w:rPr>
        <w:t xml:space="preserve">Stage 2: Visible Content Parsing</w:t>
      </w:r>
    </w:p>
    <w:p>
      <w:pPr>
        <w:spacing w:before="60" w:after="100" w:line="300"/>
      </w:pPr>
      <w:r>
        <w:rPr>
          <w:rFonts w:ascii="Arial" w:cs="Arial" w:eastAsia="Arial" w:hAnsi="Arial"/>
          <w:color w:val="222222"/>
          <w:sz w:val="20"/>
          <w:szCs w:val="20"/>
        </w:rPr>
        <w:t xml:space="preserve">If Stage 1 produces incomplete results (missing title, missing date, etc.), the system applies a set of heuristic HTML parsers that extract visible content from common event page patterns: heading elements, date patterns, organiser sections, agenda blocks, and hero images. This stage uses no external services and operates on the already-fetched HTML.</w:t>
      </w:r>
    </w:p>
    <w:p>
      <w:pPr>
        <w:spacing w:before="200" w:after="100"/>
      </w:pPr>
      <w:r>
        <w:rPr>
          <w:rFonts w:ascii="Arial" w:cs="Arial" w:eastAsia="Arial" w:hAnsi="Arial"/>
          <w:b/>
          <w:bCs/>
          <w:color w:val="222222"/>
          <w:sz w:val="22"/>
          <w:szCs w:val="22"/>
        </w:rPr>
        <w:t xml:space="preserve">Stage 3: Rendered Page Fallback</w:t>
      </w:r>
    </w:p>
    <w:p>
      <w:pPr>
        <w:spacing w:before="60" w:after="100" w:line="300"/>
      </w:pPr>
      <w:r>
        <w:rPr>
          <w:rFonts w:ascii="Arial" w:cs="Arial" w:eastAsia="Arial" w:hAnsi="Arial"/>
          <w:color w:val="222222"/>
          <w:sz w:val="20"/>
          <w:szCs w:val="20"/>
        </w:rPr>
        <w:t xml:space="preserve">If Stages 1 and 2 both fail to produce a minimally complete event object (title + date at minimum), the system falls back to Puppeteer with @sparticuz/chromium to load the page in a headless browser, execute JavaScript, and re-extract from the rendered DOM. This stage is the most expensive (consumes browser rendering quota) and slowest (up to 60 seconds), so it is used only as a last resort.</w:t>
      </w:r>
    </w:p>
    <w:p>
      <w:pPr>
        <w:spacing w:before="60" w:after="100" w:line="300"/>
      </w:pPr>
      <w:r>
        <w:rPr>
          <w:rFonts w:ascii="Arial" w:cs="Arial" w:eastAsia="Arial" w:hAnsi="Arial"/>
          <w:color w:val="222222"/>
          <w:sz w:val="20"/>
          <w:szCs w:val="20"/>
        </w:rPr>
        <w:t xml:space="preserve">After extraction completes, the system normalises the result into a draft event object and presents it to the user for review and correction (FR-07). Every extracted field is editable. The extraction metadata (source, method used, and per-field confidence) is stored alongside the event object to support future extraction quality evaluation.</w:t>
      </w:r>
    </w:p>
    <w:p>
      <w:pPr>
        <w:pBdr>
          <w:left w:val="single" w:color="0D7377" w:sz="12" w:space="8"/>
        </w:pBdr>
        <w:shd w:fill="E0F2F1" w:val="clear"/>
        <w:spacing w:before="120" w:after="120" w:line="300"/>
        <w:ind w:left="360" w:right="360"/>
      </w:pPr>
      <w:r>
        <w:rPr>
          <w:rFonts w:ascii="Arial" w:cs="Arial" w:eastAsia="Arial" w:hAnsi="Arial"/>
          <w:i/>
          <w:iCs/>
          <w:color w:val="1A2744"/>
          <w:sz w:val="20"/>
          <w:szCs w:val="20"/>
        </w:rPr>
        <w:t xml:space="preserve">Design principle: extraction must never auto-publish. The user always reviews extracted data before it enters the content model. Extraction failure is handled gracefully by presenting an empty or partially-populated form for manual completion.</w:t>
      </w:r>
    </w:p>
    <w:p>
      <w:pPr>
        <w:pStyle w:val="Heading2"/>
        <w:spacing w:before="300" w:after="140"/>
      </w:pPr>
      <w:r>
        <w:rPr>
          <w:rFonts w:ascii="Arial" w:cs="Arial" w:eastAsia="Arial" w:hAnsi="Arial"/>
          <w:b/>
          <w:bCs/>
          <w:color w:val="0D7377"/>
          <w:sz w:val="26"/>
          <w:szCs w:val="26"/>
        </w:rPr>
        <w:t xml:space="preserve">5.3 Sessions and Notes (FR-08 through FR-11)</w:t>
      </w:r>
    </w:p>
    <w:p>
      <w:pPr>
        <w:spacing w:before="60" w:after="100" w:line="300"/>
      </w:pPr>
      <w:r>
        <w:rPr>
          <w:rFonts w:ascii="Arial" w:cs="Arial" w:eastAsia="Arial" w:hAnsi="Arial"/>
          <w:color w:val="222222"/>
          <w:sz w:val="20"/>
          <w:szCs w:val="20"/>
        </w:rPr>
        <w:t xml:space="preserve">Sessions are structured objects stored individually under the event’s sessions/ path. The authoring interface provides a session manager with add, edit, reorder (via drag-and-drop or manual sort order), and delete operations. Each session stores title, speaker, link, notes, tags, attendance flag, and visibility status.</w:t>
      </w:r>
    </w:p>
    <w:p>
      <w:pPr>
        <w:spacing w:before="60" w:after="100" w:line="300"/>
      </w:pPr>
      <w:r>
        <w:rPr>
          <w:rFonts w:ascii="Arial" w:cs="Arial" w:eastAsia="Arial" w:hAnsi="Arial"/>
          <w:color w:val="222222"/>
          <w:sz w:val="20"/>
          <w:szCs w:val="20"/>
        </w:rPr>
        <w:t xml:space="preserve">Notes are captured at both event level and session level as free-form text. The system does not impose formatting constraints on raw notes (FR-10)—users can paste bullet points, paragraphs, links, or fragments in any structure. The visibility flag (FR-11) allows users to mark content as private (used as AI generation input but never rendered on the public page), public (visible on the published page), or draft (editable, not yet committed to either state).</w:t>
      </w:r>
    </w:p>
    <w:p>
      <w:pPr>
        <w:spacing w:before="60" w:after="100" w:line="300"/>
      </w:pPr>
      <w:r>
        <w:rPr>
          <w:rFonts w:ascii="Arial" w:cs="Arial" w:eastAsia="Arial" w:hAnsi="Arial"/>
          <w:color w:val="222222"/>
          <w:sz w:val="20"/>
          <w:szCs w:val="20"/>
        </w:rPr>
        <w:t xml:space="preserve">Implementation: session CRUD operations are handled by Vercel Serverless Functions that read/write individual session JSON files in Vercel Blob. The session manager UI is a client-side Next.js component that fetches the session list, supports local reordering, and persists changes on save.</w:t>
      </w:r>
    </w:p>
    <w:p>
      <w:pPr>
        <w:pStyle w:val="Heading2"/>
        <w:spacing w:before="300" w:after="140"/>
      </w:pPr>
      <w:r>
        <w:rPr>
          <w:rFonts w:ascii="Arial" w:cs="Arial" w:eastAsia="Arial" w:hAnsi="Arial"/>
          <w:b/>
          <w:bCs/>
          <w:color w:val="0D7377"/>
          <w:sz w:val="26"/>
          <w:szCs w:val="26"/>
        </w:rPr>
        <w:t xml:space="preserve">5.4 AI-Assisted Content Generation (FR-12 through FR-16)</w:t>
      </w:r>
    </w:p>
    <w:p>
      <w:pPr>
        <w:spacing w:before="60" w:after="100" w:line="300"/>
      </w:pPr>
      <w:r>
        <w:rPr>
          <w:rFonts w:ascii="Arial" w:cs="Arial" w:eastAsia="Arial" w:hAnsi="Arial"/>
          <w:color w:val="222222"/>
          <w:sz w:val="20"/>
          <w:szCs w:val="20"/>
        </w:rPr>
        <w:t xml:space="preserve">The generation layer is the primary value differentiator of EventScribe. It converts structured event data into polished, personalised content. The design prioritises section-level independence, user control, and generation quality.</w:t>
      </w:r>
    </w:p>
    <w:p>
      <w:pPr>
        <w:spacing w:before="200" w:after="100"/>
      </w:pPr>
      <w:r>
        <w:rPr>
          <w:rFonts w:ascii="Arial" w:cs="Arial" w:eastAsia="Arial" w:hAnsi="Arial"/>
          <w:b/>
          <w:bCs/>
          <w:color w:val="222222"/>
          <w:sz w:val="22"/>
          <w:szCs w:val="22"/>
        </w:rPr>
        <w:t xml:space="preserve">Generation Architecture</w:t>
      </w:r>
    </w:p>
    <w:p>
      <w:pPr>
        <w:spacing w:before="60" w:after="100" w:line="300"/>
      </w:pPr>
      <w:r>
        <w:rPr>
          <w:rFonts w:ascii="Arial" w:cs="Arial" w:eastAsia="Arial" w:hAnsi="Arial"/>
          <w:color w:val="222222"/>
          <w:sz w:val="20"/>
          <w:szCs w:val="20"/>
        </w:rPr>
        <w:t xml:space="preserve">Generation requests originate from the authoring UI and are routed through a Pages Function to the AI generation layer. The function assembles the generation context by reading the event object, all session objects, and all notes from Vercel Blob, then constructs a structured prompt for the requested section type. The prompt is sent through Vercel AI Gateway to the configured model provider.</w:t>
      </w:r>
    </w:p>
    <w:p>
      <w:pPr>
        <w:spacing w:before="60" w:after="100" w:line="300"/>
      </w:pPr>
      <w:r>
        <w:rPr>
          <w:rFonts w:ascii="Arial" w:cs="Arial" w:eastAsia="Arial" w:hAnsi="Arial"/>
          <w:color w:val="222222"/>
          <w:sz w:val="20"/>
          <w:szCs w:val="20"/>
        </w:rPr>
        <w:t xml:space="preserve">Each generation request targets a single section type. The five section types are:</w:t>
      </w:r>
    </w:p>
    <w:p>
      <w:pPr>
        <w:pStyle w:val="ListParagraph"/>
        <w:numPr>
          <w:ilvl w:val="0"/>
          <w:numId w:val="2"/>
        </w:numPr>
        <w:spacing w:before="40" w:after="40" w:line="280"/>
      </w:pPr>
      <w:r>
        <w:rPr>
          <w:rFonts w:ascii="Arial" w:cs="Arial" w:eastAsia="Arial" w:hAnsi="Arial"/>
          <w:b/>
          <w:bCs/>
          <w:color w:val="222222"/>
          <w:sz w:val="20"/>
          <w:szCs w:val="20"/>
        </w:rPr>
        <w:t xml:space="preserve">Event Recap (FR-12): </w:t>
      </w:r>
      <w:r>
        <w:rPr>
          <w:rFonts w:ascii="Arial" w:cs="Arial" w:eastAsia="Arial" w:hAnsi="Arial"/>
          <w:color w:val="222222"/>
          <w:sz w:val="20"/>
          <w:szCs w:val="20"/>
        </w:rPr>
        <w:t xml:space="preserve">A comprehensive overview of the event synthesised from event metadata, session data, and user notes. Produces 300–500 words of coherent narrative.</w:t>
      </w:r>
    </w:p>
    <w:p>
      <w:pPr>
        <w:pStyle w:val="ListParagraph"/>
        <w:numPr>
          <w:ilvl w:val="0"/>
          <w:numId w:val="2"/>
        </w:numPr>
        <w:spacing w:before="40" w:after="40" w:line="280"/>
      </w:pPr>
      <w:r>
        <w:rPr>
          <w:rFonts w:ascii="Arial" w:cs="Arial" w:eastAsia="Arial" w:hAnsi="Arial"/>
          <w:b/>
          <w:bCs/>
          <w:color w:val="222222"/>
          <w:sz w:val="20"/>
          <w:szCs w:val="20"/>
        </w:rPr>
        <w:t xml:space="preserve">Session Summaries and Key Takeaways (FR-13): </w:t>
      </w:r>
      <w:r>
        <w:rPr>
          <w:rFonts w:ascii="Arial" w:cs="Arial" w:eastAsia="Arial" w:hAnsi="Arial"/>
          <w:color w:val="222222"/>
          <w:sz w:val="20"/>
          <w:szCs w:val="20"/>
        </w:rPr>
        <w:t xml:space="preserve">Per-session summaries emphasising key ideas, referenced tools or frameworks, and user-specific takeaways. One summary per attended session.</w:t>
      </w:r>
    </w:p>
    <w:p>
      <w:pPr>
        <w:pStyle w:val="ListParagraph"/>
        <w:numPr>
          <w:ilvl w:val="0"/>
          <w:numId w:val="2"/>
        </w:numPr>
        <w:spacing w:before="40" w:after="40" w:line="280"/>
      </w:pPr>
      <w:r>
        <w:rPr>
          <w:rFonts w:ascii="Arial" w:cs="Arial" w:eastAsia="Arial" w:hAnsi="Arial"/>
          <w:b/>
          <w:bCs/>
          <w:color w:val="222222"/>
          <w:sz w:val="20"/>
          <w:szCs w:val="20"/>
        </w:rPr>
        <w:t xml:space="preserve">“What I Learned” Reflection (FR-14): </w:t>
      </w:r>
      <w:r>
        <w:rPr>
          <w:rFonts w:ascii="Arial" w:cs="Arial" w:eastAsia="Arial" w:hAnsi="Arial"/>
          <w:color w:val="222222"/>
          <w:sz w:val="20"/>
          <w:szCs w:val="20"/>
        </w:rPr>
        <w:t xml:space="preserve">A first-person reflection that emphasises what changed in the user’s thinking, what they want to explore next, and what resonated most. This must read as a personal reflection, not a copied event description.</w:t>
      </w:r>
    </w:p>
    <w:p>
      <w:pPr>
        <w:pStyle w:val="ListParagraph"/>
        <w:numPr>
          <w:ilvl w:val="0"/>
          <w:numId w:val="2"/>
        </w:numPr>
        <w:spacing w:before="40" w:after="40" w:line="280"/>
      </w:pPr>
      <w:r>
        <w:rPr>
          <w:rFonts w:ascii="Arial" w:cs="Arial" w:eastAsia="Arial" w:hAnsi="Arial"/>
          <w:b/>
          <w:bCs/>
          <w:color w:val="222222"/>
          <w:sz w:val="20"/>
          <w:szCs w:val="20"/>
        </w:rPr>
        <w:t xml:space="preserve">LinkedIn Draft (FR-15): </w:t>
      </w:r>
      <w:r>
        <w:rPr>
          <w:rFonts w:ascii="Arial" w:cs="Arial" w:eastAsia="Arial" w:hAnsi="Arial"/>
          <w:color w:val="222222"/>
          <w:sz w:val="20"/>
          <w:szCs w:val="20"/>
        </w:rPr>
        <w:t xml:space="preserve">A professional-tone post draft (150–300 words) suitable for direct copying to LinkedIn, including relevant hashtags and mentions where available.</w:t>
      </w:r>
    </w:p>
    <w:p>
      <w:pPr>
        <w:pStyle w:val="ListParagraph"/>
        <w:numPr>
          <w:ilvl w:val="0"/>
          <w:numId w:val="2"/>
        </w:numPr>
        <w:spacing w:before="40" w:after="40" w:line="280"/>
      </w:pPr>
      <w:r>
        <w:rPr>
          <w:rFonts w:ascii="Arial" w:cs="Arial" w:eastAsia="Arial" w:hAnsi="Arial"/>
          <w:b/>
          <w:bCs/>
          <w:color w:val="222222"/>
          <w:sz w:val="20"/>
          <w:szCs w:val="20"/>
        </w:rPr>
        <w:t xml:space="preserve">X Draft (FR-15): </w:t>
      </w:r>
      <w:r>
        <w:rPr>
          <w:rFonts w:ascii="Arial" w:cs="Arial" w:eastAsia="Arial" w:hAnsi="Arial"/>
          <w:color w:val="222222"/>
          <w:sz w:val="20"/>
          <w:szCs w:val="20"/>
        </w:rPr>
        <w:t xml:space="preserve">A concise post draft (under 280 characters or a short thread format) suitable for X, with hashtags.</w:t>
      </w:r>
    </w:p>
    <w:p>
      <w:pPr>
        <w:spacing w:before="200" w:after="100"/>
      </w:pPr>
      <w:r>
        <w:rPr>
          <w:rFonts w:ascii="Arial" w:cs="Arial" w:eastAsia="Arial" w:hAnsi="Arial"/>
          <w:b/>
          <w:bCs/>
          <w:color w:val="222222"/>
          <w:sz w:val="22"/>
          <w:szCs w:val="22"/>
        </w:rPr>
        <w:t xml:space="preserve">Prompt Design</w:t>
      </w:r>
    </w:p>
    <w:p>
      <w:pPr>
        <w:spacing w:before="60" w:after="100" w:line="300"/>
      </w:pPr>
      <w:r>
        <w:rPr>
          <w:rFonts w:ascii="Arial" w:cs="Arial" w:eastAsia="Arial" w:hAnsi="Arial"/>
          <w:color w:val="222222"/>
          <w:sz w:val="20"/>
          <w:szCs w:val="20"/>
        </w:rPr>
        <w:t xml:space="preserve">Each section type has a dedicated prompt template that includes: the section purpose and expected output format, the event metadata as structured context, all session data and notes as source material, explicit instructions to write from the user’s perspective, constraints on length and tone, and a directive to avoid fabricating details not present in the source material. Prompt templates are versioned alongside the application code and treated as first-class engineering artefacts.</w:t>
      </w:r>
    </w:p>
    <w:p>
      <w:pPr>
        <w:spacing w:before="200" w:after="100"/>
      </w:pPr>
      <w:r>
        <w:rPr>
          <w:rFonts w:ascii="Arial" w:cs="Arial" w:eastAsia="Arial" w:hAnsi="Arial"/>
          <w:b/>
          <w:bCs/>
          <w:color w:val="222222"/>
          <w:sz w:val="22"/>
          <w:szCs w:val="22"/>
        </w:rPr>
        <w:t xml:space="preserve">Regeneration and Editorial Control</w:t>
      </w:r>
    </w:p>
    <w:p>
      <w:pPr>
        <w:spacing w:before="60" w:after="100" w:line="300"/>
      </w:pPr>
      <w:r>
        <w:rPr>
          <w:rFonts w:ascii="Arial" w:cs="Arial" w:eastAsia="Arial" w:hAnsi="Arial"/>
          <w:color w:val="222222"/>
          <w:sz w:val="20"/>
          <w:szCs w:val="20"/>
        </w:rPr>
        <w:t xml:space="preserve">The user can regenerate any individual section without affecting other sections (section-level independence). Before regeneration, the system preserves the prior version. Generated content is always presented as an editable draft (FR-16)—no publish action occurs automatically after generation. The user may edit generated text directly, regenerate with modified notes, or discard and write manually.</w:t>
      </w:r>
    </w:p>
    <w:p>
      <w:pPr>
        <w:spacing w:before="200" w:after="100"/>
      </w:pPr>
      <w:r>
        <w:rPr>
          <w:rFonts w:ascii="Arial" w:cs="Arial" w:eastAsia="Arial" w:hAnsi="Arial"/>
          <w:b/>
          <w:bCs/>
          <w:color w:val="222222"/>
          <w:sz w:val="22"/>
          <w:szCs w:val="22"/>
        </w:rPr>
        <w:t xml:space="preserve">Model Configuration</w:t>
      </w:r>
    </w:p>
    <w:p>
      <w:pPr>
        <w:spacing w:before="60" w:after="100" w:line="300"/>
      </w:pPr>
      <w:r>
        <w:rPr>
          <w:rFonts w:ascii="Arial" w:cs="Arial" w:eastAsia="Arial" w:hAnsi="Arial"/>
          <w:color w:val="222222"/>
          <w:sz w:val="20"/>
          <w:szCs w:val="20"/>
        </w:rPr>
        <w:t xml:space="preserve">The generation layer is model-agnostic by design. The AI Gateway supports routing to multiple providers with fallback logic. For MVP, the recommended default model is a cost-effective, high-quality option such as Gemini Flash or Claude Haiku, with the ability to configure a more capable model (Gemini Pro, Claude Sonnet) for users who require higher generation quality. Model selection is a deployment-time configuration, not a user-facing setting in MVP.</w:t>
      </w:r>
    </w:p>
    <w:p>
      <w:r>
        <w:br w:type="page"/>
      </w:r>
    </w:p>
    <w:p>
      <w:pPr>
        <w:pStyle w:val="Heading2"/>
        <w:spacing w:before="300" w:after="140"/>
      </w:pPr>
      <w:r>
        <w:rPr>
          <w:rFonts w:ascii="Arial" w:cs="Arial" w:eastAsia="Arial" w:hAnsi="Arial"/>
          <w:b/>
          <w:bCs/>
          <w:color w:val="0D7377"/>
          <w:sz w:val="26"/>
          <w:szCs w:val="26"/>
        </w:rPr>
        <w:t xml:space="preserve">5.5 Public Publishing and Sharing (FR-17 through FR-20)</w:t>
      </w:r>
    </w:p>
    <w:p>
      <w:pPr>
        <w:spacing w:before="200" w:after="100"/>
      </w:pPr>
      <w:r>
        <w:rPr>
          <w:rFonts w:ascii="Arial" w:cs="Arial" w:eastAsia="Arial" w:hAnsi="Arial"/>
          <w:b/>
          <w:bCs/>
          <w:color w:val="222222"/>
          <w:sz w:val="22"/>
          <w:szCs w:val="22"/>
        </w:rPr>
        <w:t xml:space="preserve">Publish Workflow</w:t>
      </w:r>
    </w:p>
    <w:p>
      <w:pPr>
        <w:spacing w:before="60" w:after="100" w:line="300"/>
      </w:pPr>
      <w:r>
        <w:rPr>
          <w:rFonts w:ascii="Arial" w:cs="Arial" w:eastAsia="Arial" w:hAnsi="Arial"/>
          <w:color w:val="222222"/>
          <w:sz w:val="20"/>
          <w:szCs w:val="20"/>
        </w:rPr>
        <w:t xml:space="preserve">Publishing converts an event’s draft content into a stable public page. The workflow is:</w:t>
      </w:r>
    </w:p>
    <w:p>
      <w:pPr>
        <w:pStyle w:val="ListParagraph"/>
        <w:numPr>
          <w:ilvl w:val="0"/>
          <w:numId w:val="2"/>
        </w:numPr>
        <w:spacing w:before="40" w:after="40" w:line="280"/>
      </w:pPr>
      <w:r>
        <w:rPr>
          <w:rFonts w:ascii="Arial" w:cs="Arial" w:eastAsia="Arial" w:hAnsi="Arial"/>
          <w:color w:val="222222"/>
          <w:sz w:val="20"/>
          <w:szCs w:val="20"/>
        </w:rPr>
        <w:t xml:space="preserve">User triggers the publish action from the authoring interface</w:t>
      </w:r>
    </w:p>
    <w:p>
      <w:pPr>
        <w:pStyle w:val="ListParagraph"/>
        <w:numPr>
          <w:ilvl w:val="0"/>
          <w:numId w:val="2"/>
        </w:numPr>
        <w:spacing w:before="40" w:after="40" w:line="280"/>
      </w:pPr>
      <w:r>
        <w:rPr>
          <w:rFonts w:ascii="Arial" w:cs="Arial" w:eastAsia="Arial" w:hAnsi="Arial"/>
          <w:color w:val="222222"/>
          <w:sz w:val="20"/>
          <w:szCs w:val="20"/>
        </w:rPr>
        <w:t xml:space="preserve">System validates that the event has a title, at least one session or note, and at least one generated section</w:t>
      </w:r>
    </w:p>
    <w:p>
      <w:pPr>
        <w:pStyle w:val="ListParagraph"/>
        <w:numPr>
          <w:ilvl w:val="0"/>
          <w:numId w:val="2"/>
        </w:numPr>
        <w:spacing w:before="40" w:after="40" w:line="280"/>
      </w:pPr>
      <w:r>
        <w:rPr>
          <w:rFonts w:ascii="Arial" w:cs="Arial" w:eastAsia="Arial" w:hAnsi="Arial"/>
          <w:color w:val="222222"/>
          <w:sz w:val="20"/>
          <w:szCs w:val="20"/>
        </w:rPr>
        <w:t xml:space="preserve">System assembles the public page from the event object, selected session data, approved generated sections, and theme settings</w:t>
      </w:r>
    </w:p>
    <w:p>
      <w:pPr>
        <w:pStyle w:val="ListParagraph"/>
        <w:numPr>
          <w:ilvl w:val="0"/>
          <w:numId w:val="2"/>
        </w:numPr>
        <w:spacing w:before="40" w:after="40" w:line="280"/>
      </w:pPr>
      <w:r>
        <w:rPr>
          <w:rFonts w:ascii="Arial" w:cs="Arial" w:eastAsia="Arial" w:hAnsi="Arial"/>
          <w:color w:val="222222"/>
          <w:sz w:val="20"/>
          <w:szCs w:val="20"/>
        </w:rPr>
        <w:t xml:space="preserve">System writes the rendered page and publish manifest to Vercel Blob under the event’s publish/ path</w:t>
      </w:r>
    </w:p>
    <w:p>
      <w:pPr>
        <w:pStyle w:val="ListParagraph"/>
        <w:numPr>
          <w:ilvl w:val="0"/>
          <w:numId w:val="2"/>
        </w:numPr>
        <w:spacing w:before="40" w:after="40" w:line="280"/>
      </w:pPr>
      <w:r>
        <w:rPr>
          <w:rFonts w:ascii="Arial" w:cs="Arial" w:eastAsia="Arial" w:hAnsi="Arial"/>
          <w:color w:val="222222"/>
          <w:sz w:val="20"/>
          <w:szCs w:val="20"/>
        </w:rPr>
        <w:t xml:space="preserve">System updates the user’s timeline.json to include the new event entry</w:t>
      </w:r>
    </w:p>
    <w:p>
      <w:pPr>
        <w:pStyle w:val="ListParagraph"/>
        <w:numPr>
          <w:ilvl w:val="0"/>
          <w:numId w:val="2"/>
        </w:numPr>
        <w:spacing w:before="40" w:after="40" w:line="280"/>
      </w:pPr>
      <w:r>
        <w:rPr>
          <w:rFonts w:ascii="Arial" w:cs="Arial" w:eastAsia="Arial" w:hAnsi="Arial"/>
          <w:color w:val="222222"/>
          <w:sz w:val="20"/>
          <w:szCs w:val="20"/>
        </w:rPr>
        <w:t xml:space="preserve">System invalidates the CDN cache for the affected URLs</w:t>
      </w:r>
    </w:p>
    <w:p>
      <w:pPr>
        <w:pStyle w:val="ListParagraph"/>
        <w:numPr>
          <w:ilvl w:val="0"/>
          <w:numId w:val="2"/>
        </w:numPr>
        <w:spacing w:before="40" w:after="40" w:line="280"/>
      </w:pPr>
      <w:r>
        <w:rPr>
          <w:rFonts w:ascii="Arial" w:cs="Arial" w:eastAsia="Arial" w:hAnsi="Arial"/>
          <w:color w:val="222222"/>
          <w:sz w:val="20"/>
          <w:szCs w:val="20"/>
        </w:rPr>
        <w:t xml:space="preserve">The public page becomes immediately accessible at a stable, permanent URL</w:t>
      </w:r>
    </w:p>
    <w:p>
      <w:pPr>
        <w:spacing w:before="200" w:after="100"/>
      </w:pPr>
      <w:r>
        <w:rPr>
          <w:rFonts w:ascii="Arial" w:cs="Arial" w:eastAsia="Arial" w:hAnsi="Arial"/>
          <w:b/>
          <w:bCs/>
          <w:color w:val="222222"/>
          <w:sz w:val="22"/>
          <w:szCs w:val="22"/>
        </w:rPr>
        <w:t xml:space="preserve">Public Page URL Structure</w:t>
      </w:r>
    </w:p>
    <w:p>
      <w:pPr>
        <w:shd w:fill="F5F5F5" w:val="clear"/>
        <w:spacing w:before="25" w:after="25"/>
        <w:ind w:left="360"/>
      </w:pPr>
      <w:r>
        <w:rPr>
          <w:rFonts w:ascii="Consolas" w:cs="Consolas" w:eastAsia="Consolas" w:hAnsi="Consolas"/>
          <w:color w:val="333333"/>
          <w:sz w:val="18"/>
          <w:szCs w:val="18"/>
        </w:rPr>
        <w:t xml:space="preserve">/{userId}/{eventId}          — Individual event page</w:t>
      </w:r>
    </w:p>
    <w:p>
      <w:pPr>
        <w:shd w:fill="F5F5F5" w:val="clear"/>
        <w:spacing w:before="25" w:after="25"/>
        <w:ind w:left="360"/>
      </w:pPr>
      <w:r>
        <w:rPr>
          <w:rFonts w:ascii="Consolas" w:cs="Consolas" w:eastAsia="Consolas" w:hAnsi="Consolas"/>
          <w:color w:val="333333"/>
          <w:sz w:val="18"/>
          <w:szCs w:val="18"/>
        </w:rPr>
        <w:t xml:space="preserve">/{userId}                     — User profile with timeline</w:t>
      </w:r>
    </w:p>
    <w:p>
      <w:pPr>
        <w:shd w:fill="F5F5F5" w:val="clear"/>
        <w:spacing w:before="25" w:after="25"/>
        <w:ind w:left="360"/>
      </w:pPr>
      <w:r>
        <w:rPr>
          <w:rFonts w:ascii="Consolas" w:cs="Consolas" w:eastAsia="Consolas" w:hAnsi="Consolas"/>
          <w:color w:val="333333"/>
          <w:sz w:val="18"/>
          <w:szCs w:val="18"/>
        </w:rPr>
        <w:t xml:space="preserve">/{userId}/timeline            — Full timeline view (alias)</w:t>
      </w:r>
    </w:p>
    <w:p>
      <w:pPr>
        <w:spacing w:before="60" w:after="100" w:line="300"/>
      </w:pPr>
      <w:r>
        <w:rPr>
          <w:rFonts w:ascii="Arial" w:cs="Arial" w:eastAsia="Arial" w:hAnsi="Arial"/>
          <w:color w:val="222222"/>
          <w:sz w:val="20"/>
          <w:szCs w:val="20"/>
        </w:rPr>
        <w:t xml:space="preserve">URLs are human-readable where possible (using slugified event titles) and must remain stable after publication. Republishing the same event updates the content at the same URL without breaking existing links.</w:t>
      </w:r>
    </w:p>
    <w:p>
      <w:pPr>
        <w:spacing w:before="200" w:after="100"/>
      </w:pPr>
      <w:r>
        <w:rPr>
          <w:rFonts w:ascii="Arial" w:cs="Arial" w:eastAsia="Arial" w:hAnsi="Arial"/>
          <w:b/>
          <w:bCs/>
          <w:color w:val="222222"/>
          <w:sz w:val="22"/>
          <w:szCs w:val="22"/>
        </w:rPr>
        <w:t xml:space="preserve">Public Page Content</w:t>
      </w:r>
    </w:p>
    <w:p>
      <w:pPr>
        <w:spacing w:before="60" w:after="100" w:line="300"/>
      </w:pPr>
      <w:r>
        <w:rPr>
          <w:rFonts w:ascii="Arial" w:cs="Arial" w:eastAsia="Arial" w:hAnsi="Arial"/>
          <w:color w:val="222222"/>
          <w:sz w:val="20"/>
          <w:szCs w:val="20"/>
        </w:rPr>
        <w:t xml:space="preserve">Each published event page includes: event header (title, date, organiser, location, banner image), event overview (recap), attended sessions with summaries and takeaways, “what I learned” reflection, share-ready section with copy-to-clipboard for the page URL and social drafts, and navigation back to the user’s timeline.</w:t>
      </w:r>
    </w:p>
    <w:p>
      <w:pPr>
        <w:spacing w:before="200" w:after="100"/>
      </w:pPr>
      <w:r>
        <w:rPr>
          <w:rFonts w:ascii="Arial" w:cs="Arial" w:eastAsia="Arial" w:hAnsi="Arial"/>
          <w:b/>
          <w:bCs/>
          <w:color w:val="222222"/>
          <w:sz w:val="22"/>
          <w:szCs w:val="22"/>
        </w:rPr>
        <w:t xml:space="preserve">Sharing (FR-19 and FR-20)</w:t>
      </w:r>
    </w:p>
    <w:p>
      <w:pPr>
        <w:spacing w:before="60" w:after="100" w:line="300"/>
      </w:pPr>
      <w:r>
        <w:rPr>
          <w:rFonts w:ascii="Arial" w:cs="Arial" w:eastAsia="Arial" w:hAnsi="Arial"/>
          <w:color w:val="222222"/>
          <w:sz w:val="20"/>
          <w:szCs w:val="20"/>
        </w:rPr>
        <w:t xml:space="preserve">The MVP supports copy-based sharing: users can copy the public page URL, LinkedIn draft, X draft, and suggested hashtags directly from the published page or the authoring interface. The data model includes placeholder fields for optional LinkedIn OAuth integration in a future phase (FR-20), but the MVP does not implement authenticated social posting. The baseline sharing flow must function fully without any third-party API access.</w:t>
      </w:r>
    </w:p>
    <w:p>
      <w:pPr>
        <w:pStyle w:val="Heading2"/>
        <w:spacing w:before="300" w:after="140"/>
      </w:pPr>
      <w:r>
        <w:rPr>
          <w:rFonts w:ascii="Arial" w:cs="Arial" w:eastAsia="Arial" w:hAnsi="Arial"/>
          <w:b/>
          <w:bCs/>
          <w:color w:val="0D7377"/>
          <w:sz w:val="26"/>
          <w:szCs w:val="26"/>
        </w:rPr>
        <w:t xml:space="preserve">5.6 Multi-Event Timeline (FR-02, FR-18)</w:t>
      </w:r>
    </w:p>
    <w:p>
      <w:pPr>
        <w:spacing w:before="60" w:after="100" w:line="300"/>
      </w:pPr>
      <w:r>
        <w:rPr>
          <w:rFonts w:ascii="Arial" w:cs="Arial" w:eastAsia="Arial" w:hAnsi="Arial"/>
          <w:color w:val="222222"/>
          <w:sz w:val="20"/>
          <w:szCs w:val="20"/>
        </w:rPr>
        <w:t xml:space="preserve">The timeline is a chronologically-ordered view of all published events on the user’s profile page. It renders from timeline.json and displays each event as a card showing the event title, date, key themes (derived from topic tags), and a one-line takeaway. Each card links to the corresponding public event page.</w:t>
      </w:r>
    </w:p>
    <w:p>
      <w:pPr>
        <w:spacing w:before="60" w:after="100" w:line="300"/>
      </w:pPr>
      <w:r>
        <w:rPr>
          <w:rFonts w:ascii="Arial" w:cs="Arial" w:eastAsia="Arial" w:hAnsi="Arial"/>
          <w:color w:val="222222"/>
          <w:sz w:val="20"/>
          <w:szCs w:val="20"/>
        </w:rPr>
        <w:t xml:space="preserve">The timeline updates atomically when an event is published or unpublished. The design supports an unlimited number of events per user. Ordering is chronological (newest first), with no grouping or filtering in MVP. Future phases may add topic-based grouping, year-based views, and search.</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6. Security and Access Control</w:t>
      </w:r>
    </w:p>
    <w:p>
      <w:pPr>
        <w:pStyle w:val="Heading2"/>
        <w:spacing w:before="300" w:after="140"/>
      </w:pPr>
      <w:r>
        <w:rPr>
          <w:rFonts w:ascii="Arial" w:cs="Arial" w:eastAsia="Arial" w:hAnsi="Arial"/>
          <w:b/>
          <w:bCs/>
          <w:color w:val="0D7377"/>
          <w:sz w:val="26"/>
          <w:szCs w:val="26"/>
        </w:rPr>
        <w:t xml:space="preserve">6.1 Authentication</w:t>
      </w:r>
    </w:p>
    <w:p>
      <w:pPr>
        <w:spacing w:before="60" w:after="100" w:line="300"/>
      </w:pPr>
      <w:r>
        <w:rPr>
          <w:rFonts w:ascii="Arial" w:cs="Arial" w:eastAsia="Arial" w:hAnsi="Arial"/>
          <w:color w:val="222222"/>
          <w:sz w:val="20"/>
          <w:szCs w:val="20"/>
        </w:rPr>
        <w:t xml:space="preserve">The MVP uses a simple authentication model appropriate for a single-user personal microsite. The authoring interface is protected by a session-based authentication mechanism, while all published content is publicly accessible without authentication. For MVP, authentication can be implemented using a lightweight approach such as a password-protected authoring route or NextAuth.js (zero-trust authentication), depending on deployment context.</w:t>
      </w:r>
    </w:p>
    <w:p>
      <w:pPr>
        <w:pStyle w:val="Heading2"/>
        <w:spacing w:before="300" w:after="140"/>
      </w:pPr>
      <w:r>
        <w:rPr>
          <w:rFonts w:ascii="Arial" w:cs="Arial" w:eastAsia="Arial" w:hAnsi="Arial"/>
          <w:b/>
          <w:bCs/>
          <w:color w:val="0D7377"/>
          <w:sz w:val="26"/>
          <w:szCs w:val="26"/>
        </w:rPr>
        <w:t xml:space="preserve">6.2 Authorisation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Boundary</w:t>
            </w:r>
          </w:p>
        </w:tc>
        <w:tc>
          <w:tcPr>
            <w:tcW w:type="dxa" w:w="62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Enforcement</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Authoring operations (create, edit, generate, publish)</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Require authenticated session. Only the site owner can modify content.</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Public read operations (profile, event pages, timeline)</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No authentication required. Served from CDN/Blob with no user-specific gating.</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AI generation requests</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Require authenticated session. Rate-limited per user via AI Gateway configuration.</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Blob storage access</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Accessed only through Vercel Serverless Functions (server-side). No direct client-to-Blob access.</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Extraction pipeline</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Scoped to user-provided URLs only. No unrestricted crawling.</w:t>
            </w:r>
          </w:p>
        </w:tc>
      </w:tr>
    </w:tbl>
    <w:p>
      <w:pPr>
        <w:pStyle w:val="Heading2"/>
        <w:spacing w:before="300" w:after="140"/>
      </w:pPr>
      <w:r>
        <w:rPr>
          <w:rFonts w:ascii="Arial" w:cs="Arial" w:eastAsia="Arial" w:hAnsi="Arial"/>
          <w:b/>
          <w:bCs/>
          <w:color w:val="0D7377"/>
          <w:sz w:val="26"/>
          <w:szCs w:val="26"/>
        </w:rPr>
        <w:t xml:space="preserve">6.3 Content Safety</w:t>
      </w:r>
    </w:p>
    <w:p>
      <w:pPr>
        <w:pStyle w:val="ListParagraph"/>
        <w:numPr>
          <w:ilvl w:val="0"/>
          <w:numId w:val="2"/>
        </w:numPr>
        <w:spacing w:before="40" w:after="40" w:line="280"/>
      </w:pPr>
      <w:r>
        <w:rPr>
          <w:rFonts w:ascii="Arial" w:cs="Arial" w:eastAsia="Arial" w:hAnsi="Arial"/>
          <w:color w:val="222222"/>
          <w:sz w:val="20"/>
          <w:szCs w:val="20"/>
        </w:rPr>
        <w:t xml:space="preserve">No AI-generated content is published without explicit user review and approval (FR-16)</w:t>
      </w:r>
    </w:p>
    <w:p>
      <w:pPr>
        <w:pStyle w:val="ListParagraph"/>
        <w:numPr>
          <w:ilvl w:val="0"/>
          <w:numId w:val="2"/>
        </w:numPr>
        <w:spacing w:before="40" w:after="40" w:line="280"/>
      </w:pPr>
      <w:r>
        <w:rPr>
          <w:rFonts w:ascii="Arial" w:cs="Arial" w:eastAsia="Arial" w:hAnsi="Arial"/>
          <w:color w:val="222222"/>
          <w:sz w:val="20"/>
          <w:szCs w:val="20"/>
        </w:rPr>
        <w:t xml:space="preserve">Private notes (FR-11) are used as generation input but are never rendered on public pages</w:t>
      </w:r>
    </w:p>
    <w:p>
      <w:pPr>
        <w:pStyle w:val="ListParagraph"/>
        <w:numPr>
          <w:ilvl w:val="0"/>
          <w:numId w:val="2"/>
        </w:numPr>
        <w:spacing w:before="40" w:after="40" w:line="280"/>
      </w:pPr>
      <w:r>
        <w:rPr>
          <w:rFonts w:ascii="Arial" w:cs="Arial" w:eastAsia="Arial" w:hAnsi="Arial"/>
          <w:color w:val="222222"/>
          <w:sz w:val="20"/>
          <w:szCs w:val="20"/>
        </w:rPr>
        <w:t xml:space="preserve">User credentials and API keys are never stored in Vercel Blob content objects</w:t>
      </w:r>
    </w:p>
    <w:p>
      <w:pPr>
        <w:pStyle w:val="ListParagraph"/>
        <w:numPr>
          <w:ilvl w:val="0"/>
          <w:numId w:val="2"/>
        </w:numPr>
        <w:spacing w:before="40" w:after="40" w:line="280"/>
      </w:pPr>
      <w:r>
        <w:rPr>
          <w:rFonts w:ascii="Arial" w:cs="Arial" w:eastAsia="Arial" w:hAnsi="Arial"/>
          <w:color w:val="222222"/>
          <w:sz w:val="20"/>
          <w:szCs w:val="20"/>
        </w:rPr>
        <w:t xml:space="preserve">Extraction operates only against user-provided URLs; the system does not crawl beyond the specified page</w:t>
      </w:r>
    </w:p>
    <w:p>
      <w:pPr>
        <w:pStyle w:val="ListParagraph"/>
        <w:numPr>
          <w:ilvl w:val="0"/>
          <w:numId w:val="2"/>
        </w:numPr>
        <w:spacing w:before="40" w:after="40" w:line="280"/>
      </w:pPr>
      <w:r>
        <w:rPr>
          <w:rFonts w:ascii="Arial" w:cs="Arial" w:eastAsia="Arial" w:hAnsi="Arial"/>
          <w:color w:val="222222"/>
          <w:sz w:val="20"/>
          <w:szCs w:val="20"/>
        </w:rPr>
        <w:t xml:space="preserve">Generated content is grounded in extracted metadata and user notes to minimise hallucination risk</w:t>
      </w:r>
    </w:p>
    <w:p>
      <w:pPr>
        <w:pStyle w:val="Heading2"/>
        <w:spacing w:before="300" w:after="140"/>
      </w:pPr>
      <w:r>
        <w:rPr>
          <w:rFonts w:ascii="Arial" w:cs="Arial" w:eastAsia="Arial" w:hAnsi="Arial"/>
          <w:b/>
          <w:bCs/>
          <w:color w:val="0D7377"/>
          <w:sz w:val="26"/>
          <w:szCs w:val="26"/>
        </w:rPr>
        <w:t xml:space="preserve">6.4 Data Privacy</w:t>
      </w:r>
    </w:p>
    <w:p>
      <w:pPr>
        <w:spacing w:before="60" w:after="100" w:line="300"/>
      </w:pPr>
      <w:r>
        <w:rPr>
          <w:rFonts w:ascii="Arial" w:cs="Arial" w:eastAsia="Arial" w:hAnsi="Arial"/>
          <w:color w:val="222222"/>
          <w:sz w:val="20"/>
          <w:szCs w:val="20"/>
        </w:rPr>
        <w:t xml:space="preserve">All user content is stored within the user’s own Vercel Blob namespace. There is no cross-user data access in the MVP architecture. Published pages are public by design (the user explicitly chooses to publish), while all draft content remains private. The storage model supports future implementation of content export and account deletion.</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7. Non-Functional Requirements and Design Decisions</w:t>
      </w:r>
    </w:p>
    <w:p>
      <w:pPr>
        <w:pStyle w:val="Heading2"/>
        <w:spacing w:before="300" w:after="140"/>
      </w:pPr>
      <w:r>
        <w:rPr>
          <w:rFonts w:ascii="Arial" w:cs="Arial" w:eastAsia="Arial" w:hAnsi="Arial"/>
          <w:b/>
          <w:bCs/>
          <w:color w:val="0D7377"/>
          <w:sz w:val="26"/>
          <w:szCs w:val="26"/>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Requirement</w:t>
            </w:r>
          </w:p>
        </w:tc>
        <w:tc>
          <w:tcPr>
            <w:tcW w:type="dxa" w:w="62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Design Decision</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Public page load time &lt; 2 seconds (P95)</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Static-first delivery from Vercel Edge Network. Published pages are pre-rendered HTML served from edge cache.</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Extraction latency &lt; 10 seconds (P95)</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Three-stage pipeline with fast-path (Stages 1–2) completing in &lt; 3 seconds for most pages. Stage 3 fallback (browser rendering) bounded by 60-second timeout.</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Generation latency &lt; 15 seconds per section</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Section-level generation limits prompt size. AI Gateway provides retries and fallback. Progress indication in UI during generation.</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Authoring form responsiveness</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Client-side state management for immediate UI feedback. Server writes are asynchronous with optimistic UI patterns.</w:t>
            </w:r>
          </w:p>
        </w:tc>
      </w:tr>
    </w:tbl>
    <w:p>
      <w:pPr>
        <w:pStyle w:val="Heading2"/>
        <w:spacing w:before="300" w:after="140"/>
      </w:pPr>
      <w:r>
        <w:rPr>
          <w:rFonts w:ascii="Arial" w:cs="Arial" w:eastAsia="Arial" w:hAnsi="Arial"/>
          <w:b/>
          <w:bCs/>
          <w:color w:val="0D7377"/>
          <w:sz w:val="26"/>
          <w:szCs w:val="26"/>
        </w:rPr>
        <w:t xml:space="preserve">7.2 Reliability</w:t>
      </w:r>
    </w:p>
    <w:p>
      <w:pPr>
        <w:pStyle w:val="ListParagraph"/>
        <w:numPr>
          <w:ilvl w:val="0"/>
          <w:numId w:val="2"/>
        </w:numPr>
        <w:spacing w:before="40" w:after="40" w:line="280"/>
      </w:pPr>
      <w:r>
        <w:rPr>
          <w:rFonts w:ascii="Arial" w:cs="Arial" w:eastAsia="Arial" w:hAnsi="Arial"/>
          <w:color w:val="222222"/>
          <w:sz w:val="20"/>
          <w:szCs w:val="20"/>
        </w:rPr>
        <w:t xml:space="preserve">Published pages must remain accessible independently of the authoring backend. The publish/ path in Vercel Blob contains self-contained HTML and assets.</w:t>
      </w:r>
    </w:p>
    <w:p>
      <w:pPr>
        <w:pStyle w:val="ListParagraph"/>
        <w:numPr>
          <w:ilvl w:val="0"/>
          <w:numId w:val="2"/>
        </w:numPr>
        <w:spacing w:before="40" w:after="40" w:line="280"/>
      </w:pPr>
      <w:r>
        <w:rPr>
          <w:rFonts w:ascii="Arial" w:cs="Arial" w:eastAsia="Arial" w:hAnsi="Arial"/>
          <w:color w:val="222222"/>
          <w:sz w:val="20"/>
          <w:szCs w:val="20"/>
        </w:rPr>
        <w:t xml:space="preserve">Extraction failure must not block event creation. Users can always complete event setup manually.</w:t>
      </w:r>
    </w:p>
    <w:p>
      <w:pPr>
        <w:pStyle w:val="ListParagraph"/>
        <w:numPr>
          <w:ilvl w:val="0"/>
          <w:numId w:val="2"/>
        </w:numPr>
        <w:spacing w:before="40" w:after="40" w:line="280"/>
      </w:pPr>
      <w:r>
        <w:rPr>
          <w:rFonts w:ascii="Arial" w:cs="Arial" w:eastAsia="Arial" w:hAnsi="Arial"/>
          <w:color w:val="222222"/>
          <w:sz w:val="20"/>
          <w:szCs w:val="20"/>
        </w:rPr>
        <w:t xml:space="preserve">Generation failure must not block publishing. Users can publish without generated content if necessary.</w:t>
      </w:r>
    </w:p>
    <w:p>
      <w:pPr>
        <w:pStyle w:val="ListParagraph"/>
        <w:numPr>
          <w:ilvl w:val="0"/>
          <w:numId w:val="2"/>
        </w:numPr>
        <w:spacing w:before="40" w:after="40" w:line="280"/>
      </w:pPr>
      <w:r>
        <w:rPr>
          <w:rFonts w:ascii="Arial" w:cs="Arial" w:eastAsia="Arial" w:hAnsi="Arial"/>
          <w:color w:val="222222"/>
          <w:sz w:val="20"/>
          <w:szCs w:val="20"/>
        </w:rPr>
        <w:t xml:space="preserve">Vercel Blob is backed by AWS S3 infrastructure with 99.999999999% durability.</w:t>
      </w:r>
    </w:p>
    <w:p>
      <w:pPr>
        <w:pStyle w:val="Heading2"/>
        <w:spacing w:before="300" w:after="140"/>
      </w:pPr>
      <w:r>
        <w:rPr>
          <w:rFonts w:ascii="Arial" w:cs="Arial" w:eastAsia="Arial" w:hAnsi="Arial"/>
          <w:b/>
          <w:bCs/>
          <w:color w:val="0D7377"/>
          <w:sz w:val="26"/>
          <w:szCs w:val="26"/>
        </w:rPr>
        <w:t xml:space="preserve">7.3 Cost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Service</w:t>
            </w:r>
          </w:p>
        </w:tc>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Free Tier Capacity</w:t>
            </w:r>
          </w:p>
        </w:tc>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Expected MVP Usage</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Hosting</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100 deployments/day, 6,000 build min, 100 GB bandwidth</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5–20 deployments, &lt; 1 GB bandwidth</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Serverless Functions</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1M invocations/month, 300s max, 2 GB memory</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&lt; 10,000 invocations/month</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Blob</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 GB storage, 10K reads, 2K writes/month</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&lt; 100 MB, &lt; 5K ops</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Puppeteer Extraction</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Runs within serverless function limits</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Occasional fallback only</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 Gateway</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$5/month free credits on Hobby plan</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All generation requests</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 Model Costs</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Varies by provider</w:t>
            </w:r>
          </w:p>
        </w:tc>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$0.01–$0.05 per event (with Flash-tier models)</w:t>
            </w:r>
          </w:p>
        </w:tc>
      </w:tr>
    </w:tbl>
    <w:p>
      <w:pPr>
        <w:spacing w:before="80" w:after="80"/>
      </w:pPr>
    </w:p>
    <w:p>
      <w:pPr>
        <w:spacing w:before="60" w:after="100" w:line="300"/>
      </w:pPr>
      <w:r>
        <w:rPr>
          <w:rFonts w:ascii="Arial" w:cs="Arial" w:eastAsia="Arial" w:hAnsi="Arial"/>
          <w:color w:val="222222"/>
          <w:sz w:val="20"/>
          <w:szCs w:val="20"/>
        </w:rPr>
        <w:t xml:space="preserve">The architecture is designed to remain well within free-tier limits for individual users processing 1–5 events per month. The only variable cost is the AI model inference, which is minimised by using section-level generation with compact prompts and cost-effective model tiers.</w:t>
      </w:r>
    </w:p>
    <w:p>
      <w:pPr>
        <w:pStyle w:val="Heading2"/>
        <w:spacing w:before="300" w:after="140"/>
      </w:pPr>
      <w:r>
        <w:rPr>
          <w:rFonts w:ascii="Arial" w:cs="Arial" w:eastAsia="Arial" w:hAnsi="Arial"/>
          <w:b/>
          <w:bCs/>
          <w:color w:val="0D7377"/>
          <w:sz w:val="26"/>
          <w:szCs w:val="26"/>
        </w:rPr>
        <w:t xml:space="preserve">7.4 Portability and Exportability</w:t>
      </w:r>
    </w:p>
    <w:p>
      <w:pPr>
        <w:spacing w:before="60" w:after="100" w:line="300"/>
      </w:pPr>
      <w:r>
        <w:rPr>
          <w:rFonts w:ascii="Arial" w:cs="Arial" w:eastAsia="Arial" w:hAnsi="Arial"/>
          <w:color w:val="222222"/>
          <w:sz w:val="20"/>
          <w:szCs w:val="20"/>
        </w:rPr>
        <w:t xml:space="preserve">All user content is stored as structured JSON and standard media files. The Vercel Blob storage model uses structured JSON and media files, enabling export via the @vercel/blob SDK. Future phases may add a user-facing export feature that downloads all content as a ZIP archive of JSON files and assets.</w:t>
      </w:r>
    </w:p>
    <w:p>
      <w:pPr>
        <w:pStyle w:val="Heading2"/>
        <w:spacing w:before="300" w:after="140"/>
      </w:pPr>
      <w:r>
        <w:rPr>
          <w:rFonts w:ascii="Arial" w:cs="Arial" w:eastAsia="Arial" w:hAnsi="Arial"/>
          <w:b/>
          <w:bCs/>
          <w:color w:val="0D7377"/>
          <w:sz w:val="26"/>
          <w:szCs w:val="26"/>
        </w:rPr>
        <w:t xml:space="preserve">7.5 Simplicity</w:t>
      </w:r>
    </w:p>
    <w:p>
      <w:pPr>
        <w:spacing w:before="60" w:after="100" w:line="300"/>
      </w:pPr>
      <w:r>
        <w:rPr>
          <w:rFonts w:ascii="Arial" w:cs="Arial" w:eastAsia="Arial" w:hAnsi="Arial"/>
          <w:color w:val="222222"/>
          <w:sz w:val="20"/>
          <w:szCs w:val="20"/>
        </w:rPr>
        <w:t xml:space="preserve">The product must be understandable to non-technical users without onboarding documentation. The authoring flow follows a linear, wizard-like progression (create profile → add event → add sessions → generate → publish) with no required branching or configuration. Error messages are written in user-facing language, not technical jargon.</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8. Deployment Architecture</w:t>
      </w:r>
    </w:p>
    <w:p>
      <w:pPr>
        <w:pStyle w:val="Heading2"/>
        <w:spacing w:before="300" w:after="140"/>
      </w:pPr>
      <w:r>
        <w:rPr>
          <w:rFonts w:ascii="Arial" w:cs="Arial" w:eastAsia="Arial" w:hAnsi="Arial"/>
          <w:b/>
          <w:bCs/>
          <w:color w:val="0D7377"/>
          <w:sz w:val="26"/>
          <w:szCs w:val="26"/>
        </w:rPr>
        <w:t xml:space="preserve">8.1 Deployment Topology</w:t>
      </w:r>
    </w:p>
    <w:p>
      <w:pPr>
        <w:spacing w:before="60" w:after="100" w:line="300"/>
      </w:pPr>
      <w:r>
        <w:rPr>
          <w:rFonts w:ascii="Arial" w:cs="Arial" w:eastAsia="Arial" w:hAnsi="Arial"/>
          <w:color w:val="222222"/>
          <w:sz w:val="20"/>
          <w:szCs w:val="20"/>
        </w:rPr>
        <w:t xml:space="preserve">EventScribe is deployed as a single Vercel project. The deployment includes the Next.js application (both client-side and serverless API routes), static assets, and configuration for Vercel Blob store and AI Gateway routing. There is no separate backend deployment, database migration, or container orchestration. The Vercel CLI handles the entire build and deploy process from the command line.</w:t>
      </w:r>
    </w:p>
    <w:p>
      <w:pPr>
        <w:pStyle w:val="Heading2"/>
        <w:spacing w:before="300" w:after="140"/>
      </w:pPr>
      <w:r>
        <w:rPr>
          <w:rFonts w:ascii="Arial" w:cs="Arial" w:eastAsia="Arial" w:hAnsi="Arial"/>
          <w:b/>
          <w:bCs/>
          <w:color w:val="0D7377"/>
          <w:sz w:val="26"/>
          <w:szCs w:val="26"/>
        </w:rPr>
        <w:t xml:space="preserve">8.2 Build and Deploy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w:t>
            </w:r>
          </w:p>
        </w:tc>
        <w:tc>
          <w:tcPr>
            <w:tcW w:type="dxa" w:w="40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Stage</w:t>
            </w:r>
          </w:p>
        </w:tc>
        <w:tc>
          <w:tcPr>
            <w:tcW w:type="dxa" w:w="47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Details</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w:t>
            </w:r>
          </w:p>
        </w:tc>
        <w:tc>
          <w:tcPr>
            <w:tcW w:type="dxa" w:w="4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Source Control</w:t>
            </w:r>
          </w:p>
        </w:tc>
        <w:tc>
          <w:tcPr>
            <w:tcW w:type="dxa" w:w="4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Application code, prompt templates, and configuration stored in Git (GitHub recommended)</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2</w:t>
            </w:r>
          </w:p>
        </w:tc>
        <w:tc>
          <w:tcPr>
            <w:tcW w:type="dxa" w:w="4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Build</w:t>
            </w:r>
          </w:p>
        </w:tc>
        <w:tc>
          <w:tcPr>
            <w:tcW w:type="dxa" w:w="4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Next.js build via npm run build. Produces static pages, client bundles, and serverless function handlers</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3</w:t>
            </w:r>
          </w:p>
        </w:tc>
        <w:tc>
          <w:tcPr>
            <w:tcW w:type="dxa" w:w="4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Deploy</w:t>
            </w:r>
          </w:p>
        </w:tc>
        <w:tc>
          <w:tcPr>
            <w:tcW w:type="dxa" w:w="4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npx vercel --prod deploys the build output to Vercel with Blob store and environment variable bindings</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4</w:t>
            </w:r>
          </w:p>
        </w:tc>
        <w:tc>
          <w:tcPr>
            <w:tcW w:type="dxa" w:w="4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Cache Invalidation</w:t>
            </w:r>
          </w:p>
        </w:tc>
        <w:tc>
          <w:tcPr>
            <w:tcW w:type="dxa" w:w="4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Published event pages are cache-busted via the version marker in the publish manifest</w:t>
            </w:r>
          </w:p>
        </w:tc>
      </w:tr>
      <w:tr>
        <w:tc>
          <w:tcPr>
            <w:tcW w:type="dxa" w:w="6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w:t>
            </w:r>
          </w:p>
        </w:tc>
        <w:tc>
          <w:tcPr>
            <w:tcW w:type="dxa" w:w="4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Verification</w:t>
            </w:r>
          </w:p>
        </w:tc>
        <w:tc>
          <w:tcPr>
            <w:tcW w:type="dxa" w:w="4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Automated smoke test against the deployed URL: profile loads, event creation works, generation responds</w:t>
            </w:r>
          </w:p>
        </w:tc>
      </w:tr>
    </w:tbl>
    <w:p>
      <w:pPr>
        <w:pStyle w:val="Heading2"/>
        <w:spacing w:before="300" w:after="140"/>
      </w:pPr>
      <w:r>
        <w:rPr>
          <w:rFonts w:ascii="Arial" w:cs="Arial" w:eastAsia="Arial" w:hAnsi="Arial"/>
          <w:b/>
          <w:bCs/>
          <w:color w:val="0D7377"/>
          <w:sz w:val="26"/>
          <w:szCs w:val="26"/>
        </w:rPr>
        <w:t xml:space="preserve">8.3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Variable</w:t>
            </w:r>
          </w:p>
        </w:tc>
        <w:tc>
          <w:tcPr>
            <w:tcW w:type="dxa" w:w="624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Purpose</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BLOB_READ_WRITE_TOKEN</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Blob store access token (auto-created when Blob store is linked to project)</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AI_GATEWAY_URL</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AI Gateway endpoint URL</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AI_MODEL_ID</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Default model identifier for generation requests</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AI_API_KEY</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API key for the configured AI model provider (stored as a Vercel secret, never in code)</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AUTH_SECRET</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Session signing key for authoring authentication</w:t>
            </w:r>
          </w:p>
        </w:tc>
      </w:tr>
      <w:tr>
        <w:tc>
          <w:tcPr>
            <w:tcW w:type="dxa" w:w="312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NEXT_PUBLIC_SITE_BASE_URL</w:t>
            </w:r>
          </w:p>
        </w:tc>
        <w:tc>
          <w:tcPr>
            <w:tcW w:type="dxa" w:w="624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 base URL for constructing stable page URLs</w:t>
            </w:r>
          </w:p>
        </w:tc>
      </w:tr>
    </w:tbl>
    <w:p>
      <w:pPr>
        <w:pStyle w:val="Heading2"/>
        <w:spacing w:before="300" w:after="140"/>
      </w:pPr>
      <w:r>
        <w:rPr>
          <w:rFonts w:ascii="Arial" w:cs="Arial" w:eastAsia="Arial" w:hAnsi="Arial"/>
          <w:b/>
          <w:bCs/>
          <w:color w:val="0D7377"/>
          <w:sz w:val="26"/>
          <w:szCs w:val="26"/>
        </w:rPr>
        <w:t xml:space="preserve">8.4 Vercel Blob Store Configuration</w:t>
      </w:r>
    </w:p>
    <w:p>
      <w:pPr>
        <w:spacing w:before="60" w:after="100" w:line="300"/>
      </w:pPr>
      <w:r>
        <w:rPr>
          <w:rFonts w:ascii="Arial" w:cs="Arial" w:eastAsia="Arial" w:hAnsi="Arial"/>
          <w:color w:val="222222"/>
          <w:sz w:val="20"/>
          <w:szCs w:val="20"/>
        </w:rPr>
        <w:t xml:space="preserve">A single Vercel Blob store serves all content for the application. The store is linked to the project via the Vercel dashboard or CLI, which automatically provisions the BLOB_READ_WRITE_TOKEN environment variable. All Blob operations go through serverless functions using the @vercel/blob SDK—the store is not exposed directly to client-side code. Vercel Blob provides automatic edge CDN caching for public blobs.</w:t>
      </w:r>
    </w:p>
    <w:p>
      <w:pPr>
        <w:pStyle w:val="Heading2"/>
        <w:spacing w:before="300" w:after="140"/>
      </w:pPr>
      <w:r>
        <w:rPr>
          <w:rFonts w:ascii="Arial" w:cs="Arial" w:eastAsia="Arial" w:hAnsi="Arial"/>
          <w:b/>
          <w:bCs/>
          <w:color w:val="0D7377"/>
          <w:sz w:val="26"/>
          <w:szCs w:val="26"/>
        </w:rPr>
        <w:t xml:space="preserve">8.5 Monitoring and Observability</w:t>
      </w:r>
    </w:p>
    <w:p>
      <w:pPr>
        <w:spacing w:before="60" w:after="100" w:line="300"/>
      </w:pPr>
      <w:r>
        <w:rPr>
          <w:rFonts w:ascii="Arial" w:cs="Arial" w:eastAsia="Arial" w:hAnsi="Arial"/>
          <w:color w:val="222222"/>
          <w:sz w:val="20"/>
          <w:szCs w:val="20"/>
        </w:rPr>
        <w:t xml:space="preserve">MVP monitoring leverages Vercel’s built-in analytics and AI Gateway dashboards:</w:t>
      </w:r>
    </w:p>
    <w:p>
      <w:pPr>
        <w:pStyle w:val="ListParagraph"/>
        <w:numPr>
          <w:ilvl w:val="0"/>
          <w:numId w:val="2"/>
        </w:numPr>
        <w:spacing w:before="40" w:after="40" w:line="280"/>
      </w:pPr>
      <w:r>
        <w:rPr>
          <w:rFonts w:ascii="Arial" w:cs="Arial" w:eastAsia="Arial" w:hAnsi="Arial"/>
          <w:color w:val="222222"/>
          <w:sz w:val="20"/>
          <w:szCs w:val="20"/>
        </w:rPr>
        <w:t xml:space="preserve">Vercel Analytics: request volume, response times, Web Vitals, error rates for all routes</w:t>
      </w:r>
    </w:p>
    <w:p>
      <w:pPr>
        <w:pStyle w:val="ListParagraph"/>
        <w:numPr>
          <w:ilvl w:val="0"/>
          <w:numId w:val="2"/>
        </w:numPr>
        <w:spacing w:before="40" w:after="40" w:line="280"/>
      </w:pPr>
      <w:r>
        <w:rPr>
          <w:rFonts w:ascii="Arial" w:cs="Arial" w:eastAsia="Arial" w:hAnsi="Arial"/>
          <w:color w:val="222222"/>
          <w:sz w:val="20"/>
          <w:szCs w:val="20"/>
        </w:rPr>
        <w:t xml:space="preserve">AI Gateway Dashboard: generation request volume, latency, token usage, error rates, and model-level breakdown</w:t>
      </w:r>
    </w:p>
    <w:p>
      <w:pPr>
        <w:pStyle w:val="ListParagraph"/>
        <w:numPr>
          <w:ilvl w:val="0"/>
          <w:numId w:val="2"/>
        </w:numPr>
        <w:spacing w:before="40" w:after="40" w:line="280"/>
      </w:pPr>
      <w:r>
        <w:rPr>
          <w:rFonts w:ascii="Arial" w:cs="Arial" w:eastAsia="Arial" w:hAnsi="Arial"/>
          <w:color w:val="222222"/>
          <w:sz w:val="20"/>
          <w:szCs w:val="20"/>
        </w:rPr>
        <w:t xml:space="preserve">Vercel Logs: real-time serverless function logs, queryable via the Vercel dashboard or CLI (vercel logs)</w:t>
      </w:r>
    </w:p>
    <w:p>
      <w:pPr>
        <w:pStyle w:val="ListParagraph"/>
        <w:numPr>
          <w:ilvl w:val="0"/>
          <w:numId w:val="2"/>
        </w:numPr>
        <w:spacing w:before="40" w:after="40" w:line="280"/>
      </w:pPr>
      <w:r>
        <w:rPr>
          <w:rFonts w:ascii="Arial" w:cs="Arial" w:eastAsia="Arial" w:hAnsi="Arial"/>
          <w:color w:val="222222"/>
          <w:sz w:val="20"/>
          <w:szCs w:val="20"/>
        </w:rPr>
        <w:t xml:space="preserve">Blob Usage: storage consumption and operation counts visible in the Vercel dashboard</w:t>
      </w:r>
    </w:p>
    <w:p>
      <w:pPr>
        <w:spacing w:before="60" w:after="100" w:line="300"/>
      </w:pPr>
      <w:r>
        <w:rPr>
          <w:rFonts w:ascii="Arial" w:cs="Arial" w:eastAsia="Arial" w:hAnsi="Arial"/>
          <w:color w:val="222222"/>
          <w:sz w:val="20"/>
          <w:szCs w:val="20"/>
        </w:rPr>
        <w:t xml:space="preserve">For production maturity beyond MVP, the architecture supports integration with external observability platforms (Langfuse, Arize, or OpenTelemetry-compatible collectors) via the AI Gateway’s webhook and logging features.</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9. Risk Analysis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Risk</w:t>
            </w:r>
          </w:p>
        </w:tc>
        <w:tc>
          <w:tcPr>
            <w:tcW w:type="dxa" w:w="34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Impact</w:t>
            </w:r>
          </w:p>
        </w:tc>
        <w:tc>
          <w:tcPr>
            <w:tcW w:type="dxa" w:w="37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Mitigation</w:t>
            </w:r>
          </w:p>
        </w:tc>
      </w:tr>
      <w:tr>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Extraction quality variance</w:t>
            </w:r>
          </w:p>
        </w:tc>
        <w:tc>
          <w:tcPr>
            <w:tcW w:type="dxa" w:w="3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 pages vary widely in structure; some will produce poor or incomplete extractions</w:t>
            </w:r>
          </w:p>
        </w:tc>
        <w:tc>
          <w:tcPr>
            <w:tcW w:type="dxa" w:w="3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Three-stage pipeline maximises coverage. Manual correction is always available. Extraction quality is tracked via confidence metadata for future improvement.</w:t>
            </w:r>
          </w:p>
        </w:tc>
      </w:tr>
      <w:tr>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JavaScript-heavy event pages</w:t>
            </w:r>
          </w:p>
        </w:tc>
        <w:tc>
          <w:tcPr>
            <w:tcW w:type="dxa" w:w="3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Stage 1–2 extraction fails; Puppeteer fallback is slower and memory-intensive</w:t>
            </w:r>
          </w:p>
        </w:tc>
        <w:tc>
          <w:tcPr>
            <w:tcW w:type="dxa" w:w="3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Puppeteer used only as last resort. 300-second timeout and 2 GB memory sufficient for most pages. Users can always enter data manually.</w:t>
            </w:r>
          </w:p>
        </w:tc>
      </w:tr>
      <w:tr>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Generic AI-generated content</w:t>
            </w:r>
          </w:p>
        </w:tc>
        <w:tc>
          <w:tcPr>
            <w:tcW w:type="dxa" w:w="3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Recaps become bland if user notes are thin or generic</w:t>
            </w:r>
          </w:p>
        </w:tc>
        <w:tc>
          <w:tcPr>
            <w:tcW w:type="dxa" w:w="3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UI encourages meaningful note capture with placeholder text and prompts. Generation prompts are instruction-tuned to synthesise from user notes, not event marketing copy.</w:t>
            </w:r>
          </w:p>
        </w:tc>
      </w:tr>
      <w:tr>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Model provider unavailability</w:t>
            </w:r>
          </w:p>
        </w:tc>
        <w:tc>
          <w:tcPr>
            <w:tcW w:type="dxa" w:w="3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Generation requests fail if the AI provider is down</w:t>
            </w:r>
          </w:p>
        </w:tc>
        <w:tc>
          <w:tcPr>
            <w:tcW w:type="dxa" w:w="3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 Gateway supports fallback routing to secondary providers. Generation failure does not block event creation or publishing.</w:t>
            </w:r>
          </w:p>
        </w:tc>
      </w:tr>
      <w:tr>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Blob storage limits exceeded</w:t>
            </w:r>
          </w:p>
        </w:tc>
        <w:tc>
          <w:tcPr>
            <w:tcW w:type="dxa" w:w="3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User exceeds free-tier storage capacity with many events and large assets</w:t>
            </w:r>
          </w:p>
        </w:tc>
        <w:tc>
          <w:tcPr>
            <w:tcW w:type="dxa" w:w="3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 GB Blob free storage supports dozens of events with typical content sizes. Image compression applied on upload. Usage monitoring via Vercel Blob metrics.</w:t>
            </w:r>
          </w:p>
        </w:tc>
      </w:tr>
      <w:tr>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Prompt injection via extracted content</w:t>
            </w:r>
          </w:p>
        </w:tc>
        <w:tc>
          <w:tcPr>
            <w:tcW w:type="dxa" w:w="3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Malicious content on event pages could influence generation output</w:t>
            </w:r>
          </w:p>
        </w:tc>
        <w:tc>
          <w:tcPr>
            <w:tcW w:type="dxa" w:w="3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Extraction output is sanitised before entering generation prompts. Generated content is always human-reviewed before publish.</w:t>
            </w:r>
          </w:p>
        </w:tc>
      </w:tr>
      <w:tr>
        <w:tc>
          <w:tcPr>
            <w:tcW w:type="dxa" w:w="22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Scope creep in MVP</w:t>
            </w:r>
          </w:p>
        </w:tc>
        <w:tc>
          <w:tcPr>
            <w:tcW w:type="dxa" w:w="34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Social automation, analytics, and recommendation features delay initial release</w:t>
            </w:r>
          </w:p>
        </w:tc>
        <w:tc>
          <w:tcPr>
            <w:tcW w:type="dxa" w:w="37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Explicit out-of-scope list enforced. Release boundary: if not required for the core journey, it does not block MVP.</w:t>
            </w:r>
          </w:p>
        </w:tc>
      </w:tr>
    </w:tbl>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10. Future Roadmap Alignment</w:t>
      </w:r>
    </w:p>
    <w:p>
      <w:pPr>
        <w:spacing w:before="60" w:after="100" w:line="300"/>
      </w:pPr>
      <w:r>
        <w:rPr>
          <w:rFonts w:ascii="Arial" w:cs="Arial" w:eastAsia="Arial" w:hAnsi="Arial"/>
          <w:color w:val="222222"/>
          <w:sz w:val="20"/>
          <w:szCs w:val="20"/>
        </w:rPr>
        <w:t xml:space="preserve">The MVP architecture is designed to support the following future enhancements without requiring fundamental re-architecture: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Phase</w:t>
            </w:r>
          </w:p>
        </w:tc>
        <w:tc>
          <w:tcPr>
            <w:tcW w:type="dxa" w:w="30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Focus</w:t>
            </w:r>
          </w:p>
        </w:tc>
        <w:tc>
          <w:tcPr>
            <w:tcW w:type="dxa" w:w="48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Representative Enhancements</w:t>
            </w:r>
          </w:p>
        </w:tc>
      </w:tr>
      <w:tr>
        <w:tc>
          <w:tcPr>
            <w:tcW w:type="dxa" w:w="1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Phase 2</w:t>
            </w:r>
          </w:p>
        </w:tc>
        <w:tc>
          <w:tcPr>
            <w:tcW w:type="dxa" w:w="3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Content quality</w:t>
            </w:r>
          </w:p>
        </w:tc>
        <w:tc>
          <w:tcPr>
            <w:tcW w:type="dxa" w:w="4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Confidence scoring for extraction, source highlighting, richer article generation modes, tone presets, better speaker and resource handling, session import from agenda pages</w:t>
            </w:r>
          </w:p>
        </w:tc>
      </w:tr>
      <w:tr>
        <w:tc>
          <w:tcPr>
            <w:tcW w:type="dxa" w:w="1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Phase 3</w:t>
            </w:r>
          </w:p>
        </w:tc>
        <w:tc>
          <w:tcPr>
            <w:tcW w:type="dxa" w:w="3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Reuse and discovery</w:t>
            </w:r>
          </w:p>
        </w:tc>
        <w:tc>
          <w:tcPr>
            <w:tcW w:type="dxa" w:w="4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Topic aggregation pages across events, yearly recap pages, content export (JSON + PDF), semantic search over prior notes using Vercel2019s vector search capabilities</w:t>
            </w:r>
          </w:p>
        </w:tc>
      </w:tr>
      <w:tr>
        <w:tc>
          <w:tcPr>
            <w:tcW w:type="dxa" w:w="1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Phase 4</w:t>
            </w:r>
          </w:p>
        </w:tc>
        <w:tc>
          <w:tcPr>
            <w:tcW w:type="dxa" w:w="3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Publishing and integrations</w:t>
            </w:r>
          </w:p>
        </w:tc>
        <w:tc>
          <w:tcPr>
            <w:tcW w:type="dxa" w:w="48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Authenticated LinkedIn posting via OAuth, custom domains, richer Open Graph and SEO metadata, analytics dashboard, stronger sharing workflows</w:t>
            </w:r>
          </w:p>
        </w:tc>
      </w:tr>
    </w:tbl>
    <w:p>
      <w:pPr>
        <w:spacing w:before="80" w:after="80"/>
      </w:pPr>
    </w:p>
    <w:p>
      <w:pPr>
        <w:spacing w:before="60" w:after="100" w:line="300"/>
      </w:pPr>
      <w:r>
        <w:rPr>
          <w:rFonts w:ascii="Arial" w:cs="Arial" w:eastAsia="Arial" w:hAnsi="Arial"/>
          <w:color w:val="222222"/>
          <w:sz w:val="20"/>
          <w:szCs w:val="20"/>
        </w:rPr>
        <w:t xml:space="preserve">The object-first storage model, section-level generation architecture, and provider-agnostic AI layer are specifically chosen to accommodate these enhancements incrementally, without migration or re-platforming.</w:t>
      </w:r>
    </w:p>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11. Acceptance Criteria and Done Definition</w:t>
      </w:r>
    </w:p>
    <w:p>
      <w:pPr>
        <w:pStyle w:val="Heading2"/>
        <w:spacing w:before="300" w:after="140"/>
      </w:pPr>
      <w:r>
        <w:rPr>
          <w:rFonts w:ascii="Arial" w:cs="Arial" w:eastAsia="Arial" w:hAnsi="Arial"/>
          <w:b/>
          <w:bCs/>
          <w:color w:val="0D7377"/>
          <w:sz w:val="26"/>
          <w:szCs w:val="26"/>
        </w:rPr>
        <w:t xml:space="preserve">11.1 Product-Level Acceptance Criteria</w:t>
      </w:r>
    </w:p>
    <w:p>
      <w:pPr>
        <w:pStyle w:val="ListParagraph"/>
        <w:numPr>
          <w:ilvl w:val="0"/>
          <w:numId w:val="2"/>
        </w:numPr>
        <w:spacing w:before="40" w:after="40" w:line="280"/>
      </w:pPr>
      <w:r>
        <w:rPr>
          <w:rFonts w:ascii="Arial" w:cs="Arial" w:eastAsia="Arial" w:hAnsi="Arial"/>
          <w:color w:val="222222"/>
          <w:sz w:val="20"/>
          <w:szCs w:val="20"/>
        </w:rPr>
        <w:t xml:space="preserve">AC-1: A new user can create a personal site and see a public landing page with their profile information.</w:t>
      </w:r>
    </w:p>
    <w:p>
      <w:pPr>
        <w:pStyle w:val="ListParagraph"/>
        <w:numPr>
          <w:ilvl w:val="0"/>
          <w:numId w:val="2"/>
        </w:numPr>
        <w:spacing w:before="40" w:after="40" w:line="280"/>
      </w:pPr>
      <w:r>
        <w:rPr>
          <w:rFonts w:ascii="Arial" w:cs="Arial" w:eastAsia="Arial" w:hAnsi="Arial"/>
          <w:color w:val="222222"/>
          <w:sz w:val="20"/>
          <w:szCs w:val="20"/>
        </w:rPr>
        <w:t xml:space="preserve">AC-2: A user can start an event from a URL and receive an editable extracted metadata draft within 15 seconds.</w:t>
      </w:r>
    </w:p>
    <w:p>
      <w:pPr>
        <w:pStyle w:val="ListParagraph"/>
        <w:numPr>
          <w:ilvl w:val="0"/>
          <w:numId w:val="2"/>
        </w:numPr>
        <w:spacing w:before="40" w:after="40" w:line="280"/>
      </w:pPr>
      <w:r>
        <w:rPr>
          <w:rFonts w:ascii="Arial" w:cs="Arial" w:eastAsia="Arial" w:hAnsi="Arial"/>
          <w:color w:val="222222"/>
          <w:sz w:val="20"/>
          <w:szCs w:val="20"/>
        </w:rPr>
        <w:t xml:space="preserve">AC-3: A user can add sessions and notes without requiring AI generation to succeed first.</w:t>
      </w:r>
    </w:p>
    <w:p>
      <w:pPr>
        <w:pStyle w:val="ListParagraph"/>
        <w:numPr>
          <w:ilvl w:val="0"/>
          <w:numId w:val="2"/>
        </w:numPr>
        <w:spacing w:before="40" w:after="40" w:line="280"/>
      </w:pPr>
      <w:r>
        <w:rPr>
          <w:rFonts w:ascii="Arial" w:cs="Arial" w:eastAsia="Arial" w:hAnsi="Arial"/>
          <w:color w:val="222222"/>
          <w:sz w:val="20"/>
          <w:szCs w:val="20"/>
        </w:rPr>
        <w:t xml:space="preserve">AC-4: A user can generate an event recap, session summaries, a “what I learned” section, and social drafts from saved data.</w:t>
      </w:r>
    </w:p>
    <w:p>
      <w:pPr>
        <w:pStyle w:val="ListParagraph"/>
        <w:numPr>
          <w:ilvl w:val="0"/>
          <w:numId w:val="2"/>
        </w:numPr>
        <w:spacing w:before="40" w:after="40" w:line="280"/>
      </w:pPr>
      <w:r>
        <w:rPr>
          <w:rFonts w:ascii="Arial" w:cs="Arial" w:eastAsia="Arial" w:hAnsi="Arial"/>
          <w:color w:val="222222"/>
          <w:sz w:val="20"/>
          <w:szCs w:val="20"/>
        </w:rPr>
        <w:t xml:space="preserve">AC-5: A user can publish a public event page and see it appear in a multi-event timeline at a stable URL.</w:t>
      </w:r>
    </w:p>
    <w:p>
      <w:pPr>
        <w:pStyle w:val="ListParagraph"/>
        <w:numPr>
          <w:ilvl w:val="0"/>
          <w:numId w:val="2"/>
        </w:numPr>
        <w:spacing w:before="40" w:after="40" w:line="280"/>
      </w:pPr>
      <w:r>
        <w:rPr>
          <w:rFonts w:ascii="Arial" w:cs="Arial" w:eastAsia="Arial" w:hAnsi="Arial"/>
          <w:color w:val="222222"/>
          <w:sz w:val="20"/>
          <w:szCs w:val="20"/>
        </w:rPr>
        <w:t xml:space="preserve">AC-6: A user can return later, add a second event, and keep both events on the same site without data migration or redesign.</w:t>
      </w:r>
    </w:p>
    <w:p>
      <w:pPr>
        <w:pStyle w:val="Heading2"/>
        <w:spacing w:before="300" w:after="140"/>
      </w:pPr>
      <w:r>
        <w:rPr>
          <w:rFonts w:ascii="Arial" w:cs="Arial" w:eastAsia="Arial" w:hAnsi="Arial"/>
          <w:b/>
          <w:bCs/>
          <w:color w:val="0D7377"/>
          <w:sz w:val="26"/>
          <w:szCs w:val="26"/>
        </w:rPr>
        <w:t xml:space="preserve">11.2 Engineering Done Definition</w:t>
      </w:r>
    </w:p>
    <w:p>
      <w:pPr>
        <w:pStyle w:val="ListParagraph"/>
        <w:numPr>
          <w:ilvl w:val="0"/>
          <w:numId w:val="2"/>
        </w:numPr>
        <w:spacing w:before="40" w:after="40" w:line="280"/>
      </w:pPr>
      <w:r>
        <w:rPr>
          <w:rFonts w:ascii="Arial" w:cs="Arial" w:eastAsia="Arial" w:hAnsi="Arial"/>
          <w:color w:val="222222"/>
          <w:sz w:val="20"/>
          <w:szCs w:val="20"/>
        </w:rPr>
        <w:t xml:space="preserve">All happy-path flows are testable locally and in the deployed Vercel environment</w:t>
      </w:r>
    </w:p>
    <w:p>
      <w:pPr>
        <w:pStyle w:val="ListParagraph"/>
        <w:numPr>
          <w:ilvl w:val="0"/>
          <w:numId w:val="2"/>
        </w:numPr>
        <w:spacing w:before="40" w:after="40" w:line="280"/>
      </w:pPr>
      <w:r>
        <w:rPr>
          <w:rFonts w:ascii="Arial" w:cs="Arial" w:eastAsia="Arial" w:hAnsi="Arial"/>
          <w:color w:val="222222"/>
          <w:sz w:val="20"/>
          <w:szCs w:val="20"/>
        </w:rPr>
        <w:t xml:space="preserve">Extraction failure states are handled gracefully with manual fallback to empty or partial forms</w:t>
      </w:r>
    </w:p>
    <w:p>
      <w:pPr>
        <w:pStyle w:val="ListParagraph"/>
        <w:numPr>
          <w:ilvl w:val="0"/>
          <w:numId w:val="2"/>
        </w:numPr>
        <w:spacing w:before="40" w:after="40" w:line="280"/>
      </w:pPr>
      <w:r>
        <w:rPr>
          <w:rFonts w:ascii="Arial" w:cs="Arial" w:eastAsia="Arial" w:hAnsi="Arial"/>
          <w:color w:val="222222"/>
          <w:sz w:val="20"/>
          <w:szCs w:val="20"/>
        </w:rPr>
        <w:t xml:space="preserve">Generated content remains editable before publish; no automatic publication of AI output</w:t>
      </w:r>
    </w:p>
    <w:p>
      <w:pPr>
        <w:pStyle w:val="ListParagraph"/>
        <w:numPr>
          <w:ilvl w:val="0"/>
          <w:numId w:val="2"/>
        </w:numPr>
        <w:spacing w:before="40" w:after="40" w:line="280"/>
      </w:pPr>
      <w:r>
        <w:rPr>
          <w:rFonts w:ascii="Arial" w:cs="Arial" w:eastAsia="Arial" w:hAnsi="Arial"/>
          <w:color w:val="222222"/>
          <w:sz w:val="20"/>
          <w:szCs w:val="20"/>
        </w:rPr>
        <w:t xml:space="preserve">The public page rendering path is stable and does not depend on the authoring UI being online</w:t>
      </w:r>
    </w:p>
    <w:p>
      <w:pPr>
        <w:pStyle w:val="ListParagraph"/>
        <w:numPr>
          <w:ilvl w:val="0"/>
          <w:numId w:val="2"/>
        </w:numPr>
        <w:spacing w:before="40" w:after="40" w:line="280"/>
      </w:pPr>
      <w:r>
        <w:rPr>
          <w:rFonts w:ascii="Arial" w:cs="Arial" w:eastAsia="Arial" w:hAnsi="Arial"/>
          <w:color w:val="222222"/>
          <w:sz w:val="20"/>
          <w:szCs w:val="20"/>
        </w:rPr>
        <w:t xml:space="preserve">At least one seed evaluation set exists for generation quality and extraction correctness</w:t>
      </w:r>
    </w:p>
    <w:p>
      <w:pPr>
        <w:pStyle w:val="ListParagraph"/>
        <w:numPr>
          <w:ilvl w:val="0"/>
          <w:numId w:val="2"/>
        </w:numPr>
        <w:spacing w:before="40" w:after="40" w:line="280"/>
      </w:pPr>
      <w:r>
        <w:rPr>
          <w:rFonts w:ascii="Arial" w:cs="Arial" w:eastAsia="Arial" w:hAnsi="Arial"/>
          <w:color w:val="222222"/>
          <w:sz w:val="20"/>
          <w:szCs w:val="20"/>
        </w:rPr>
        <w:t xml:space="preserve">Environment variables and secrets are managed through Vercel2019s environment variable system (vercel env add), never hard-coded</w:t>
      </w:r>
    </w:p>
    <w:p>
      <w:pPr>
        <w:pStyle w:val="ListParagraph"/>
        <w:numPr>
          <w:ilvl w:val="0"/>
          <w:numId w:val="2"/>
        </w:numPr>
        <w:spacing w:before="40" w:after="40" w:line="280"/>
      </w:pPr>
      <w:r>
        <w:rPr>
          <w:rFonts w:ascii="Arial" w:cs="Arial" w:eastAsia="Arial" w:hAnsi="Arial"/>
          <w:color w:val="222222"/>
          <w:sz w:val="20"/>
          <w:szCs w:val="20"/>
        </w:rPr>
        <w:t xml:space="preserve">The application builds and deploys successfully via npx vercel --prod from a clean checkout</w:t>
      </w:r>
    </w:p>
    <w:p>
      <w:pPr>
        <w:pStyle w:val="Heading2"/>
        <w:spacing w:before="300" w:after="140"/>
      </w:pPr>
      <w:r>
        <w:rPr>
          <w:rFonts w:ascii="Arial" w:cs="Arial" w:eastAsia="Arial" w:hAnsi="Arial"/>
          <w:b/>
          <w:bCs/>
          <w:color w:val="0D7377"/>
          <w:sz w:val="26"/>
          <w:szCs w:val="26"/>
        </w:rPr>
        <w:t xml:space="preserve">11.3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Metric</w:t>
            </w:r>
          </w:p>
        </w:tc>
        <w:tc>
          <w:tcPr>
            <w:tcW w:type="dxa" w:w="468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Significance</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Time from event URL + notes to published page</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Measures end-to-end efficiency and user payoff. Target: under 15 minutes for a typical event.</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Extraction accuracy before manual correction</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Measures quality of the event ingestion pipeline. Target: title and date correct for 70%+ of event URLs.</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Return rate for second event</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Measures long-term product value beyond one-time usage. Target: 30%+ of users add a second event.</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Edit time after AI generation</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Measures usefulness of generated drafts. Target: under 5 minutes of editing before publish.</w:t>
            </w:r>
          </w:p>
        </w:tc>
      </w:tr>
      <w:tr>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b/>
                <w:bCs/>
                <w:color w:val="222222"/>
                <w:sz w:val="17"/>
                <w:szCs w:val="17"/>
              </w:rPr>
              <w:t xml:space="preserve">Social draft usage rate</w:t>
            </w:r>
          </w:p>
        </w:tc>
        <w:tc>
          <w:tcPr>
            <w:tcW w:type="dxa" w:w="468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Measures whether generated drafts are practically useful. Target: 50%+ of users copy at least one social draft.</w:t>
            </w:r>
          </w:p>
        </w:tc>
      </w:tr>
    </w:tbl>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Appendix A: Functional Requirements Traceability Matrix</w:t>
      </w:r>
    </w:p>
    <w:p>
      <w:pPr>
        <w:spacing w:before="60" w:after="100" w:line="300"/>
      </w:pPr>
      <w:r>
        <w:rPr>
          <w:rFonts w:ascii="Arial" w:cs="Arial" w:eastAsia="Arial" w:hAnsi="Arial"/>
          <w:color w:val="222222"/>
          <w:sz w:val="20"/>
          <w:szCs w:val="20"/>
        </w:rPr>
        <w:t xml:space="preserve">This matrix maps each functional requirement from the PRD to its corresponding solution design section, implementation layer, and priority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000"/>
        <w:gridCol w:w="1300"/>
        <w:gridCol w:w="1060"/>
      </w:tblGrid>
      <w:tr>
        <w:tc>
          <w:tcPr>
            <w:tcW w:type="dxa" w:w="7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FR</w:t>
            </w:r>
          </w:p>
        </w:tc>
        <w:tc>
          <w:tcPr>
            <w:tcW w:type="dxa" w:w="43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Requirement</w:t>
            </w:r>
          </w:p>
        </w:tc>
        <w:tc>
          <w:tcPr>
            <w:tcW w:type="dxa" w:w="20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Design Section</w:t>
            </w:r>
          </w:p>
        </w:tc>
        <w:tc>
          <w:tcPr>
            <w:tcW w:type="dxa" w:w="13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Layer</w:t>
            </w:r>
          </w:p>
        </w:tc>
        <w:tc>
          <w:tcPr>
            <w:tcW w:type="dxa" w:w="10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Priority</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FR-01</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Personal profile creation</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5.1</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FR-02</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Persistent multi-event timeline</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5.6</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FR-03</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Basic theme customisation</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5.1</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Should</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FR-04</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 creation from manual + URL</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5.2</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FR-05</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Auto-extract metadata from event page</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5.2</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Extraction</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FR-06</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Staged extraction pipeline</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5.2</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Extraction</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FR-07</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User review and override of extraction</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5.2</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FR-08</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Session CRUD operations</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5.3</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FR-09</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Session fields (title, speaker, etc.)</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5.3</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FR-10</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Raw note capture at event + session level</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5.3</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FR-11</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Private vs. public content visibility</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5.3</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Should</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FR-12</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Event recap generation</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5.4</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 Generation</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FR-13</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Session summaries and takeaways</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5.4</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 Generation</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FR-14</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“What I learned” reflection</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5.4</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 Generation</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FR-15</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LinkedIn and X draft generation</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5.4</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AI Generation</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FR-16</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Explicit user review before publish</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5.4, 5.5</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Authoring</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FR-17</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Stable public event page</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5.5</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FR-18</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Timeline update on publish</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5.6</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 + Blob</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Must</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FR-19</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Copy-based sharing actions</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5.5</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Public</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Should</w:t>
            </w:r>
          </w:p>
        </w:tc>
      </w:tr>
      <w:tr>
        <w:tc>
          <w:tcPr>
            <w:tcW w:type="dxa" w:w="7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FR-20</w:t>
            </w:r>
          </w:p>
        </w:tc>
        <w:tc>
          <w:tcPr>
            <w:tcW w:type="dxa" w:w="4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Optional LinkedIn integration (future)</w:t>
            </w:r>
          </w:p>
        </w:tc>
        <w:tc>
          <w:tcPr>
            <w:tcW w:type="dxa" w:w="20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5.5</w:t>
            </w:r>
          </w:p>
        </w:tc>
        <w:tc>
          <w:tcPr>
            <w:tcW w:type="dxa" w:w="13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Deferred</w:t>
            </w:r>
          </w:p>
        </w:tc>
        <w:tc>
          <w:tcPr>
            <w:tcW w:type="dxa" w:w="10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Could</w:t>
            </w:r>
          </w:p>
        </w:tc>
      </w:tr>
    </w:tbl>
    <w:p>
      <w:r>
        <w:br w:type="page"/>
      </w:r>
    </w:p>
    <w:p>
      <w:pPr>
        <w:pStyle w:val="Heading1"/>
        <w:pBdr>
          <w:bottom w:val="single" w:color="0D7377" w:sz="4" w:space="6"/>
        </w:pBdr>
        <w:spacing w:before="400" w:after="200"/>
      </w:pPr>
      <w:r>
        <w:rPr>
          <w:rFonts w:ascii="Arial" w:cs="Arial" w:eastAsia="Arial" w:hAnsi="Arial"/>
          <w:b/>
          <w:bCs/>
          <w:color w:val="1A2744"/>
          <w:sz w:val="32"/>
          <w:szCs w:val="32"/>
        </w:rPr>
        <w:t xml:space="preserve">Appendix B: Platform Free-Tier Reference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Service</w:t>
            </w:r>
          </w:p>
        </w:tc>
        <w:tc>
          <w:tcPr>
            <w:tcW w:type="dxa" w:w="450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Free Tier Specification</w:t>
            </w:r>
          </w:p>
        </w:tc>
        <w:tc>
          <w:tcPr>
            <w:tcW w:type="dxa" w:w="2360"/>
            <w:tcBorders>
              <w:top w:val="single" w:color="D0D5DD" w:sz="1"/>
              <w:left w:val="single" w:color="D0D5DD" w:sz="1"/>
              <w:bottom w:val="single" w:color="D0D5DD" w:sz="1"/>
              <w:right w:val="single" w:color="D0D5DD" w:sz="1"/>
            </w:tcBorders>
            <w:shd w:fill="1A2744" w:val="clear"/>
            <w:tcMar>
              <w:top w:type="dxa" w:w="50"/>
              <w:left w:type="dxa" w:w="80"/>
              <w:bottom w:type="dxa" w:w="50"/>
              <w:right w:type="dxa" w:w="80"/>
            </w:tcMar>
          </w:tcPr>
          <w:p>
            <w:r>
              <w:rPr>
                <w:rFonts w:ascii="Arial" w:cs="Arial" w:eastAsia="Arial" w:hAnsi="Arial"/>
                <w:b/>
                <w:bCs/>
                <w:color w:val="FFFFFF"/>
                <w:sz w:val="17"/>
                <w:szCs w:val="17"/>
              </w:rPr>
              <w:t xml:space="preserve">MVP Sufficiency</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Hosting</w:t>
            </w:r>
          </w:p>
        </w:tc>
        <w:tc>
          <w:tcPr>
            <w:tcW w:type="dxa" w:w="4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100 deploys/day, 6,000 build min/month, 100 GB bandwidth</w:t>
            </w:r>
          </w:p>
        </w:tc>
        <w:tc>
          <w:tcPr>
            <w:tcW w:type="dxa" w:w="23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Sufficient for all MVP scenarios</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Serverless Functions</w:t>
            </w:r>
          </w:p>
        </w:tc>
        <w:tc>
          <w:tcPr>
            <w:tcW w:type="dxa" w:w="4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1M invocations/month, 300s max, 2 GB memory, 4 CPU-hours</w:t>
            </w:r>
          </w:p>
        </w:tc>
        <w:tc>
          <w:tcPr>
            <w:tcW w:type="dxa" w:w="23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Well within limits for single-user authoring</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Blob</w:t>
            </w:r>
          </w:p>
        </w:tc>
        <w:tc>
          <w:tcPr>
            <w:tcW w:type="dxa" w:w="4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1 GB storage, 10K reads, 2K writes/month</w:t>
            </w:r>
          </w:p>
        </w:tc>
        <w:tc>
          <w:tcPr>
            <w:tcW w:type="dxa" w:w="23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Supports dozens of events with JSON + compressed assets</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Puppeteer Extraction</w:t>
            </w:r>
          </w:p>
        </w:tc>
        <w:tc>
          <w:tcPr>
            <w:tcW w:type="dxa" w:w="4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Within serverless function limits (300s, 2 GB)</w:t>
            </w:r>
          </w:p>
        </w:tc>
        <w:tc>
          <w:tcPr>
            <w:tcW w:type="dxa" w:w="23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Sufficient for occasional extraction fallback</w:t>
            </w:r>
          </w:p>
        </w:tc>
      </w:tr>
      <w:tr>
        <w:tc>
          <w:tcPr>
            <w:tcW w:type="dxa" w:w="2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Vercel AI Gateway</w:t>
            </w:r>
          </w:p>
        </w:tc>
        <w:tc>
          <w:tcPr>
            <w:tcW w:type="dxa" w:w="450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$5/month free credits on Hobby plan</w:t>
            </w:r>
          </w:p>
        </w:tc>
        <w:tc>
          <w:tcPr>
            <w:tcW w:type="dxa" w:w="2360"/>
            <w:tcBorders>
              <w:top w:val="single" w:color="D0D5DD" w:sz="1"/>
              <w:left w:val="single" w:color="D0D5DD" w:sz="1"/>
              <w:bottom w:val="single" w:color="D0D5DD" w:sz="1"/>
              <w:right w:val="single" w:color="D0D5DD" w:sz="1"/>
            </w:tcBorders>
            <w:tcMar>
              <w:top w:type="dxa" w:w="50"/>
              <w:left w:type="dxa" w:w="80"/>
              <w:bottom w:type="dxa" w:w="50"/>
              <w:right w:type="dxa" w:w="80"/>
            </w:tcMar>
          </w:tcPr>
          <w:p>
            <w:r>
              <w:rPr>
                <w:rFonts w:ascii="Arial" w:cs="Arial" w:eastAsia="Arial" w:hAnsi="Arial"/>
                <w:color w:val="222222"/>
                <w:sz w:val="17"/>
                <w:szCs w:val="17"/>
              </w:rPr>
              <w:t xml:space="preserve">Sufficient for MVP generation workload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right"/>
    </w:pPr>
    <w:r>
      <w:rPr>
        <w:rFonts w:ascii="Arial" w:cs="Arial" w:eastAsia="Arial" w:hAnsi="Arial"/>
        <w:color w:val="555555"/>
        <w:sz w:val="16"/>
        <w:szCs w:val="16"/>
      </w:rPr>
      <w:t xml:space="preserve">Caze Labs  |  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2" w:space="4"/>
      </w:pBdr>
    </w:pPr>
    <w:r>
      <w:rPr>
        <w:rFonts w:ascii="Arial" w:cs="Arial" w:eastAsia="Arial" w:hAnsi="Arial"/>
        <w:i/>
        <w:iCs/>
        <w:color w:val="555555"/>
        <w:sz w:val="16"/>
        <w:szCs w:val="16"/>
      </w:rPr>
      <w:t xml:space="preserve">EventScribe — Technical Solution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744"/>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2026-03-13T00:26:00.284Z</dcterms:created>
  <dcterms:modified xsi:type="dcterms:W3CDTF">2026-03-13T00:26:00.284Z</dcterms:modified>
</cp:coreProperties>
</file>

<file path=docProps/custom.xml><?xml version="1.0" encoding="utf-8"?>
<Properties xmlns="http://schemas.openxmlformats.org/officeDocument/2006/custom-properties" xmlns:vt="http://schemas.openxmlformats.org/officeDocument/2006/docPropsVTypes"/>
</file>