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C36" w:rsidRDefault="00FE3374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</w:t>
      </w:r>
      <w:r w:rsidR="002F155E" w:rsidRPr="00DC3832">
        <w:rPr>
          <w:rFonts w:ascii="Arial" w:hAnsi="Arial" w:cs="Arial"/>
          <w:b/>
          <w:bCs/>
          <w:color w:val="000000"/>
          <w:sz w:val="22"/>
          <w:szCs w:val="22"/>
        </w:rPr>
        <w:t xml:space="preserve">ystems modeling and </w:t>
      </w:r>
      <w:r>
        <w:rPr>
          <w:rFonts w:ascii="Arial" w:hAnsi="Arial" w:cs="Arial"/>
          <w:b/>
          <w:bCs/>
          <w:color w:val="000000"/>
          <w:sz w:val="22"/>
          <w:szCs w:val="22"/>
        </w:rPr>
        <w:t>statistical</w:t>
      </w:r>
      <w:r w:rsidR="002F155E" w:rsidRPr="00DC3832">
        <w:rPr>
          <w:rFonts w:ascii="Arial" w:hAnsi="Arial" w:cs="Arial"/>
          <w:b/>
          <w:bCs/>
          <w:color w:val="000000"/>
          <w:sz w:val="22"/>
          <w:szCs w:val="22"/>
        </w:rPr>
        <w:t xml:space="preserve"> analysis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allows comparison </w:t>
      </w:r>
      <w:r w:rsidR="009211E0">
        <w:rPr>
          <w:rFonts w:ascii="Arial" w:hAnsi="Arial" w:cs="Arial"/>
          <w:b/>
          <w:bCs/>
          <w:color w:val="000000"/>
          <w:sz w:val="22"/>
          <w:szCs w:val="22"/>
        </w:rPr>
        <w:t xml:space="preserve">in the </w:t>
      </w:r>
      <w:r w:rsidR="009211E0" w:rsidRPr="00DC3832">
        <w:rPr>
          <w:rFonts w:ascii="Arial" w:hAnsi="Arial" w:cs="Arial"/>
          <w:b/>
          <w:bCs/>
          <w:color w:val="000000"/>
          <w:sz w:val="22"/>
          <w:szCs w:val="22"/>
        </w:rPr>
        <w:t>response to cold shock in</w:t>
      </w:r>
      <w:r w:rsidR="009211E0" w:rsidRPr="00DC3832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="009211E0" w:rsidRPr="00DC3832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Saccharomyces </w:t>
      </w:r>
      <w:proofErr w:type="spellStart"/>
      <w:r w:rsidR="009211E0" w:rsidRPr="00DC3832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cerevisiae</w:t>
      </w:r>
      <w:proofErr w:type="spellEnd"/>
      <w:r w:rsidR="009211E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between Hap4 and </w:t>
      </w:r>
      <w:r w:rsidR="009211E0">
        <w:rPr>
          <w:rFonts w:ascii="Arial" w:hAnsi="Arial" w:cs="Arial"/>
          <w:b/>
          <w:bCs/>
          <w:color w:val="000000"/>
          <w:sz w:val="22"/>
          <w:szCs w:val="22"/>
        </w:rPr>
        <w:t>a randomly generated network</w:t>
      </w:r>
    </w:p>
    <w:p w:rsid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Cs/>
          <w:iCs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 xml:space="preserve">Kristen M. </w:t>
      </w:r>
      <w:proofErr w:type="spellStart"/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Horstmann</w:t>
      </w:r>
      <w:proofErr w:type="spellEnd"/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*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proofErr w:type="gramStart"/>
      <w:r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,2</w:t>
      </w:r>
      <w:bookmarkStart w:id="0" w:name="_GoBack"/>
      <w:bookmarkEnd w:id="0"/>
      <w:proofErr w:type="gramEnd"/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, Ben G. Fitzpatrick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 xml:space="preserve">, </w:t>
      </w:r>
      <w:proofErr w:type="spellStart"/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Kam</w:t>
      </w:r>
      <w:proofErr w:type="spellEnd"/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 xml:space="preserve"> D. Dahlquist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</w:p>
    <w:p w:rsidR="00DC3832" w:rsidRP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Department of Biology,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iCs/>
          <w:color w:val="000000"/>
          <w:sz w:val="22"/>
          <w:szCs w:val="22"/>
        </w:rPr>
        <w:t>Department of Mathematics, Loyola Marymount University, 1 LMU Drive, Los Angeles, CA 90045</w:t>
      </w:r>
    </w:p>
    <w:p w:rsidR="00CF6370" w:rsidRDefault="00122C36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color w:val="000000"/>
          <w:sz w:val="22"/>
          <w:szCs w:val="22"/>
        </w:rPr>
        <w:t xml:space="preserve">A gene regulatory network (GRN) is a set of transcription factors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which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regulate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s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the level of expression of genes encoding other transcription factors. The dynamics of a GRN show how gene expression in the network changes over time. A MATLAB software package called </w:t>
      </w:r>
      <w:proofErr w:type="spellStart"/>
      <w:r w:rsidRPr="00DC3832">
        <w:rPr>
          <w:rFonts w:ascii="Arial" w:hAnsi="Arial" w:cs="Arial"/>
          <w:color w:val="000000"/>
          <w:sz w:val="22"/>
          <w:szCs w:val="22"/>
        </w:rPr>
        <w:t>GRNmap</w:t>
      </w:r>
      <w:proofErr w:type="spellEnd"/>
      <w:r w:rsidRPr="00DC3832">
        <w:rPr>
          <w:rFonts w:ascii="Arial" w:hAnsi="Arial" w:cs="Arial"/>
          <w:color w:val="000000"/>
          <w:sz w:val="22"/>
          <w:szCs w:val="22"/>
        </w:rPr>
        <w:t xml:space="preserve"> uses ordinary differential equations to model the dynamics of medium-scale GRNs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r w:rsidRPr="00DC3832">
        <w:rPr>
          <w:rFonts w:ascii="Arial" w:hAnsi="Arial" w:cs="Arial"/>
          <w:iCs/>
          <w:color w:val="000000"/>
          <w:sz w:val="22"/>
          <w:szCs w:val="22"/>
        </w:rPr>
        <w:t>and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estimates production rates, expression thresholds, and regulatory weights for each transcription factor in the network based on DNA microarray data.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Microarray d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ata were obtained from a </w:t>
      </w:r>
      <w:r w:rsidR="00256C1A" w:rsidRPr="00DC3832">
        <w:rPr>
          <w:rFonts w:ascii="Arial" w:hAnsi="Arial" w:cs="Arial"/>
          <w:i/>
          <w:iCs/>
          <w:color w:val="000000"/>
          <w:sz w:val="22"/>
          <w:szCs w:val="22"/>
        </w:rPr>
        <w:t xml:space="preserve">Saccharomyces </w:t>
      </w:r>
      <w:proofErr w:type="spellStart"/>
      <w:r w:rsidR="00256C1A" w:rsidRPr="00DC3832">
        <w:rPr>
          <w:rFonts w:ascii="Arial" w:hAnsi="Arial" w:cs="Arial"/>
          <w:i/>
          <w:iCs/>
          <w:color w:val="000000"/>
          <w:sz w:val="22"/>
          <w:szCs w:val="22"/>
        </w:rPr>
        <w:t>cerevisiae</w:t>
      </w:r>
      <w:proofErr w:type="spellEnd"/>
      <w:r w:rsidRPr="00DC3832">
        <w:rPr>
          <w:rFonts w:ascii="Arial" w:hAnsi="Arial" w:cs="Arial"/>
          <w:color w:val="000000"/>
          <w:sz w:val="22"/>
          <w:szCs w:val="22"/>
        </w:rPr>
        <w:t xml:space="preserve"> strain deleted for the Hap4 transcription factor subjected to cold shock at 13°C for 15, 30, and 60 minutes. A modified ANOVA showed that 1794 genes had a log</w:t>
      </w:r>
      <w:r w:rsidRPr="00DC3832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DC3832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fold change significantly different than zero at any of the time points. These genes were submitted to the YEASTRACT database to determine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which transcription factors regulated them</w:t>
      </w:r>
      <w:r w:rsidRPr="00DC3832">
        <w:rPr>
          <w:rFonts w:ascii="Arial" w:hAnsi="Arial" w:cs="Arial"/>
          <w:color w:val="000000"/>
          <w:sz w:val="22"/>
          <w:szCs w:val="22"/>
        </w:rPr>
        <w:t>. From this</w:t>
      </w:r>
      <w:r w:rsidR="0068763B">
        <w:rPr>
          <w:rFonts w:ascii="Arial" w:hAnsi="Arial" w:cs="Arial"/>
          <w:color w:val="000000"/>
          <w:sz w:val="22"/>
          <w:szCs w:val="22"/>
        </w:rPr>
        <w:t>,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we generated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a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candidate GRN</w:t>
      </w:r>
      <w:r w:rsidR="00570A6B">
        <w:rPr>
          <w:rFonts w:ascii="Arial" w:hAnsi="Arial" w:cs="Arial"/>
          <w:color w:val="000000"/>
          <w:sz w:val="22"/>
          <w:szCs w:val="22"/>
        </w:rPr>
        <w:t xml:space="preserve"> of 15 genes and 28 edges and </w:t>
      </w:r>
      <w:r w:rsidR="00277646">
        <w:rPr>
          <w:rFonts w:ascii="Arial" w:hAnsi="Arial" w:cs="Arial"/>
          <w:color w:val="000000"/>
          <w:sz w:val="22"/>
          <w:szCs w:val="22"/>
        </w:rPr>
        <w:t xml:space="preserve">random network of </w:t>
      </w:r>
      <w:r w:rsidR="0068763B">
        <w:rPr>
          <w:rFonts w:ascii="Arial" w:hAnsi="Arial" w:cs="Arial"/>
          <w:color w:val="000000"/>
          <w:sz w:val="22"/>
          <w:szCs w:val="22"/>
        </w:rPr>
        <w:t>similar size</w:t>
      </w:r>
      <w:r w:rsidR="00570A6B">
        <w:rPr>
          <w:rFonts w:ascii="Arial" w:hAnsi="Arial" w:cs="Arial"/>
          <w:color w:val="000000"/>
          <w:sz w:val="22"/>
          <w:szCs w:val="22"/>
        </w:rPr>
        <w:t xml:space="preserve"> based on the Hap4 deletion strain family</w:t>
      </w:r>
      <w:r w:rsidR="0068763B">
        <w:rPr>
          <w:rFonts w:ascii="Arial" w:hAnsi="Arial" w:cs="Arial"/>
          <w:color w:val="000000"/>
          <w:sz w:val="22"/>
          <w:szCs w:val="22"/>
        </w:rPr>
        <w:t xml:space="preserve"> was</w:t>
      </w:r>
      <w:r w:rsidR="00277646">
        <w:rPr>
          <w:rFonts w:ascii="Arial" w:hAnsi="Arial" w:cs="Arial"/>
          <w:color w:val="000000"/>
          <w:sz w:val="22"/>
          <w:szCs w:val="22"/>
        </w:rPr>
        <w:t xml:space="preserve"> created using Excel.</w:t>
      </w:r>
      <w:r w:rsidR="00316F5D"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56C1A" w:rsidRPr="00DC3832">
        <w:rPr>
          <w:rFonts w:ascii="Arial" w:hAnsi="Arial" w:cs="Arial"/>
          <w:color w:val="000000"/>
          <w:sz w:val="22"/>
          <w:szCs w:val="22"/>
        </w:rPr>
        <w:t>GRNmap</w:t>
      </w:r>
      <w:proofErr w:type="spellEnd"/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was used to estimate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production rates, expression thresholds, and regul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atory weights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277646">
        <w:rPr>
          <w:rFonts w:ascii="Arial" w:hAnsi="Arial" w:cs="Arial"/>
          <w:color w:val="000000"/>
          <w:sz w:val="22"/>
          <w:szCs w:val="22"/>
        </w:rPr>
        <w:t>these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network</w:t>
      </w:r>
      <w:r w:rsidR="00277646">
        <w:rPr>
          <w:rFonts w:ascii="Arial" w:hAnsi="Arial" w:cs="Arial"/>
          <w:color w:val="000000"/>
          <w:sz w:val="22"/>
          <w:szCs w:val="22"/>
        </w:rPr>
        <w:t>s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="00362443" w:rsidRPr="00DC3832">
        <w:rPr>
          <w:rFonts w:ascii="Arial" w:hAnsi="Arial" w:cs="Arial"/>
          <w:color w:val="000000"/>
          <w:sz w:val="22"/>
          <w:szCs w:val="22"/>
        </w:rPr>
        <w:t>Gephi</w:t>
      </w:r>
      <w:proofErr w:type="spellEnd"/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was 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>used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to analyze the network</w:t>
      </w:r>
      <w:r w:rsidR="00277646">
        <w:rPr>
          <w:rFonts w:ascii="Arial" w:hAnsi="Arial" w:cs="Arial"/>
          <w:color w:val="000000"/>
          <w:sz w:val="22"/>
          <w:szCs w:val="22"/>
        </w:rPr>
        <w:t>s’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 xml:space="preserve"> structure</w:t>
      </w:r>
      <w:r w:rsidR="00277646">
        <w:rPr>
          <w:rFonts w:ascii="Arial" w:hAnsi="Arial" w:cs="Arial"/>
          <w:color w:val="000000"/>
          <w:sz w:val="22"/>
          <w:szCs w:val="22"/>
        </w:rPr>
        <w:t>s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 xml:space="preserve"> in terms of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>node in- and out-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degrees, eccentricity, </w:t>
      </w:r>
      <w:r w:rsidR="000D3886">
        <w:rPr>
          <w:rFonts w:ascii="Arial" w:hAnsi="Arial" w:cs="Arial"/>
          <w:color w:val="000000"/>
          <w:sz w:val="22"/>
          <w:szCs w:val="22"/>
        </w:rPr>
        <w:t xml:space="preserve">and </w:t>
      </w:r>
      <w:proofErr w:type="spellStart"/>
      <w:r w:rsidR="00362443" w:rsidRPr="00DC3832">
        <w:rPr>
          <w:rFonts w:ascii="Arial" w:hAnsi="Arial" w:cs="Arial"/>
          <w:color w:val="000000"/>
          <w:sz w:val="22"/>
          <w:szCs w:val="22"/>
        </w:rPr>
        <w:t>betweenness</w:t>
      </w:r>
      <w:proofErr w:type="spellEnd"/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centrality. </w:t>
      </w:r>
      <w:r w:rsidR="00570A6B">
        <w:rPr>
          <w:rFonts w:ascii="Arial" w:hAnsi="Arial" w:cs="Arial"/>
          <w:color w:val="000000"/>
          <w:sz w:val="22"/>
          <w:szCs w:val="22"/>
        </w:rPr>
        <w:t xml:space="preserve">From this analysis, Hap4’s role in the 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gene regulatory </w:t>
      </w:r>
      <w:proofErr w:type="gramStart"/>
      <w:r w:rsidRPr="00DC3832">
        <w:rPr>
          <w:rFonts w:ascii="Arial" w:hAnsi="Arial" w:cs="Arial"/>
          <w:color w:val="000000"/>
          <w:sz w:val="22"/>
          <w:szCs w:val="22"/>
        </w:rPr>
        <w:t xml:space="preserve">network </w:t>
      </w:r>
      <w:r w:rsidR="00570A6B">
        <w:rPr>
          <w:rFonts w:ascii="Arial" w:hAnsi="Arial" w:cs="Arial"/>
          <w:color w:val="000000"/>
          <w:sz w:val="22"/>
          <w:szCs w:val="22"/>
        </w:rPr>
        <w:t xml:space="preserve"> can</w:t>
      </w:r>
      <w:proofErr w:type="gramEnd"/>
      <w:r w:rsidR="00570A6B">
        <w:rPr>
          <w:rFonts w:ascii="Arial" w:hAnsi="Arial" w:cs="Arial"/>
          <w:color w:val="000000"/>
          <w:sz w:val="22"/>
          <w:szCs w:val="22"/>
        </w:rPr>
        <w:t xml:space="preserve"> be analyzed and compared to the randomly generated network to help further understand </w:t>
      </w:r>
      <w:r w:rsidRPr="00DC3832">
        <w:rPr>
          <w:rFonts w:ascii="Arial" w:hAnsi="Arial" w:cs="Arial"/>
          <w:color w:val="000000"/>
          <w:sz w:val="22"/>
          <w:szCs w:val="22"/>
        </w:rPr>
        <w:t>the cold shock response in yeast.</w:t>
      </w:r>
    </w:p>
    <w:p w:rsidR="00DC3832" w:rsidRP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Keywords: </w:t>
      </w:r>
      <w:r w:rsidRPr="000D3886">
        <w:rPr>
          <w:rFonts w:ascii="Arial" w:hAnsi="Arial" w:cs="Arial"/>
          <w:i/>
          <w:color w:val="000000"/>
          <w:sz w:val="22"/>
          <w:szCs w:val="22"/>
        </w:rPr>
        <w:t xml:space="preserve">Saccharomyces </w:t>
      </w:r>
      <w:proofErr w:type="spellStart"/>
      <w:r w:rsidRPr="000D3886">
        <w:rPr>
          <w:rFonts w:ascii="Arial" w:hAnsi="Arial" w:cs="Arial"/>
          <w:i/>
          <w:color w:val="000000"/>
          <w:sz w:val="22"/>
          <w:szCs w:val="22"/>
        </w:rPr>
        <w:t>cerevisiae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Hap4, gene regulatory network, dynamical systems modeling</w:t>
      </w:r>
    </w:p>
    <w:sectPr w:rsidR="00DC3832" w:rsidRPr="00DC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36"/>
    <w:rsid w:val="000D3886"/>
    <w:rsid w:val="00122C36"/>
    <w:rsid w:val="00180100"/>
    <w:rsid w:val="001F12F4"/>
    <w:rsid w:val="00256C1A"/>
    <w:rsid w:val="00277646"/>
    <w:rsid w:val="002F155E"/>
    <w:rsid w:val="00316F5D"/>
    <w:rsid w:val="00362443"/>
    <w:rsid w:val="00570A6B"/>
    <w:rsid w:val="0068763B"/>
    <w:rsid w:val="008C0B97"/>
    <w:rsid w:val="009211E0"/>
    <w:rsid w:val="00AB04FB"/>
    <w:rsid w:val="00C113F0"/>
    <w:rsid w:val="00C43E52"/>
    <w:rsid w:val="00CF6370"/>
    <w:rsid w:val="00DC3832"/>
    <w:rsid w:val="00FB137E"/>
    <w:rsid w:val="00F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LMU-ITS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Horstmann, Kristen</dc:creator>
  <cp:lastModifiedBy>Horstmann, Kristen</cp:lastModifiedBy>
  <cp:revision>2</cp:revision>
  <dcterms:created xsi:type="dcterms:W3CDTF">2017-02-02T23:54:00Z</dcterms:created>
  <dcterms:modified xsi:type="dcterms:W3CDTF">2017-02-02T23:54:00Z</dcterms:modified>
</cp:coreProperties>
</file>