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Gene Regulatory Networks that Control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r w:rsidR="00CF069E" w:rsidRPr="00CF069E">
        <w:rPr>
          <w:rFonts w:ascii="Arial" w:hAnsi="Arial" w:cs="Arial"/>
          <w:b/>
          <w:bCs/>
          <w:color w:val="000000"/>
          <w:sz w:val="22"/>
          <w:szCs w:val="22"/>
        </w:rPr>
        <w:t>Saccharomyces cerevisiae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o study the dynamics of </w:t>
      </w:r>
      <w:r w:rsidRPr="00DC3832">
        <w:rPr>
          <w:rFonts w:ascii="Arial" w:hAnsi="Arial" w:cs="Arial"/>
          <w:color w:val="000000"/>
          <w:sz w:val="22"/>
          <w:szCs w:val="22"/>
        </w:rPr>
        <w:t>GRN</w:t>
      </w:r>
      <w:r w:rsidR="00E95B60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controlling cold shock response in </w:t>
      </w:r>
      <w:r w:rsidR="00E95B60" w:rsidRPr="00E95B60">
        <w:rPr>
          <w:rFonts w:ascii="Arial" w:hAnsi="Arial" w:cs="Arial"/>
          <w:bCs/>
          <w:i/>
          <w:color w:val="000000"/>
          <w:sz w:val="22"/>
          <w:szCs w:val="22"/>
        </w:rPr>
        <w:t>Saccharomyces cerevisiae</w:t>
      </w:r>
      <w:r w:rsidR="00E95B60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="00E95B60">
        <w:rPr>
          <w:rFonts w:ascii="Arial" w:hAnsi="Arial" w:cs="Arial"/>
          <w:color w:val="000000"/>
          <w:sz w:val="22"/>
          <w:szCs w:val="22"/>
        </w:rPr>
        <w:t>m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(Δci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n5, Δgln3, Δhap4, Δhmo1, Δzap1),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091029">
        <w:rPr>
          <w:rFonts w:ascii="Arial" w:hAnsi="Arial" w:cs="Arial"/>
          <w:color w:val="000000"/>
          <w:sz w:val="22"/>
          <w:szCs w:val="22"/>
        </w:rPr>
        <w:t>for all networks a large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555881">
        <w:rPr>
          <w:rFonts w:ascii="Arial" w:hAnsi="Arial" w:cs="Arial"/>
          <w:color w:val="000000"/>
          <w:sz w:val="22"/>
          <w:szCs w:val="22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091029">
        <w:rPr>
          <w:rFonts w:ascii="Arial" w:hAnsi="Arial" w:cs="Arial"/>
          <w:color w:val="000000"/>
          <w:sz w:val="22"/>
          <w:szCs w:val="22"/>
        </w:rPr>
        <w:t>Data from each strain were used to generate c</w:t>
      </w:r>
      <w:r w:rsidRPr="00DC3832">
        <w:rPr>
          <w:rFonts w:ascii="Arial" w:hAnsi="Arial" w:cs="Arial"/>
          <w:color w:val="000000"/>
          <w:sz w:val="22"/>
          <w:szCs w:val="22"/>
        </w:rPr>
        <w:t>andidate GRN</w:t>
      </w:r>
      <w:r w:rsidR="00091029">
        <w:rPr>
          <w:rFonts w:ascii="Arial" w:hAnsi="Arial" w:cs="Arial"/>
          <w:color w:val="000000"/>
          <w:sz w:val="22"/>
          <w:szCs w:val="22"/>
        </w:rPr>
        <w:t>’s of between 14</w:t>
      </w:r>
      <w:r w:rsidR="0015439A">
        <w:rPr>
          <w:rFonts w:ascii="Arial" w:hAnsi="Arial" w:cs="Arial"/>
          <w:color w:val="000000"/>
          <w:sz w:val="22"/>
          <w:szCs w:val="22"/>
        </w:rPr>
        <w:t>-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17 nodes </w:t>
      </w:r>
      <w:r w:rsidR="00101F9F">
        <w:rPr>
          <w:rFonts w:ascii="Arial" w:hAnsi="Arial" w:cs="Arial"/>
          <w:color w:val="000000"/>
          <w:sz w:val="22"/>
          <w:szCs w:val="22"/>
        </w:rPr>
        <w:t>and 25-36 edges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101F9F">
        <w:rPr>
          <w:rFonts w:ascii="Arial" w:hAnsi="Arial" w:cs="Arial"/>
          <w:color w:val="000000"/>
          <w:sz w:val="22"/>
          <w:szCs w:val="22"/>
        </w:rPr>
        <w:t>The open source software Gephi was used to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 analyze </w:t>
      </w:r>
      <w:r w:rsidR="00F7566F">
        <w:rPr>
          <w:rFonts w:ascii="Arial" w:hAnsi="Arial" w:cs="Arial"/>
          <w:color w:val="000000"/>
          <w:sz w:val="22"/>
          <w:szCs w:val="22"/>
        </w:rPr>
        <w:t>graph properties of each network</w:t>
      </w:r>
      <w:r w:rsidR="00E95B60">
        <w:rPr>
          <w:rFonts w:ascii="Arial" w:hAnsi="Arial" w:cs="Arial"/>
          <w:color w:val="000000"/>
          <w:sz w:val="22"/>
          <w:szCs w:val="22"/>
        </w:rPr>
        <w:t>.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 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In particular, we computed </w:t>
      </w:r>
      <w:r w:rsidR="00F7566F">
        <w:rPr>
          <w:rFonts w:ascii="Arial" w:hAnsi="Arial" w:cs="Arial"/>
          <w:color w:val="000000"/>
          <w:sz w:val="22"/>
          <w:szCs w:val="22"/>
        </w:rPr>
        <w:t>in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- </w:t>
      </w:r>
      <w:r w:rsidR="00F7566F">
        <w:rPr>
          <w:rFonts w:ascii="Arial" w:hAnsi="Arial" w:cs="Arial"/>
          <w:color w:val="000000"/>
          <w:sz w:val="22"/>
          <w:szCs w:val="22"/>
        </w:rPr>
        <w:t>and out</w:t>
      </w:r>
      <w:r w:rsidR="00E95B60">
        <w:rPr>
          <w:rFonts w:ascii="Arial" w:hAnsi="Arial" w:cs="Arial"/>
          <w:color w:val="000000"/>
          <w:sz w:val="22"/>
          <w:szCs w:val="22"/>
        </w:rPr>
        <w:t xml:space="preserve">-degree, </w:t>
      </w:r>
      <w:r w:rsidR="00751F25">
        <w:rPr>
          <w:rFonts w:ascii="Arial" w:hAnsi="Arial" w:cs="Arial"/>
          <w:color w:val="000000"/>
          <w:sz w:val="22"/>
          <w:szCs w:val="22"/>
        </w:rPr>
        <w:t>betweenness centrality, eccent</w:t>
      </w:r>
      <w:r w:rsidR="00101F9F">
        <w:rPr>
          <w:rFonts w:ascii="Arial" w:hAnsi="Arial" w:cs="Arial"/>
          <w:color w:val="000000"/>
          <w:sz w:val="22"/>
          <w:szCs w:val="22"/>
        </w:rPr>
        <w:t>ricity and closeness centrality.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These 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centrality measures </w:t>
      </w:r>
      <w:r w:rsidR="0015439A">
        <w:rPr>
          <w:rFonts w:ascii="Arial" w:hAnsi="Arial" w:cs="Arial"/>
          <w:color w:val="000000"/>
          <w:sz w:val="22"/>
          <w:szCs w:val="22"/>
        </w:rPr>
        <w:t>indicate which nodes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are most easily accessed in each network</w:t>
      </w:r>
      <w:r w:rsidR="0015439A">
        <w:rPr>
          <w:rFonts w:ascii="Arial" w:hAnsi="Arial" w:cs="Arial"/>
          <w:color w:val="000000"/>
          <w:sz w:val="22"/>
          <w:szCs w:val="22"/>
        </w:rPr>
        <w:t>, how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central a node is in a network</w:t>
      </w:r>
      <w:r w:rsidR="0015439A">
        <w:rPr>
          <w:rFonts w:ascii="Arial" w:hAnsi="Arial" w:cs="Arial"/>
          <w:color w:val="000000"/>
          <w:sz w:val="22"/>
          <w:szCs w:val="22"/>
        </w:rPr>
        <w:t>, and which nod</w:t>
      </w:r>
      <w:r w:rsidR="007153D9">
        <w:rPr>
          <w:rFonts w:ascii="Arial" w:hAnsi="Arial" w:cs="Arial"/>
          <w:color w:val="000000"/>
          <w:sz w:val="22"/>
          <w:szCs w:val="22"/>
        </w:rPr>
        <w:t>es most frequently appear in the shortest paths of a network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.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role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of different genes</w:t>
      </w:r>
      <w:r w:rsidR="00AC4C72">
        <w:rPr>
          <w:rFonts w:ascii="Arial" w:hAnsi="Arial" w:cs="Arial"/>
          <w:color w:val="000000"/>
          <w:sz w:val="22"/>
          <w:szCs w:val="22"/>
        </w:rPr>
        <w:t>. In particular, the high centralities of Cin5, Yhp1, and Hmo1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 </w:t>
      </w:r>
      <w:r w:rsidR="00AC4C72">
        <w:rPr>
          <w:rFonts w:ascii="Arial" w:hAnsi="Arial" w:cs="Arial"/>
          <w:color w:val="000000"/>
          <w:sz w:val="22"/>
          <w:szCs w:val="22"/>
        </w:rPr>
        <w:t xml:space="preserve">provide additional evidence of their potential importance </w:t>
      </w:r>
      <w:r w:rsidR="00AC4C72" w:rsidRPr="00555881">
        <w:rPr>
          <w:rFonts w:ascii="Arial" w:hAnsi="Arial" w:cs="Arial"/>
          <w:color w:val="000000"/>
          <w:sz w:val="22"/>
          <w:szCs w:val="22"/>
        </w:rPr>
        <w:t>in the gene regulatory network that controls the cold shock response in yeast</w:t>
      </w:r>
      <w:r w:rsidR="00AC4C72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p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>Actual Word Count: 2</w:t>
      </w:r>
      <w:r w:rsidR="007153D9">
        <w:rPr>
          <w:rFonts w:ascii="Arial" w:hAnsi="Arial" w:cs="Arial"/>
          <w:color w:val="000000"/>
          <w:sz w:val="22"/>
          <w:szCs w:val="22"/>
        </w:rPr>
        <w:t>4</w:t>
      </w:r>
      <w:r w:rsidR="00AC4C72">
        <w:rPr>
          <w:rFonts w:ascii="Arial" w:hAnsi="Arial" w:cs="Arial"/>
          <w:color w:val="000000"/>
          <w:sz w:val="22"/>
          <w:szCs w:val="22"/>
        </w:rPr>
        <w:t>1</w:t>
      </w:r>
    </w:p>
    <w:p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101F9F" w:rsidRPr="00DC3832" w:rsidSect="0080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122C36"/>
    <w:rsid w:val="00091029"/>
    <w:rsid w:val="00092AF1"/>
    <w:rsid w:val="000D3886"/>
    <w:rsid w:val="00101F9F"/>
    <w:rsid w:val="00122C36"/>
    <w:rsid w:val="0015439A"/>
    <w:rsid w:val="00180100"/>
    <w:rsid w:val="001F12F4"/>
    <w:rsid w:val="00210995"/>
    <w:rsid w:val="00256C1A"/>
    <w:rsid w:val="00277646"/>
    <w:rsid w:val="002F155E"/>
    <w:rsid w:val="00316F5D"/>
    <w:rsid w:val="00343963"/>
    <w:rsid w:val="00362443"/>
    <w:rsid w:val="0041179E"/>
    <w:rsid w:val="004C2E10"/>
    <w:rsid w:val="00555881"/>
    <w:rsid w:val="00570A6B"/>
    <w:rsid w:val="0068763B"/>
    <w:rsid w:val="007153D9"/>
    <w:rsid w:val="00751F25"/>
    <w:rsid w:val="00802495"/>
    <w:rsid w:val="008C0B97"/>
    <w:rsid w:val="009211E0"/>
    <w:rsid w:val="00AB04FB"/>
    <w:rsid w:val="00AC4C72"/>
    <w:rsid w:val="00C113F0"/>
    <w:rsid w:val="00C43E52"/>
    <w:rsid w:val="00CF069E"/>
    <w:rsid w:val="00CF6370"/>
    <w:rsid w:val="00D6559E"/>
    <w:rsid w:val="00DC3832"/>
    <w:rsid w:val="00E95B60"/>
    <w:rsid w:val="00F563A1"/>
    <w:rsid w:val="00F7566F"/>
    <w:rsid w:val="00FB137E"/>
    <w:rsid w:val="00FE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bfitz</cp:lastModifiedBy>
  <cp:revision>3</cp:revision>
  <dcterms:created xsi:type="dcterms:W3CDTF">2017-02-10T05:14:00Z</dcterms:created>
  <dcterms:modified xsi:type="dcterms:W3CDTF">2017-02-10T05:27:00Z</dcterms:modified>
</cp:coreProperties>
</file>