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Vibeke Wollen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Tlf: 479 28 234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Mail: vw@ullernklinikken.no &lt;/br&gt;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Manuellterapeut &lt;/br&gt;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Spesialist innenfor idrettsfysioterapi &lt;/br&gt;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Akupunktør, injeksjonsbehandling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Turid Høysveen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Tlf: 479 28 232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Mail: th@ullernklinikken.no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Manuellterapeut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Spesialist innenfor idrettsfysioterapi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Master i helsefagvitenskap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Joakim Ordahl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Tlf: 988 83 310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Mail: jo@ullernklinikken.no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Manuellterapeut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Petter Bogsti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Tlf: 479 28 230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Mail: pb@ullernklinikken.no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Manuellterapeut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Idrettsmanuellterapeut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Kursleder Triggerpunktkurs/dry needeling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Hedevig Paus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Tlf: 479 28 233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Mail: hp@ullernklinikken.no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Manuellterapeut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Veileder i manuellterapi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Utdannet i barnemanuellterapi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Sigmund Ruud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Tlf: 479 28 231 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Mail: sr@ullernklinikken.no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Manuellterapeut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Idrettsfysioterapeut &lt;/br&gt;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Grunnkurs kognitiv terapi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