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8821A" w:sz="6" w:space="6"/>
        </w:pBdr>
        <w:spacing w:after="40"/>
      </w:pPr>
      <w:r>
        <w:rPr>
          <w:b/>
          <w:bCs/>
          <w:color w:val="0A3D62"/>
          <w:sz w:val="44"/>
          <w:szCs w:val="44"/>
        </w:rPr>
        <w:t xml:space="preserve">Where Can I Vend?</w:t>
      </w:r>
    </w:p>
    <w:p>
      <w:pPr>
        <w:spacing w:after="200"/>
      </w:pPr>
      <w:r>
        <w:rPr>
          <w:color w:val="5C6670"/>
          <w:sz w:val="24"/>
          <w:szCs w:val="24"/>
        </w:rPr>
        <w:t xml:space="preserve">Release Notes — Prototype v1</w:t>
      </w:r>
    </w:p>
    <w:p>
      <w:r>
        <w:rPr>
          <w:b/>
          <w:bCs/>
        </w:rPr>
        <w:t xml:space="preserve">Project: </w:t>
      </w:r>
      <w:r>
        <w:t xml:space="preserve">NYC Street Vendor Site Selection Tool — Office of Street Vendor Services (SBS), with Live XYZ and the Street Vendor Project.</w:t>
      </w:r>
    </w:p>
    <w:p>
      <w:r>
        <w:rPr>
          <w:b/>
          <w:bCs/>
        </w:rPr>
        <w:t xml:space="preserve">Live demo: </w:t>
      </w:r>
      <w:hyperlink w:history="1" r:id="rIdcbjdsmpmoh136wiawyqro">
        <w:r>
          <w:rPr>
            <w:rStyle w:val="Hyperlink"/>
          </w:rPr>
          <w:t xml:space="preserve">cb-xyz.github.io/street-vendor-tool</w:t>
        </w:r>
      </w:hyperlink>
    </w:p>
    <w:p>
      <w:r>
        <w:rPr>
          <w:b/>
          <w:bCs/>
        </w:rPr>
        <w:t xml:space="preserve">Companion data inventory: </w:t>
      </w:r>
      <w:r>
        <w:t xml:space="preserve">docs/Data_Sources_and_Gaps.xlsx</w:t>
      </w:r>
    </w:p>
    <w:p>
      <w:r>
        <w:rPr>
          <w:b/>
          <w:bCs/>
        </w:rPr>
        <w:t xml:space="preserve">Status: </w:t>
      </w:r>
      <w:r>
        <w:t xml:space="preserve">Working prototype — sample/illustrative data in places; not yet an official source.</w:t>
      </w:r>
    </w:p>
    <w:p>
      <w:pPr>
        <w:pStyle w:val="Heading1"/>
      </w:pPr>
      <w:r>
        <w:t xml:space="preserve">Overview</w:t>
      </w:r>
    </w:p>
    <w:p>
      <w:r>
        <w:t xml:space="preserve">NYC vending rules are spread across several agencies and hard to read on the street. This tool brings them into one place: a vendor sets up their profile (vendor type + license) and sees a color-coded map of where they can legally vend, configured to their license and the time of day. The rule logic is a pure, tested engine — not a front-end filter.</w:t>
      </w:r>
    </w:p>
    <w:p>
      <w:pPr>
        <w:pStyle w:val="Heading1"/>
      </w:pPr>
      <w:r>
        <w:t xml:space="preserve">What is built and working</w:t>
      </w:r>
    </w:p>
    <w:p>
      <w:pPr>
        <w:pStyle w:val="Heading2"/>
      </w:pPr>
      <w:r>
        <w:t xml:space="preserve">Rule engine (the core)</w:t>
      </w:r>
    </w:p>
    <w:p>
      <w:pPr>
        <w:pStyle w:val="ListParagraph"/>
        <w:numPr>
          <w:ilvl w:val="0"/>
          <w:numId w:val="2"/>
        </w:numPr>
      </w:pPr>
      <w:r>
        <w:t xml:space="preserve">Implements the §10 precedence order: out of scope → hard prohibition → zone-by-SKU → time/seasonal → distance buffers → scaffolding → sidewalk width → permitted.</w:t>
      </w:r>
    </w:p>
    <w:p>
      <w:pPr>
        <w:pStyle w:val="ListParagraph"/>
        <w:numPr>
          <w:ilvl w:val="0"/>
          <w:numId w:val="2"/>
        </w:numPr>
      </w:pPr>
      <w:r>
        <w:t xml:space="preserve">Configured per </w:t>
      </w:r>
      <w:r>
        <w:rPr>
          <w:b/>
          <w:bCs/>
        </w:rPr>
        <w:t xml:space="preserve">vendor type × license sub-type × location × date/time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67 passing unit tests</w:t>
      </w:r>
      <w:r>
        <w:t xml:space="preserve"> cover every precedence path and the conflict behaviors.</w:t>
      </w:r>
    </w:p>
    <w:p>
      <w:pPr>
        <w:pStyle w:val="Heading2"/>
      </w:pPr>
      <w:r>
        <w:t xml:space="preserve">Experience</w:t>
      </w:r>
    </w:p>
    <w:p>
      <w:pPr>
        <w:pStyle w:val="ListParagraph"/>
        <w:numPr>
          <w:ilvl w:val="0"/>
          <w:numId w:val="2"/>
        </w:numPr>
      </w:pPr>
      <w:r>
        <w:t xml:space="preserve">Two-level setup (vendor type → license, with borough / Green Cart precinct sub-steps) and a labeled progress stepper.</w:t>
      </w:r>
    </w:p>
    <w:p>
      <w:pPr>
        <w:pStyle w:val="ListParagraph"/>
        <w:numPr>
          <w:ilvl w:val="0"/>
          <w:numId w:val="2"/>
        </w:numPr>
      </w:pPr>
      <w:r>
        <w:t xml:space="preserve">Map recolors to the selected license: </w:t>
      </w:r>
      <w:r>
        <w:rPr>
          <w:b/>
          <w:bCs/>
        </w:rPr>
        <w:t xml:space="preserve">red = no vending, yellow = restricted, gray = out of scope</w:t>
      </w:r>
      <w:r>
        <w:t xml:space="preserve">; tap any spot — or use "find my location" — for a plain-language verdict with legal citations.</w:t>
      </w:r>
    </w:p>
    <w:p>
      <w:pPr>
        <w:pStyle w:val="ListParagraph"/>
        <w:numPr>
          <w:ilvl w:val="0"/>
          <w:numId w:val="2"/>
        </w:numPr>
      </w:pPr>
      <w:r>
        <w:t xml:space="preserve">Time dimension: "Now" vs. "pick a day &amp; time" for time-based rules (DOHMH restricted streets, Dyker Heights holiday hours).</w:t>
      </w:r>
    </w:p>
    <w:p>
      <w:pPr>
        <w:pStyle w:val="Heading2"/>
      </w:pPr>
      <w:r>
        <w:t xml:space="preserve">Data, design &amp; access</w:t>
      </w:r>
    </w:p>
    <w:p>
      <w:pPr>
        <w:pStyle w:val="ListParagraph"/>
        <w:numPr>
          <w:ilvl w:val="0"/>
          <w:numId w:val="2"/>
        </w:numPr>
      </w:pPr>
      <w:r>
        <w:t xml:space="preserve">Real data in use: MTA subway entrances citywide (10 ft buffers), NYC borough boundaries, NYC-only masked basemap (no New Jersey). Statutory zones (Midtown Core, Flushing, Dyker Heights) encoded from the Admin Code.</w:t>
      </w:r>
    </w:p>
    <w:p>
      <w:pPr>
        <w:pStyle w:val="ListParagraph"/>
        <w:numPr>
          <w:ilvl w:val="0"/>
          <w:numId w:val="2"/>
        </w:numPr>
      </w:pPr>
      <w:r>
        <w:t xml:space="preserve">Multilingual UI in 12 languages (English + 10 Local Law 30 languages + Wolof), with right-to-left support for Arabic and Urdu. (Non-English strings are draft AI translations pending official DSNY terminology.)</w:t>
      </w:r>
    </w:p>
    <w:p>
      <w:pPr>
        <w:pStyle w:val="ListParagraph"/>
        <w:numPr>
          <w:ilvl w:val="0"/>
          <w:numId w:val="2"/>
        </w:numPr>
      </w:pPr>
      <w:r>
        <w:t xml:space="preserve">Official SBS logo, clean label-free map, favicon + social-share card, accessibility pass (focus, tap targets, reduced motion), feedback button, and a transparent "Data sources &amp; coverage" panel.</w:t>
      </w:r>
    </w:p>
    <w:p>
      <w:pPr>
        <w:pStyle w:val="ListParagraph"/>
        <w:numPr>
          <w:ilvl w:val="0"/>
          <w:numId w:val="2"/>
        </w:numPr>
      </w:pPr>
      <w:r>
        <w:t xml:space="preserve">Deployed on GitHub Pages with automatic redeploy on every change; vendor configuration lives in the URL, so a specific view is shareable.</w:t>
      </w:r>
    </w:p>
    <w:p>
      <w:pPr>
        <w:pStyle w:val="Heading1"/>
      </w:pPr>
      <w:r>
        <w:t xml:space="preserve">Conflicts deliberately not encoded</w:t>
      </w:r>
    </w:p>
    <w:p>
      <w:r>
        <w:t xml:space="preserve">These are flagged in the app and never guessed: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Conflict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 / resolution needed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C-1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WTC zone boundary (Barclay vs. Vesey St). No boundary committed; WTC verdicts flagged provisional. Needs SBS Legal.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C-2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Amendment treatment (Blue-equivalent vs. general vendor). Returns "undetermined" rather than guessing.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C-3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853 license cap. Engine is cap-agnostic (LL54/2026 dismantles it within the contract window).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C-6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Relationship to existing agency maps (replace / federate / link). Data layer consumes services rather than owning rules.</w:t>
            </w:r>
          </w:p>
        </w:tc>
      </w:tr>
    </w:tbl>
    <w:p>
      <w:pPr>
        <w:pStyle w:val="Heading1"/>
      </w:pPr>
      <w:r>
        <w:t xml:space="preserve">Data sources still missing from the City</w:t>
      </w:r>
    </w:p>
    <w:p>
      <w:r>
        <w:t xml:space="preserve">Full detail and current sources are in docs/Data_Sources_and_Gaps.xlsx. P1 items unlock core functionality.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4760"/>
        <w:gridCol w:w="18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unlocks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DS-007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DCWP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General Vendor street restrictions — authoritative legal streets; required to replace the DCWP map (needs written license)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DS-001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DOHMH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Restricted Streets GIS with hours/days — the #1 food input; powers the time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DS-005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DOHMH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Green Cart precinct polygons — where Green Cart vendors may operate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DS-012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DCP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GIS Zoning Features (C4/C5/C6) — accurate commercial-zone exclusion (currently illustrative)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DS-013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DCP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Street Centerline (CSCL) — base join key for every street-level 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DS-041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DCP / DOT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Sidewalk polygons — the green "where you can vend" map; confines vending to actual sidewalks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DS-040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Sidewalk widths — the 12 ft clearance 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DS-015/026/027/028/029/031/035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DCP / DOT / MTA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Distance-buffer &amp; out-of-scope layers: building entrances, plazas, bus shelters, no-standing, driveways, crosswalks, bus stops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DS-036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FDNY / DEP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 hydrants — hydrant buffer (stay-away distance also needs legal confirmation)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 sidewalk-shed (scaffolding) permits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DS-023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ECB / OATH citation records — evaluation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</w:tbl>
    <w:p>
      <w:pPr>
        <w:spacing w:before="100"/>
      </w:pPr>
      <w:r>
        <w:rPr>
          <w:i/>
          <w:iCs/>
          <w:color w:val="5C6670"/>
          <w:sz w:val="20"/>
          <w:szCs w:val="20"/>
        </w:rPr>
        <w:t xml:space="preserve">Currently illustrative placeholders (clearly labeled sample geometry): zoning, parks, Green Cart, DOHMH restricted streets, hydrants, scaffolding.</w:t>
      </w:r>
    </w:p>
    <w:p>
      <w:pPr>
        <w:pStyle w:val="Heading1"/>
      </w:pPr>
      <w:r>
        <w:t xml:space="preserve">Key remaining work before production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Resolve C-1 and C-6</w:t>
      </w:r>
      <w:r>
        <w:t xml:space="preserve"> (legal/policy, not data). C-6 in particular gates the entire data architecture.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Acquire the P1 datasets</w:t>
      </w:r>
      <w:r>
        <w:t xml:space="preserve"> above, and execute the DCWP DS-007 written license.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Stand up a spatial backend / vector tiles.</w:t>
      </w:r>
      <w:r>
        <w:t xml:space="preserve"> Hydrants (~100k points), sidewalk polygons (hundreds of MB), and full zoning are too large to bundle client-side — the green "allowed areas" map and citywide hydrant coverage need a server-side spatial query.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Confirm the hydrant stay-away distance</w:t>
      </w:r>
      <w:r>
        <w:t xml:space="preserve"> (the no-contact rule is clear; a specific buffer distance is unverified).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Professional translations</w:t>
      </w:r>
      <w:r>
        <w:t xml:space="preserve"> — replace AI-draft strings with DSNY official terminology, and localize the engine verdict/explanation text (still English).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Wire the real feedback intake</w:t>
      </w:r>
      <w:r>
        <w:t xml:space="preserve"> (button currently uses a placeholder email) and the agency-notification sign-up.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Final legal/QA review</w:t>
      </w:r>
      <w:r>
        <w:t xml:space="preserve"> of every encoded rule against the current Administrative Code before any "official" labeling.</w:t>
      </w:r>
    </w:p>
    <w:p>
      <w:pPr>
        <w:pBdr>
          <w:top w:val="single" w:color="CCCCCC" w:sz="4" w:space="8"/>
        </w:pBdr>
        <w:spacing w:before="220"/>
      </w:pPr>
      <w:r>
        <w:rPr>
          <w:i/>
          <w:iCs/>
          <w:color w:val="5C6670"/>
        </w:rPr>
        <w:t xml:space="preserve">Bottom line: the application, rule engine, and UX are in strong, demonstrable shape. The path to production is primarily data acquisition + two agency decisions (C-1, C-6) + a spatial backend — not further app development.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670"/>
        <w:sz w:val="16"/>
        <w:szCs w:val="16"/>
      </w:rPr>
      <w:t xml:space="preserve">Where Can I Vend? · Prototype v1 · Page </w:t>
    </w:r>
    <w:r>
      <w:rPr>
        <w:color w:val="5C6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A3D6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118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bjdsmpmoh136wiawyqro" Type="http://schemas.openxmlformats.org/officeDocument/2006/relationships/hyperlink" Target="https://cb-xyz.github.io/street-vendor-too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Can I Vend? — Release Notes (Prototype v1)</dc:title>
  <dc:creator>NYC Office of Street Vendor Services · Live XYZ</dc:creator>
  <cp:lastModifiedBy>Un-named</cp:lastModifiedBy>
  <cp:revision>1</cp:revision>
  <dcterms:created xsi:type="dcterms:W3CDTF">2026-06-04T18:51:29.823Z</dcterms:created>
  <dcterms:modified xsi:type="dcterms:W3CDTF">2026-06-04T18:51:29.830Z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