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MSCAST</w:t>
      </w:r>
      <w:r>
        <w:t xml:space="preserve"> </w:t>
      </w:r>
      <w:r>
        <w:t xml:space="preserve">ERP</w:t>
      </w:r>
      <w:r>
        <w:t xml:space="preserve"> </w:t>
      </w:r>
      <w:r>
        <w:t xml:space="preserve">—</w:t>
      </w:r>
      <w:r>
        <w:t xml:space="preserve"> </w:t>
      </w:r>
      <w:r>
        <w:t xml:space="preserve">Production</w:t>
      </w:r>
      <w:r>
        <w:t xml:space="preserve"> </w:t>
      </w:r>
      <w:r>
        <w:t xml:space="preserve">Cutover</w:t>
      </w:r>
      <w:r>
        <w:t xml:space="preserve"> </w:t>
      </w:r>
      <w:r>
        <w:t xml:space="preserve">Runbook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31" w:name="mscast-erp-production-cutover-runbook"/>
    <w:p>
      <w:pPr>
        <w:pStyle w:val="Heading1"/>
      </w:pPr>
      <w:r>
        <w:t xml:space="preserve">MSCAST ERP — Production Cutover Runbook</w:t>
      </w:r>
    </w:p>
    <w:p>
      <w:pPr>
        <w:pStyle w:val="FirstParagraph"/>
      </w:pPr>
      <w:r>
        <w:rPr>
          <w:bCs/>
          <w:b/>
        </w:rPr>
        <w:t xml:space="preserve">For:</w:t>
      </w:r>
      <w:r>
        <w:t xml:space="preserve"> </w:t>
      </w:r>
      <w:r>
        <w:t xml:space="preserve">MSCAST Engineering Pvt Ltd ·</w:t>
      </w:r>
      <w:r>
        <w:t xml:space="preserve"> </w:t>
      </w:r>
      <w:r>
        <w:rPr>
          <w:bCs/>
          <w:b/>
        </w:rPr>
        <w:t xml:space="preserve">Target:</w:t>
      </w:r>
      <w:r>
        <w:t xml:space="preserve"> </w:t>
      </w:r>
      <w:r>
        <w:t xml:space="preserve">self-managed VPS in India ·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3.0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21 September 2026</w:t>
      </w:r>
    </w:p>
    <w:p>
      <w:pPr>
        <w:pStyle w:val="BodyText"/>
      </w:pPr>
      <w:r>
        <w:t xml:space="preserve">Purpose: the steps from the POC (running on the implementer’s laptop in Japan) to MSCAST running its business on a production server. Everything assumes the</w:t>
      </w:r>
      <w:r>
        <w:t xml:space="preserve"> </w:t>
      </w:r>
      <w:r>
        <w:rPr>
          <w:rStyle w:val="VerbatimChar"/>
        </w:rPr>
        <w:t xml:space="preserve">mscast_erp</w:t>
      </w:r>
      <w:r>
        <w:t xml:space="preserve"> </w:t>
      </w:r>
      <w:r>
        <w:t xml:space="preserve">app (repository github.com/cb1-tech/mscast): the whole configuration installs as a package, never by hand.</w:t>
      </w:r>
    </w:p>
    <w:p>
      <w:r>
        <w:pict>
          <v:rect style="width:0;height:1.5pt" o:hralign="center" o:hrstd="t" o:hr="t"/>
        </w:pict>
      </w:r>
    </w:p>
    <w:bookmarkStart w:id="20" w:name="what-the-server-must-satisfy"/>
    <w:p>
      <w:pPr>
        <w:pStyle w:val="Heading2"/>
      </w:pPr>
      <w:r>
        <w:t xml:space="preserve">0. What the server must satisfy</w:t>
      </w:r>
    </w:p>
    <w:p>
      <w:pPr>
        <w:pStyle w:val="FirstParagraph"/>
      </w:pPr>
      <w:r>
        <w:t xml:space="preserve">Rows 1–3 are legal requirements.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03"/>
        <w:gridCol w:w="1803"/>
        <w:gridCol w:w="43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practice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Books accessible in 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Companies (Accounts) Rules, r.3(5)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daily backups physically in India. A backup in Singapore does not satisfy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Eight-year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Companies Act, s.128(5)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 backups kept 8 years; cannot be rotated away after a year. Budget storage for 8 years of monthlies.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 always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MCA audit-trail rule, from 1 Apr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auditor must be able to say it was operative and untampered all year: control who has database and console access, not only the setting.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HTTPS with a real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POC’s Cloudflare tunnel terminates TLS; a VPS does not. Use Let’s Encrypt with auto-renewal.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sizing"/>
    <w:p>
      <w:pPr>
        <w:pStyle w:val="Heading2"/>
      </w:pPr>
      <w:r>
        <w:t xml:space="preserve">1. Sizing</w:t>
      </w:r>
    </w:p>
    <w:p>
      <w:pPr>
        <w:numPr>
          <w:ilvl w:val="0"/>
          <w:numId w:val="1001"/>
        </w:numPr>
        <w:pStyle w:val="Compact"/>
      </w:pPr>
      <w:r>
        <w:t xml:space="preserve">POC today: ten containers on an 8 GB WSL allocation, not strained.</w:t>
      </w:r>
    </w:p>
    <w:p>
      <w:pPr>
        <w:numPr>
          <w:ilvl w:val="0"/>
          <w:numId w:val="1001"/>
        </w:numPr>
        <w:pStyle w:val="Compact"/>
      </w:pPr>
      <w:r>
        <w:t xml:space="preserve">Production (real data, up to 10 concurrent users):</w:t>
      </w:r>
      <w:r>
        <w:t xml:space="preserve"> </w:t>
      </w:r>
      <w:r>
        <w:rPr>
          <w:bCs/>
          <w:b/>
        </w:rPr>
        <w:t xml:space="preserve">4 vCPU, 8 GB RAM, 100 GB SSD</w:t>
      </w:r>
      <w:r>
        <w:t xml:space="preserve">. Leaves room for database growth and for backups to stage locally before going off-site.</w:t>
      </w:r>
    </w:p>
    <w:p>
      <w:pPr>
        <w:numPr>
          <w:ilvl w:val="0"/>
          <w:numId w:val="1001"/>
        </w:numPr>
        <w:pStyle w:val="Compact"/>
      </w:pPr>
      <w:r>
        <w:t xml:space="preserve">Minimum: 2 vCPU / 4 GB runs it, but MariaDB + five Frappe apps + scheduler leave no headroom when a report and a payroll run coincide.</w:t>
      </w:r>
    </w:p>
    <w:p>
      <w:pPr>
        <w:numPr>
          <w:ilvl w:val="0"/>
          <w:numId w:val="1001"/>
        </w:numPr>
        <w:pStyle w:val="Compact"/>
      </w:pPr>
      <w:r>
        <w:t xml:space="preserve">Storage grows mainly from attachments (drawings, scanned bills, PDFs). Size it on MSCAST’s document volume, not transaction count.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Providers to quote</w:t>
      </w:r>
      <w:r>
        <w:t xml:space="preserve"> </w:t>
      </w:r>
      <w:r>
        <w:t xml:space="preserve">(Indian regions, self-managed): AWS Mumbai, DigitalOcean Bangalore, Akamai/Linode Mumbai, E2E Networks, CtrlS. Get current quotes; re-test the ERPens proposal’s ₹10,000/month AWS line against actual need.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Decision: self-managed.</w:t>
      </w:r>
      <w:r>
        <w:t xml:space="preserve"> </w:t>
      </w:r>
      <w:r>
        <w:t xml:space="preserve">Managed Frappe hosting in Mumbai costs more per month but would take patching, backup verification and upgrade breakage off a single implementer in another time zone. The operational load in sections 3–6 is the cost of the self-managed choice.</w:t>
      </w:r>
    </w:p>
    <w:p>
      <w:r>
        <w:pict>
          <v:rect style="width:0;height:1.5pt" o:hralign="center" o:hrstd="t" o:hr="t"/>
        </w:pict>
      </w:r>
    </w:p>
    <w:bookmarkEnd w:id="21"/>
    <w:bookmarkStart w:id="22" w:name="build-the-server"/>
    <w:p>
      <w:pPr>
        <w:pStyle w:val="Heading2"/>
      </w:pPr>
      <w:r>
        <w:t xml:space="preserve">2. Build the server</w:t>
      </w:r>
    </w:p>
    <w:p>
      <w:pPr>
        <w:numPr>
          <w:ilvl w:val="0"/>
          <w:numId w:val="1002"/>
        </w:numPr>
        <w:pStyle w:val="Compact"/>
      </w:pPr>
      <w:r>
        <w:t xml:space="preserve">Provision the VPS in an Indian region, Ubuntu LTS.</w:t>
      </w:r>
    </w:p>
    <w:p>
      <w:pPr>
        <w:numPr>
          <w:ilvl w:val="0"/>
          <w:numId w:val="1002"/>
        </w:numPr>
        <w:pStyle w:val="Compact"/>
      </w:pPr>
      <w:r>
        <w:t xml:space="preserve">Harden first: SSH keys only, root login disabled,</w:t>
      </w:r>
      <w:r>
        <w:t xml:space="preserve"> </w:t>
      </w:r>
      <w:r>
        <w:rPr>
          <w:rStyle w:val="VerbatimChar"/>
        </w:rPr>
        <w:t xml:space="preserve">ufw</w:t>
      </w:r>
      <w:r>
        <w:t xml:space="preserve"> </w:t>
      </w:r>
      <w:r>
        <w:t xml:space="preserve">allowing 22, 80, 443, automatic security updates on, a non-root user for the stack.</w:t>
      </w:r>
    </w:p>
    <w:p>
      <w:pPr>
        <w:numPr>
          <w:ilvl w:val="0"/>
          <w:numId w:val="1002"/>
        </w:numPr>
        <w:pStyle w:val="Compact"/>
      </w:pPr>
      <w:r>
        <w:t xml:space="preserve">Install Docker and the compose plugin.</w:t>
      </w:r>
    </w:p>
    <w:p>
      <w:pPr>
        <w:numPr>
          <w:ilvl w:val="0"/>
          <w:numId w:val="1002"/>
        </w:numPr>
        <w:pStyle w:val="Compact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compose.yaml</w:t>
      </w:r>
      <w:r>
        <w:t xml:space="preserve"> </w:t>
      </w:r>
      <w:r>
        <w:t xml:space="preserve">from the POC. Change only: image tag, domain, and ports behind a reverse proxy instead of a tunnel.</w:t>
      </w:r>
    </w:p>
    <w:p>
      <w:pPr>
        <w:numPr>
          <w:ilvl w:val="0"/>
          <w:numId w:val="1002"/>
        </w:numPr>
        <w:pStyle w:val="Compact"/>
      </w:pPr>
      <w:r>
        <w:t xml:space="preserve">Bring up the stack with an</w:t>
      </w:r>
      <w:r>
        <w:t xml:space="preserve"> </w:t>
      </w:r>
      <w:r>
        <w:rPr>
          <w:bCs/>
          <w:b/>
        </w:rPr>
        <w:t xml:space="preserve">empty site</w:t>
      </w:r>
      <w:r>
        <w:t xml:space="preserve">, not a copy of the POC database. Nothing from the POC carries across (no demo data, no demo users) except the configuration, which arrives as the app.</w:t>
      </w:r>
    </w:p>
    <w:p>
      <w:pPr>
        <w:numPr>
          <w:ilvl w:val="0"/>
          <w:numId w:val="1002"/>
        </w:numPr>
        <w:pStyle w:val="Compact"/>
      </w:pPr>
      <w:r>
        <w:t xml:space="preserve">Install from a</w:t>
      </w:r>
      <w:r>
        <w:t xml:space="preserve"> </w:t>
      </w:r>
      <w:r>
        <w:rPr>
          <w:bCs/>
          <w:b/>
        </w:rPr>
        <w:t xml:space="preserve">tagged release</w:t>
      </w:r>
      <w:r>
        <w:t xml:space="preserve">, never a copied folder (see section 5):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git@github.com:cb1-tech/mscast.git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mscast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v1.0.0            </w:t>
      </w:r>
      <w:r>
        <w:rPr>
          <w:rStyle w:val="CommentTok"/>
        </w:rPr>
        <w:t xml:space="preserve"># the release being deployed. Write it down.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rev-parse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HEAD     </w:t>
      </w:r>
      <w:r>
        <w:rPr>
          <w:rStyle w:val="CommentTok"/>
        </w:rPr>
        <w:t xml:space="preserve"># record this in the deployment log</w:t>
      </w:r>
      <w:r>
        <w:br/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get-app ./mscast_erp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new-site erp.mscast.co.in </w:t>
      </w:r>
      <w:r>
        <w:rPr>
          <w:rStyle w:val="AttributeTok"/>
        </w:rPr>
        <w:t xml:space="preserve">--install-app</w:t>
      </w:r>
      <w:r>
        <w:rPr>
          <w:rStyle w:val="NormalTok"/>
        </w:rPr>
        <w:t xml:space="preserve"> erpnext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install-app india_compliance hrms india_payroll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install-app mscast_erp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set-config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server_script_enabled true   </w:t>
      </w:r>
      <w:r>
        <w:rPr>
          <w:rStyle w:val="CommentTok"/>
        </w:rPr>
        <w:t xml:space="preserve"># bench-wide: a restore does NOT carry it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set-config server_script_enabled true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set-config host_name https://erp.mscast.co.in   </w:t>
      </w:r>
      <w:r>
        <w:rPr>
          <w:rStyle w:val="CommentTok"/>
        </w:rPr>
        <w:t xml:space="preserve"># else emailed links say http://&lt;container&gt;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enable-scheduler     </w:t>
      </w:r>
      <w:r>
        <w:rPr>
          <w:rStyle w:val="CommentTok"/>
        </w:rPr>
        <w:t xml:space="preserve"># new sites start with it OFF</w:t>
      </w:r>
      <w:r>
        <w:br/>
      </w:r>
      <w:r>
        <w:rPr>
          <w:rStyle w:val="ExtensionTok"/>
        </w:rPr>
        <w:t xml:space="preserve">bench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--site</w:t>
      </w:r>
      <w:r>
        <w:rPr>
          <w:rStyle w:val="NormalTok"/>
        </w:rPr>
        <w:t xml:space="preserve"> erp.mscast.co.in migrate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Install order is a dependency order:</w:t>
      </w:r>
      <w:r>
        <w:t xml:space="preserve"> </w:t>
      </w:r>
      <w:r>
        <w:rPr>
          <w:rStyle w:val="VerbatimChar"/>
        </w:rPr>
        <w:t xml:space="preserve">india_payroll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hrms</w:t>
      </w:r>
      <w:r>
        <w:t xml:space="preserve">;</w:t>
      </w:r>
      <w:r>
        <w:t xml:space="preserve"> </w:t>
      </w:r>
      <w:r>
        <w:rPr>
          <w:rStyle w:val="VerbatimChar"/>
        </w:rPr>
        <w:t xml:space="preserve">mscast_erp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india_compliance</w:t>
      </w:r>
      <w:r>
        <w:t xml:space="preserve">’s custom fields.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Installing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mscast_erp</w:t>
      </w:r>
      <w:r>
        <w:rPr>
          <w:bCs/>
          <w:b/>
        </w:rPr>
        <w:t xml:space="preserve"> </w:t>
      </w:r>
      <w:r>
        <w:rPr>
          <w:bCs/>
          <w:b/>
        </w:rPr>
        <w:t xml:space="preserve">installs the permission matrix</w:t>
      </w:r>
      <w:r>
        <w:t xml:space="preserve"> </w:t>
      </w:r>
      <w:r>
        <w:t xml:space="preserve">(roles, the auditor’s read-only access, the kick-off checklist). No setup script is needed.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  <w:bCs/>
          <w:b/>
        </w:rPr>
        <w:t xml:space="preserve">erpnext-poc/scripts/new-mscast-site.sh</w:t>
      </w:r>
      <w:r>
        <w:rPr>
          <w:bCs/>
          <w:b/>
        </w:rPr>
        <w:t xml:space="preserve"> </w:t>
      </w:r>
      <w:r>
        <w:rPr>
          <w:bCs/>
          <w:b/>
        </w:rPr>
        <w:t xml:space="preserve">does all of the above</w:t>
      </w:r>
      <w:r>
        <w:t xml:space="preserve">, then runs the system build checks; it reports success only if all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pass. Tested 21 September 2026 on an empty site.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Never set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mscast_demo</w:t>
      </w:r>
      <w:r>
        <w:rPr>
          <w:bCs/>
          <w:b/>
        </w:rPr>
        <w:t xml:space="preserve"> </w:t>
      </w:r>
      <w:r>
        <w:rPr>
          <w:bCs/>
          <w:b/>
        </w:rPr>
        <w:t xml:space="preserve">on a production site.</w:t>
      </w:r>
      <w:r>
        <w:t xml:space="preserve"> </w:t>
      </w:r>
      <w:r>
        <w:t xml:space="preserve">It stamps DEMONSTRATION on every print; on any other site the app removes the mark. Check</w:t>
      </w:r>
      <w:r>
        <w:t xml:space="preserve"> </w:t>
      </w:r>
      <w:r>
        <w:rPr>
          <w:rStyle w:val="VerbatimChar"/>
        </w:rPr>
        <w:t xml:space="preserve">T4b</w:t>
      </w:r>
      <w:r>
        <w:t xml:space="preserve"> </w:t>
      </w:r>
      <w:r>
        <w:t xml:space="preserve">fails if a production print carries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Three settings live outside the database; a restore does not carry them: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server_script_enabled</w:t>
      </w:r>
      <w:r>
        <w:t xml:space="preserve"> </w:t>
      </w:r>
      <w:r>
        <w:t xml:space="preserve">— also bench-wide (</w:t>
      </w:r>
      <w:r>
        <w:rPr>
          <w:rStyle w:val="VerbatimChar"/>
        </w:rPr>
        <w:t xml:space="preserve">common_site_config.json</w:t>
      </w:r>
      <w:r>
        <w:t xml:space="preserve">). Without it every MSCAST server script (home page, BRM rules, morning batch) is off while everything else works. Check</w:t>
      </w:r>
      <w:r>
        <w:t xml:space="preserve"> </w:t>
      </w:r>
      <w:r>
        <w:rPr>
          <w:rStyle w:val="VerbatimChar"/>
        </w:rPr>
        <w:t xml:space="preserve">T1c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host_name</w:t>
      </w:r>
      <w:r>
        <w:t xml:space="preserve"> </w:t>
      </w:r>
      <w:r>
        <w:t xml:space="preserve">— makes email links use the public address; without it they point at the container’s internal name and do not open. Check</w:t>
      </w:r>
      <w:r>
        <w:t xml:space="preserve"> </w:t>
      </w:r>
      <w:r>
        <w:rPr>
          <w:rStyle w:val="VerbatimChar"/>
        </w:rPr>
        <w:t xml:space="preserve">T9i</w:t>
      </w:r>
      <w:r>
        <w:t xml:space="preserve">.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encryption_key</w:t>
      </w:r>
      <w:r>
        <w:t xml:space="preserve"> </w:t>
      </w:r>
      <w:r>
        <w:t xml:space="preserve">— see section 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 the output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install-app mscast_erp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</w:t>
      </w:r>
      <w:r>
        <w:rPr>
          <w:bCs/>
          <w:b/>
        </w:rPr>
        <w:t xml:space="preserve">.</w:t>
      </w:r>
      <w:r>
        <w:t xml:space="preserve"> </w:t>
      </w: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mscast_erp: 26 document definitions synced</w:t>
      </w:r>
      <w:r>
        <w:br/>
      </w:r>
      <w:r>
        <w:rPr>
          <w:rStyle w:val="VerbatimChar"/>
        </w:rPr>
        <w:t xml:space="preserve">mscast_erp: NN configuration records imported, 0 could not be</w:t>
      </w:r>
      <w:r>
        <w:br/>
      </w:r>
      <w:r>
        <w:rPr>
          <w:rStyle w:val="VerbatimChar"/>
        </w:rPr>
        <w:t xml:space="preserve">mscast_erp: permission matrix verified, no change</w:t>
      </w:r>
      <w:r>
        <w:br/>
      </w:r>
      <w:r>
        <w:rPr>
          <w:rStyle w:val="VerbatimChar"/>
        </w:rPr>
        <w:t xml:space="preserve">mscast_erp: workflow guards verified</w:t>
      </w:r>
      <w:r>
        <w:br/>
      </w:r>
      <w:r>
        <w:rPr>
          <w:rStyle w:val="VerbatimChar"/>
        </w:rPr>
        <w:t xml:space="preserve">mscast_erp: approval authority verified, 6 transitions correct</w:t>
      </w:r>
    </w:p>
    <w:p>
      <w:pPr>
        <w:numPr>
          <w:ilvl w:val="0"/>
          <w:numId w:val="1006"/>
        </w:numPr>
        <w:pStyle w:val="Compact"/>
      </w:pPr>
      <w:r>
        <w:t xml:space="preserve">Any line saying</w:t>
      </w:r>
      <w:r>
        <w:t xml:space="preserve"> </w:t>
      </w:r>
      <w:r>
        <w:rPr>
          <w:bCs/>
          <w:b/>
        </w:rPr>
        <w:t xml:space="preserve">REPAIRED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applied</w:t>
      </w:r>
      <w:r>
        <w:t xml:space="preserve"> </w:t>
      </w:r>
      <w:r>
        <w:t xml:space="preserve">on a second run: the package and live configuration disagree. Reconcile before the next deploy.</w:t>
      </w:r>
    </w:p>
    <w:p>
      <w:pPr>
        <w:numPr>
          <w:ilvl w:val="0"/>
          <w:numId w:val="1006"/>
        </w:numPr>
        <w:pStyle w:val="Compact"/>
      </w:pPr>
      <w:r>
        <w:t xml:space="preserve">A row of exclamation marks and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THE DEPLOY CHANGED WHO MAY APPROVE</w:t>
      </w:r>
      <w:r>
        <w:rPr>
          <w:iCs/>
          <w:i/>
        </w:rPr>
        <w:t xml:space="preserve">”</w:t>
      </w:r>
      <w:r>
        <w:t xml:space="preserve">: stop and read section 5.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Deleting entity Workspace MSCAST ...</w:t>
      </w:r>
      <w:r>
        <w:t xml:space="preserve"> </w:t>
      </w:r>
      <w:r>
        <w:t xml:space="preserve">during migrate is expected;</w:t>
      </w:r>
      <w:r>
        <w:t xml:space="preserve"> </w:t>
      </w:r>
      <w:r>
        <w:rPr>
          <w:rStyle w:val="VerbatimChar"/>
        </w:rPr>
        <w:t xml:space="preserve">after_migrate</w:t>
      </w:r>
      <w:r>
        <w:t xml:space="preserve"> </w:t>
      </w:r>
      <w:r>
        <w:t xml:space="preserve">recreates the workspaces. Not a failure.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 every container can import the app.</w:t>
      </w:r>
      <w:r>
        <w:t xml:space="preserve"> </w:t>
      </w:r>
      <w:r>
        <w:rPr>
          <w:rStyle w:val="VerbatimChar"/>
        </w:rPr>
        <w:t xml:space="preserve">apps/</w:t>
      </w:r>
      <w:r>
        <w:t xml:space="preserve"> </w:t>
      </w:r>
      <w:r>
        <w:t xml:space="preserve">comes from the image; only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logs</w:t>
      </w:r>
      <w:r>
        <w:t xml:space="preserve"> </w:t>
      </w:r>
      <w:r>
        <w:t xml:space="preserve">are volumes. An app present in one container only gives HTTP 500 on the web and silent non-running scheduled jobs, while</w:t>
      </w:r>
      <w:r>
        <w:t xml:space="preserve"> </w:t>
      </w:r>
      <w:r>
        <w:rPr>
          <w:rStyle w:val="VerbatimChar"/>
        </w:rPr>
        <w:t xml:space="preserve">bench console</w:t>
      </w:r>
      <w:r>
        <w:t xml:space="preserve">/</w:t>
      </w:r>
      <w:r>
        <w:rPr>
          <w:rStyle w:val="VerbatimChar"/>
        </w:rPr>
        <w:t xml:space="preserve">bench execute</w:t>
      </w:r>
      <w:r>
        <w:t xml:space="preserve"> </w:t>
      </w:r>
      <w:r>
        <w:t xml:space="preserve">(fresh python each time) and the build checks still pass. Install with</w:t>
      </w:r>
      <w:r>
        <w:t xml:space="preserve"> </w:t>
      </w:r>
      <w:r>
        <w:rPr>
          <w:rStyle w:val="VerbatimChar"/>
        </w:rPr>
        <w:t xml:space="preserve">bench get-app</w:t>
      </w:r>
      <w:r>
        <w:t xml:space="preserve"> </w:t>
      </w:r>
      <w:r>
        <w:t xml:space="preserve">as above, or deploy an image that carries the app, then:</w:t>
      </w:r>
    </w:p>
    <w:p>
      <w:pPr>
        <w:pStyle w:val="SourceCode"/>
      </w:pPr>
      <w:r>
        <w:rPr>
          <w:rStyle w:val="CommentTok"/>
        </w:rPr>
        <w:t xml:space="preserve"># every container, not just the one you happen to be in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backend scheduler queue-short queue-long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$c</w:t>
      </w:r>
      <w:r>
        <w:rPr>
          <w:rStyle w:val="NormalTok"/>
        </w:rPr>
        <w:t xml:space="preserve">-1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'cd /home/frappe/frappe-bench &amp;&amp; ./env/bin/python -c "import mscast_erp"'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 ok"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 CANNOT IMPORT THE APP"</w:t>
      </w:r>
      <w:r>
        <w:br/>
      </w:r>
      <w:r>
        <w:rPr>
          <w:rStyle w:val="ControlFlowTok"/>
        </w:rPr>
        <w:t xml:space="preserve">done</w:t>
      </w:r>
    </w:p>
    <w:p>
      <w:pPr>
        <w:numPr>
          <w:ilvl w:val="0"/>
          <w:numId w:val="1008"/>
        </w:numPr>
        <w:pStyle w:val="Compact"/>
      </w:pPr>
      <w:r>
        <w:t xml:space="preserve">HTTPS: Let’s Encrypt via the reverse proxy, renewal on a timer, alert if renewal fails. An expired certificate takes the business offline.</w:t>
      </w:r>
    </w:p>
    <w:p>
      <w:pPr>
        <w:numPr>
          <w:ilvl w:val="0"/>
          <w:numId w:val="1008"/>
        </w:numPr>
        <w:pStyle w:val="Compact"/>
      </w:pPr>
      <w:r>
        <w:t xml:space="preserve">Run the build checks before telling anyone the site exists. Expect</w:t>
      </w:r>
      <w:r>
        <w:t xml:space="preserve"> </w:t>
      </w:r>
      <w:r>
        <w:rPr>
          <w:bCs/>
          <w:b/>
        </w:rPr>
        <w:t xml:space="preserve">42 checks: 40 pass, 2 expected warnings (T6e, T6g — awaiting MSCAST’s answers to Q20/Q21), 0 fail.</w:t>
      </w:r>
      <w:r>
        <w:t xml:space="preserve"> </w:t>
      </w:r>
      <w:r>
        <w:t xml:space="preserve">Anything else is a stop. Warnings explained in doc 06 (SOPs), Part C, and doc 03 (Q20/Q21).</w:t>
      </w:r>
    </w:p>
    <w:p>
      <w:r>
        <w:pict>
          <v:rect style="width:0;height:1.5pt" o:hralign="center" o:hrstd="t" o:hr="t"/>
        </w:pict>
      </w:r>
    </w:p>
    <w:bookmarkEnd w:id="22"/>
    <w:bookmarkStart w:id="23" w:name="backups"/>
    <w:p>
      <w:pPr>
        <w:pStyle w:val="Heading2"/>
      </w:pPr>
      <w:r>
        <w:t xml:space="preserve">3. Backups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Daily</w:t>
      </w:r>
      <w:r>
        <w:t xml:space="preserve"> </w:t>
      </w:r>
      <w:r>
        <w:t xml:space="preserve">database + files:</w:t>
      </w:r>
      <w:r>
        <w:t xml:space="preserve"> </w:t>
      </w:r>
      <w:r>
        <w:rPr>
          <w:rStyle w:val="VerbatimChar"/>
        </w:rPr>
        <w:t xml:space="preserve">bench backup --with-files</w:t>
      </w:r>
      <w:r>
        <w:t xml:space="preserve">, scheduled.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Off the server</w:t>
      </w:r>
      <w:r>
        <w:t xml:space="preserve">, to India-resident object storage. A backup on the same disk is not a backup.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Retention:</w:t>
      </w:r>
      <w:r>
        <w:t xml:space="preserve"> </w:t>
      </w:r>
      <w:r>
        <w:t xml:space="preserve">dailies rotate at 30 days;</w:t>
      </w:r>
      <w:r>
        <w:t xml:space="preserve"> </w:t>
      </w:r>
      <w:r>
        <w:rPr>
          <w:bCs/>
          <w:b/>
        </w:rPr>
        <w:t xml:space="preserve">monthlies kept 8 years</w:t>
      </w:r>
      <w:r>
        <w:t xml:space="preserve"> </w:t>
      </w:r>
      <w:r>
        <w:t xml:space="preserve">(s.128(5)).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Encrypted at rest</w:t>
      </w:r>
      <w:r>
        <w:t xml:space="preserve"> </w:t>
      </w:r>
      <w:r>
        <w:t xml:space="preserve">(salary data, customer commercials).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site’s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encryption_key</w:t>
      </w:r>
      <w:r>
        <w:rPr>
          <w:bCs/>
          <w:b/>
        </w:rPr>
        <w:t xml:space="preserve"> </w:t>
      </w:r>
      <w:r>
        <w:rPr>
          <w:bCs/>
          <w:b/>
        </w:rPr>
        <w:t xml:space="preserve">travels with every backup and is protected like a password.</w:t>
      </w:r>
    </w:p>
    <w:p>
      <w:pPr>
        <w:numPr>
          <w:ilvl w:val="1"/>
          <w:numId w:val="1010"/>
        </w:numPr>
        <w:pStyle w:val="Compact"/>
      </w:pPr>
      <w:r>
        <w:t xml:space="preserve">It lives in</w:t>
      </w:r>
      <w:r>
        <w:t xml:space="preserve"> </w:t>
      </w:r>
      <w:r>
        <w:rPr>
          <w:rStyle w:val="VerbatimChar"/>
        </w:rPr>
        <w:t xml:space="preserve">site_config.json</w:t>
      </w:r>
      <w:r>
        <w:t xml:space="preserve">, outside the database; Frappe encrypts every stored secret (mail passwords, API keys) with it.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bench restore</w:t>
      </w:r>
      <w:r>
        <w:t xml:space="preserve"> </w:t>
      </w:r>
      <w:r>
        <w:t xml:space="preserve">keeps the target site’s key, so a restore without the original key leaves mail silently stopped.</w:t>
      </w:r>
    </w:p>
    <w:p>
      <w:pPr>
        <w:numPr>
          <w:ilvl w:val="1"/>
          <w:numId w:val="1010"/>
        </w:numPr>
        <w:pStyle w:val="Compact"/>
      </w:pPr>
      <w:r>
        <w:rPr>
          <w:rStyle w:val="VerbatimChar"/>
        </w:rPr>
        <w:t xml:space="preserve">restore-key.sh</w:t>
      </w:r>
      <w:r>
        <w:t xml:space="preserve"> </w:t>
      </w:r>
      <w:r>
        <w:t xml:space="preserve">puts the key back. Check</w:t>
      </w:r>
      <w:r>
        <w:t xml:space="preserve"> </w:t>
      </w:r>
      <w:r>
        <w:rPr>
          <w:rStyle w:val="VerbatimChar"/>
        </w:rPr>
        <w:t xml:space="preserve">T9g</w:t>
      </w:r>
      <w:r>
        <w:t xml:space="preserve"> </w:t>
      </w:r>
      <w:r>
        <w:t xml:space="preserve">fails if any stored secret cannot be decrypted.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failed backup must reach a person.</w:t>
      </w:r>
    </w:p>
    <w:p>
      <w:pPr>
        <w:numPr>
          <w:ilvl w:val="1"/>
          <w:numId w:val="1011"/>
        </w:numPr>
        <w:pStyle w:val="Compact"/>
      </w:pPr>
      <w:r>
        <w:t xml:space="preserve">Nightly job: backup + all build checks; emails</w:t>
      </w:r>
      <w:r>
        <w:t xml:space="preserve"> </w:t>
      </w:r>
      <w:r>
        <w:rPr>
          <w:rStyle w:val="VerbatimChar"/>
        </w:rPr>
        <w:t xml:space="preserve">mscast_alerts_to</w:t>
      </w:r>
      <w:r>
        <w:t xml:space="preserve"> </w:t>
      </w:r>
      <w:r>
        <w:t xml:space="preserve">if either fails.</w:t>
      </w:r>
    </w:p>
    <w:p>
      <w:pPr>
        <w:numPr>
          <w:ilvl w:val="1"/>
          <w:numId w:val="1011"/>
        </w:numPr>
        <w:pStyle w:val="Compact"/>
      </w:pPr>
      <w:r>
        <w:t xml:space="preserve">Watchdog inside the ERP emails the same address if the nightly job has not run for 26 hours.</w:t>
      </w:r>
    </w:p>
    <w:p>
      <w:pPr>
        <w:numPr>
          <w:ilvl w:val="1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rStyle w:val="VerbatimChar"/>
        </w:rPr>
        <w:t xml:space="preserve">mscast_alerts_to</w:t>
      </w:r>
      <w:r>
        <w:t xml:space="preserve"> </w:t>
      </w:r>
      <w:r>
        <w:t xml:space="preserve">in production; send a test alert with</w:t>
      </w:r>
      <w:r>
        <w:t xml:space="preserve"> </w:t>
      </w:r>
      <w:r>
        <w:rPr>
          <w:rStyle w:val="VerbatimChar"/>
        </w:rPr>
        <w:t xml:space="preserve">SIMULATE_FAIL=1</w:t>
      </w:r>
      <w:r>
        <w:t xml:space="preserve"> </w:t>
      </w:r>
      <w:r>
        <w:t xml:space="preserve">and confirm it arrives.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The nightly job refuses to bless a backup set if the site cannot decrypt its own secrets</w:t>
      </w:r>
      <w:r>
        <w:t xml:space="preserve"> </w:t>
      </w:r>
      <w:r>
        <w:t xml:space="preserve">(an intact archive can still be unusable).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Restore test</w:t>
      </w:r>
      <w:r>
        <w:t xml:space="preserve"> </w:t>
      </w:r>
      <w:r>
        <w:t xml:space="preserve">before go-live, then annually. Record the actual time from backup to working system.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Before every install or upgrade</w:t>
      </w:r>
      <w:r>
        <w:t xml:space="preserve">, take a backup; restore it if the checks fail.</w:t>
      </w:r>
    </w:p>
    <w:p>
      <w:r>
        <w:pict>
          <v:rect style="width:0;height:1.5pt" o:hralign="center" o:hrstd="t" o:hr="t"/>
        </w:pict>
      </w:r>
    </w:p>
    <w:bookmarkEnd w:id="23"/>
    <w:bookmarkStart w:id="24" w:name="monitoring"/>
    <w:p>
      <w:pPr>
        <w:pStyle w:val="Heading2"/>
      </w:pPr>
      <w:r>
        <w:t xml:space="preserve">4. Monitoring</w:t>
      </w:r>
    </w:p>
    <w:p>
      <w:pPr>
        <w:pStyle w:val="FirstParagraph"/>
      </w:pPr>
      <w:r>
        <w:t xml:space="preserve">Failures here are silent, so each item needs an active check:</w:t>
      </w:r>
    </w:p>
    <w:p>
      <w:pPr>
        <w:numPr>
          <w:ilvl w:val="0"/>
          <w:numId w:val="1012"/>
        </w:numPr>
        <w:pStyle w:val="Compact"/>
      </w:pPr>
      <w:r>
        <w:t xml:space="preserve">Site answering (uptime check from outside).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Each MSCAST job has actually run:</w:t>
      </w:r>
      <w:r>
        <w:t xml:space="preserve"> </w:t>
      </w:r>
      <w:r>
        <w:rPr>
          <w:rStyle w:val="VerbatimChar"/>
        </w:rPr>
        <w:t xml:space="preserve">last_execution</w:t>
      </w:r>
      <w:r>
        <w:t xml:space="preserve"> </w:t>
      </w:r>
      <w:r>
        <w:t xml:space="preserve">on every Scheduled Job Type, not only</w:t>
      </w:r>
      <w:r>
        <w:t xml:space="preserve"> </w:t>
      </w:r>
      <w:r>
        <w:t xml:space="preserve">“</w:t>
      </w:r>
      <w:r>
        <w:t xml:space="preserve">scheduler process alive</w:t>
      </w:r>
      <w:r>
        <w:t xml:space="preserve">”</w:t>
      </w:r>
      <w:r>
        <w:t xml:space="preserve">. An enabled, correctly scheduled job with</w:t>
      </w:r>
      <w:r>
        <w:t xml:space="preserve"> </w:t>
      </w:r>
      <w:r>
        <w:rPr>
          <w:rStyle w:val="VerbatimChar"/>
        </w:rPr>
        <w:t xml:space="preserve">last_execution = NULL</w:t>
      </w:r>
      <w:r>
        <w:t xml:space="preserve"> </w:t>
      </w:r>
      <w:r>
        <w:t xml:space="preserve">is the failure to watch for. Check</w:t>
      </w:r>
      <w:r>
        <w:t xml:space="preserve"> </w:t>
      </w:r>
      <w:r>
        <w:rPr>
          <w:rStyle w:val="VerbatimChar"/>
        </w:rPr>
        <w:t xml:space="preserve">T9f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Scheduler running.</w:t>
      </w:r>
      <w:r>
        <w:t xml:space="preserve"> </w:t>
      </w:r>
      <w:r>
        <w:t xml:space="preserve">If it stops, the daily summary, overnight checks, morning note and all notifications stop. Put the scheduler check on the daily summary itself, so a missing email is the signal.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Morning note actually sent:</w:t>
      </w:r>
      <w:r>
        <w:t xml:space="preserve"> </w:t>
      </w:r>
      <w:r>
        <w:t xml:space="preserve">check the Email Queue, not only that the job ran.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Error Log entry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approval authority repaired after deploy</w:t>
      </w:r>
      <w:r>
        <w:rPr>
          <w:bCs/>
          <w:b/>
        </w:rPr>
        <w:t xml:space="preserve">”</w:t>
      </w:r>
      <w:r>
        <w:t xml:space="preserve"> </w:t>
      </w:r>
      <w:r>
        <w:t xml:space="preserve">— a deploy changed who may approve. See section 5.</w:t>
      </w:r>
    </w:p>
    <w:p>
      <w:pPr>
        <w:numPr>
          <w:ilvl w:val="0"/>
          <w:numId w:val="1012"/>
        </w:numPr>
        <w:pStyle w:val="Compact"/>
      </w:pPr>
      <w:r>
        <w:t xml:space="preserve">Disk above 80%.</w:t>
      </w:r>
    </w:p>
    <w:p>
      <w:pPr>
        <w:numPr>
          <w:ilvl w:val="0"/>
          <w:numId w:val="1012"/>
        </w:numPr>
        <w:pStyle w:val="Compact"/>
      </w:pPr>
      <w:r>
        <w:t xml:space="preserve">Last night’s backup completed and left the server.</w:t>
      </w:r>
    </w:p>
    <w:p>
      <w:pPr>
        <w:numPr>
          <w:ilvl w:val="0"/>
          <w:numId w:val="1012"/>
        </w:numPr>
        <w:pStyle w:val="Compact"/>
      </w:pPr>
      <w:r>
        <w:t xml:space="preserve">Certificate expiry within 21 days.</w:t>
      </w:r>
    </w:p>
    <w:p>
      <w:pPr>
        <w:pStyle w:val="FirstParagraph"/>
      </w:pPr>
      <w:r>
        <w:t xml:space="preserve">Route all alerts to an address the implementer reads.</w:t>
      </w:r>
    </w:p>
    <w:p>
      <w:r>
        <w:pict>
          <v:rect style="width:0;height:1.5pt" o:hralign="center" o:hrstd="t" o:hr="t"/>
        </w:pict>
      </w:r>
    </w:p>
    <w:bookmarkEnd w:id="24"/>
    <w:bookmarkStart w:id="25" w:name="what-a-deploy-does-to-the-configuration"/>
    <w:p>
      <w:pPr>
        <w:pStyle w:val="Heading2"/>
      </w:pPr>
      <w:r>
        <w:t xml:space="preserve">5. What a deploy does to the configuration</w:t>
      </w:r>
    </w:p>
    <w:p>
      <w:pPr>
        <w:pStyle w:val="FirstParagraph"/>
      </w:pPr>
      <w:r>
        <w:rPr>
          <w:bCs/>
          <w:b/>
        </w:rPr>
        <w:t xml:space="preserve">Read before the first upgrade.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Installing or upgrading the app re-imports its configuration and overwrites the database.</w:t>
      </w:r>
      <w:r>
        <w:t xml:space="preserve"> </w:t>
      </w:r>
      <w:r>
        <w:t xml:space="preserve">Tested: a workflow role changed in the database was reset to the packaged value by a plain</w:t>
      </w:r>
      <w:r>
        <w:t xml:space="preserve"> </w:t>
      </w:r>
      <w:r>
        <w:rPr>
          <w:rStyle w:val="VerbatimChar"/>
        </w:rPr>
        <w:t xml:space="preserve">bench migrate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Consequence 1:</w:t>
      </w:r>
      <w:r>
        <w:t xml:space="preserve"> </w:t>
      </w:r>
      <w:r>
        <w:rPr>
          <w:bCs/>
          <w:b/>
        </w:rPr>
        <w:t xml:space="preserve">deploying from a stale copy reverts business rules</w:t>
      </w:r>
      <w:r>
        <w:t xml:space="preserve"> </w:t>
      </w:r>
      <w:r>
        <w:t xml:space="preserve">to that copy (this happened in the build: PCC approval went back to a system role, BRM certification to Purchase Manager, and no check noticed).</w:t>
      </w:r>
    </w:p>
    <w:p>
      <w:pPr>
        <w:numPr>
          <w:ilvl w:val="0"/>
          <w:numId w:val="1013"/>
        </w:numPr>
        <w:pStyle w:val="Compact"/>
      </w:pPr>
      <w:r>
        <w:t xml:space="preserve">Consequence 2:</w:t>
      </w:r>
      <w:r>
        <w:t xml:space="preserve"> </w:t>
      </w:r>
      <w:r>
        <w:rPr>
          <w:bCs/>
          <w:b/>
        </w:rPr>
        <w:t xml:space="preserve">anything an administrator changes in the ERPNext screens is reverted at the next upgrade</w:t>
      </w:r>
      <w:r>
        <w:t xml:space="preserve"> </w:t>
      </w:r>
      <w:r>
        <w:t xml:space="preserve">(workflow role, notification recipient, print format).</w:t>
      </w:r>
    </w:p>
    <w:p>
      <w:pPr>
        <w:pStyle w:val="FirstParagraph"/>
      </w:pPr>
      <w:r>
        <w:rPr>
          <w:bCs/>
          <w:b/>
        </w:rPr>
        <w:t xml:space="preserve">Rules</w:t>
      </w:r>
    </w:p>
    <w:p>
      <w:pPr>
        <w:numPr>
          <w:ilvl w:val="0"/>
          <w:numId w:val="1014"/>
        </w:numPr>
        <w:pStyle w:val="Compact"/>
      </w:pPr>
      <w:r>
        <w:t xml:space="preserve">Business rules live in the package. An approval change goes into the repository and is deployed; never through the interface on production.</w:t>
      </w:r>
    </w:p>
    <w:p>
      <w:pPr>
        <w:numPr>
          <w:ilvl w:val="0"/>
          <w:numId w:val="1014"/>
        </w:numPr>
        <w:pStyle w:val="Compact"/>
      </w:pPr>
      <w:r>
        <w:t xml:space="preserve">Deploy from a tagged release. Record tag and commit hash in the deployment log (section 10).</w:t>
      </w:r>
    </w:p>
    <w:p>
      <w:pPr>
        <w:numPr>
          <w:ilvl w:val="0"/>
          <w:numId w:val="1014"/>
        </w:numPr>
        <w:pStyle w:val="Compact"/>
      </w:pPr>
      <w:r>
        <w:t xml:space="preserve">Never copy the application folder onto a server.</w:t>
      </w:r>
    </w:p>
    <w:p>
      <w:pPr>
        <w:pStyle w:val="FirstParagraph"/>
      </w:pPr>
      <w:r>
        <w:rPr>
          <w:bCs/>
          <w:b/>
        </w:rPr>
        <w:t xml:space="preserve">Safety net</w:t>
      </w:r>
    </w:p>
    <w:p>
      <w:pPr>
        <w:numPr>
          <w:ilvl w:val="0"/>
          <w:numId w:val="1015"/>
        </w:numPr>
        <w:pStyle w:val="Compact"/>
      </w:pPr>
      <w:r>
        <w:t xml:space="preserve">After every install and upgrade the app verifies six control transitions (the five that must sit with a director, plus drawing release) and</w:t>
      </w:r>
      <w:r>
        <w:t xml:space="preserve"> </w:t>
      </w:r>
      <w:r>
        <w:rPr>
          <w:bCs/>
          <w:b/>
        </w:rPr>
        <w:t xml:space="preserve">repairs any that are wrong</w:t>
      </w:r>
      <w:r>
        <w:t xml:space="preserve">. It repairs rather than aborting, because a half-finished migrate is worse than a wrong approval role. It always reports the repair:</w:t>
      </w:r>
    </w:p>
    <w:p>
      <w:pPr>
        <w:pStyle w:val="SourceCode"/>
      </w:pPr>
      <w:r>
        <w:rPr>
          <w:rStyle w:val="VerbatimChar"/>
        </w:rPr>
        <w:t xml:space="preserve">!!!!!!!!!!!!!!!!!!!!!!!!!!!!!!!!!!!!!!!!!!!!!!!!!!!!!!!!!!!!!!!!</w:t>
      </w:r>
      <w:r>
        <w:br/>
      </w:r>
      <w:r>
        <w:rPr>
          <w:rStyle w:val="VerbatimChar"/>
        </w:rPr>
        <w:t xml:space="preserve">MSCAST: THE DEPLOY CHANGED WHO MAY APPROVE. Repaired, but read this.</w:t>
      </w:r>
      <w:r>
        <w:br/>
      </w:r>
      <w:r>
        <w:rPr>
          <w:rStyle w:val="VerbatimChar"/>
        </w:rPr>
        <w:t xml:space="preserve">!!!!!!!!!!!!!!!!!!!!!!!!!!!!!!!!!!!!!!!!!!!!!!!!!!!!!!!!!!!!!!!!</w:t>
      </w:r>
      <w:r>
        <w:br/>
      </w:r>
      <w:r>
        <w:rPr>
          <w:rStyle w:val="VerbatimChar"/>
        </w:rPr>
        <w:t xml:space="preserve">  - MSCAST BRM Certification / Certify was Purchase Manager, restored to MSCAST Director</w:t>
      </w:r>
      <w:r>
        <w:br/>
      </w:r>
      <w:r>
        <w:rPr>
          <w:rStyle w:val="VerbatimChar"/>
        </w:rPr>
        <w:t xml:space="preserve">  - MSCAST PCC Approval / Approve was System Manager, restored to MSCAST Director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banner is not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handled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deployed package and the configuration MSCAST agreed have diverged: find out why and reconcile, or it repeats at every upgrade.</w:t>
      </w:r>
    </w:p>
    <w:p>
      <w:pPr>
        <w:numPr>
          <w:ilvl w:val="0"/>
          <w:numId w:val="1016"/>
        </w:numPr>
        <w:pStyle w:val="Compact"/>
      </w:pPr>
      <w:r>
        <w:t xml:space="preserve">The same assertion runs in the build checks, so drift is caught twice.</w:t>
      </w:r>
    </w:p>
    <w:p>
      <w:r>
        <w:pict>
          <v:rect style="width:0;height:1.5pt" o:hralign="center" o:hrstd="t" o:hr="t"/>
        </w:pict>
      </w:r>
    </w:p>
    <w:bookmarkEnd w:id="25"/>
    <w:bookmarkStart w:id="26" w:name="keeping-it-patched"/>
    <w:p>
      <w:pPr>
        <w:pStyle w:val="Heading2"/>
      </w:pPr>
      <w:r>
        <w:t xml:space="preserve">6. Keeping it patched</w:t>
      </w:r>
    </w:p>
    <w:p>
      <w:pPr>
        <w:pStyle w:val="FirstParagraph"/>
      </w:pPr>
      <w:r>
        <w:t xml:space="preserve">ERPNext v16 releases frequently; India Compliance ships GST changes on statutory deadlines. Risks: 28 custom reports in raw SQL against tables that can change, and the configuration overwrite in section 5.</w:t>
      </w:r>
    </w:p>
    <w:p>
      <w:pPr>
        <w:pStyle w:val="BodyText"/>
      </w:pPr>
      <w:r>
        <w:rPr>
          <w:bCs/>
          <w:b/>
        </w:rPr>
        <w:t xml:space="preserve">Monthly routine</w:t>
      </w:r>
    </w:p>
    <w:p>
      <w:pPr>
        <w:numPr>
          <w:ilvl w:val="0"/>
          <w:numId w:val="1017"/>
        </w:numPr>
        <w:pStyle w:val="Compact"/>
      </w:pPr>
      <w:r>
        <w:t xml:space="preserve">Restore last night’s production backup onto a staging site —</w:t>
      </w:r>
      <w:r>
        <w:t xml:space="preserve"> </w:t>
      </w:r>
      <w:r>
        <w:rPr>
          <w:bCs/>
          <w:b/>
        </w:rPr>
        <w:t xml:space="preserve">with its encryption key, email muted, scheduler off.</w:t>
      </w:r>
      <w:r>
        <w:t xml:space="preserve"> </w:t>
      </w:r>
      <w:r>
        <w:t xml:space="preserve">A restored copy carries the live mail account and an enabled scheduler and would send the morning report to real people.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bench update</w:t>
      </w:r>
      <w:r>
        <w:t xml:space="preserve"> </w:t>
      </w:r>
      <w:r>
        <w:t xml:space="preserve">there.</w:t>
      </w:r>
    </w:p>
    <w:p>
      <w:pPr>
        <w:numPr>
          <w:ilvl w:val="0"/>
          <w:numId w:val="1017"/>
        </w:numPr>
        <w:pStyle w:val="Compact"/>
      </w:pPr>
      <w:r>
        <w:t xml:space="preserve">Run the build checks:</w:t>
      </w:r>
      <w:r>
        <w:t xml:space="preserve"> </w:t>
      </w:r>
      <w:r>
        <w:rPr>
          <w:bCs/>
          <w:b/>
        </w:rPr>
        <w:t xml:space="preserve">42 checks, 0 failures, 2 expected warnings.</w:t>
      </w:r>
      <w:r>
        <w:t xml:space="preserve"> </w:t>
      </w:r>
      <w:r>
        <w:rPr>
          <w:rStyle w:val="VerbatimChar"/>
        </w:rPr>
        <w:t xml:space="preserve">upgrade-test.sh</w:t>
      </w:r>
      <w:r>
        <w:t xml:space="preserve"> </w:t>
      </w:r>
      <w:r>
        <w:t xml:space="preserve">does steps 1–3 on a fully separate stack and tears it down afterwards.</w:t>
      </w:r>
    </w:p>
    <w:p>
      <w:pPr>
        <w:numPr>
          <w:ilvl w:val="0"/>
          <w:numId w:val="1017"/>
        </w:numPr>
        <w:pStyle w:val="Compact"/>
      </w:pPr>
      <w:r>
        <w:t xml:space="preserve">Read the deploy output for an approval-authority banner.</w:t>
      </w:r>
    </w:p>
    <w:p>
      <w:pPr>
        <w:numPr>
          <w:ilvl w:val="0"/>
          <w:numId w:val="1017"/>
        </w:numPr>
        <w:pStyle w:val="Compact"/>
      </w:pPr>
      <w:r>
        <w:t xml:space="preserve">Upgrade production only then, in a window MSCAST agrees, from a tagged release.</w:t>
      </w:r>
    </w:p>
    <w:p>
      <w:pPr>
        <w:numPr>
          <w:ilvl w:val="0"/>
          <w:numId w:val="1017"/>
        </w:numPr>
        <w:pStyle w:val="Compact"/>
      </w:pPr>
      <w:r>
        <w:t xml:space="preserve">Re-run the checks on production. Do not announce the system available until they pass.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Never upgrade production directly.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The app’s fixtures carry only MSCAST’s own records</w:t>
      </w:r>
      <w:r>
        <w:t xml:space="preserve"> </w:t>
      </w:r>
      <w:r>
        <w:t xml:space="preserve">(measured against a site built without the app), so</w:t>
      </w:r>
      <w:r>
        <w:t xml:space="preserve"> </w:t>
      </w:r>
      <w:r>
        <w:rPr>
          <w:rStyle w:val="VerbatimChar"/>
        </w:rPr>
        <w:t xml:space="preserve">bench migrate</w:t>
      </w:r>
      <w:r>
        <w:t xml:space="preserve"> </w:t>
      </w:r>
      <w:r>
        <w:t xml:space="preserve">does not revert India Compliance, ERPNext or HRMS updates. Check</w:t>
      </w:r>
      <w:r>
        <w:t xml:space="preserve"> </w:t>
      </w:r>
      <w:r>
        <w:rPr>
          <w:rStyle w:val="VerbatimChar"/>
        </w:rPr>
        <w:t xml:space="preserve">T6m</w:t>
      </w:r>
      <w:r>
        <w:t xml:space="preserve"> </w:t>
      </w:r>
      <w:r>
        <w:t xml:space="preserve">fails if a foreign record creeps in or an MSCAST record is left out.</w:t>
      </w:r>
    </w:p>
    <w:p>
      <w:r>
        <w:pict>
          <v:rect style="width:0;height:1.5pt" o:hralign="center" o:hrstd="t" o:hr="t"/>
        </w:pict>
      </w:r>
    </w:p>
    <w:bookmarkEnd w:id="26"/>
    <w:bookmarkStart w:id="27" w:name="cutover-day"/>
    <w:p>
      <w:pPr>
        <w:pStyle w:val="Heading2"/>
      </w:pPr>
      <w:r>
        <w:t xml:space="preserve">7. Cutover day</w:t>
      </w:r>
    </w:p>
    <w:p>
      <w:pPr>
        <w:pStyle w:val="FirstParagraph"/>
      </w:pPr>
      <w:r>
        <w:t xml:space="preserve">Pick a month end, ideally a quarter end, so opening balances match something MSCAST already reconciles.</w:t>
      </w:r>
    </w:p>
    <w:p>
      <w:pPr>
        <w:pStyle w:val="BodyText"/>
      </w:pPr>
      <w:r>
        <w:rPr>
          <w:bCs/>
          <w:b/>
        </w:rPr>
        <w:t xml:space="preserve">The week before</w:t>
      </w:r>
    </w:p>
    <w:p>
      <w:pPr>
        <w:numPr>
          <w:ilvl w:val="0"/>
          <w:numId w:val="1019"/>
        </w:numPr>
        <w:pStyle w:val="Compact"/>
      </w:pPr>
      <w:r>
        <w:t xml:space="preserve">☐ Masters loaded and checked: customers, suppliers, items, employees (sheets 1–5 of the data collection workbook).</w:t>
      </w:r>
    </w:p>
    <w:p>
      <w:pPr>
        <w:numPr>
          <w:ilvl w:val="0"/>
          <w:numId w:val="1019"/>
        </w:numPr>
        <w:pStyle w:val="Compact"/>
      </w:pPr>
      <w:r>
        <w:t xml:space="preserve">☐ Users created, roles assigned; everyone has logged in once and changed their password.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Setup-wizard administrator cut back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 Manager</w:t>
      </w:r>
      <w:r>
        <w:rPr>
          <w:bCs/>
          <w:b/>
        </w:rPr>
        <w:t xml:space="preserve"> </w:t>
      </w:r>
      <w:r>
        <w:rPr>
          <w:bCs/>
          <w:b/>
        </w:rPr>
        <w:t xml:space="preserve">alone.</w:t>
      </w:r>
      <w:r>
        <w:t xml:space="preserve"> </w:t>
      </w:r>
      <w:r>
        <w:t xml:space="preserve">A fresh install gives it every role (41 in the POC); do this on every deployment.</w:t>
      </w:r>
    </w:p>
    <w:p>
      <w:pPr>
        <w:numPr>
          <w:ilvl w:val="0"/>
          <w:numId w:val="101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No operational user holds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 Manager</w:t>
      </w:r>
      <w:r>
        <w:t xml:space="preserve"> </w:t>
      </w:r>
      <w:r>
        <w:t xml:space="preserve">(it bypasses every control). Check</w:t>
      </w:r>
      <w:r>
        <w:t xml:space="preserve"> </w:t>
      </w:r>
      <w:r>
        <w:rPr>
          <w:rStyle w:val="VerbatimChar"/>
        </w:rPr>
        <w:t xml:space="preserve">T6f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☐ Administrator password rotated (parked by the owner until real data / a real server).</w:t>
      </w:r>
    </w:p>
    <w:p>
      <w:pPr>
        <w:numPr>
          <w:ilvl w:val="0"/>
          <w:numId w:val="1019"/>
        </w:numPr>
        <w:pStyle w:val="Compact"/>
      </w:pPr>
      <w:r>
        <w:t xml:space="preserve">☐ Each person has walked their own process with real-looking data,</w:t>
      </w:r>
      <w:r>
        <w:t xml:space="preserve"> </w:t>
      </w:r>
      <w:r>
        <w:rPr>
          <w:bCs/>
          <w:b/>
        </w:rPr>
        <w:t xml:space="preserve">holding their role card</w:t>
      </w:r>
      <w:r>
        <w:t xml:space="preserve"> </w:t>
      </w:r>
      <w:r>
        <w:t xml:space="preserve">(doc 09).</w:t>
      </w:r>
    </w:p>
    <w:p>
      <w:pPr>
        <w:numPr>
          <w:ilvl w:val="0"/>
          <w:numId w:val="1019"/>
        </w:numPr>
        <w:pStyle w:val="Compact"/>
      </w:pPr>
      <w:r>
        <w:t xml:space="preserve">☐ The CA has signed off the accounting decisions: WIP method, tax regime, MSME rules, retention posting.</w:t>
      </w:r>
    </w:p>
    <w:p>
      <w:pPr>
        <w:numPr>
          <w:ilvl w:val="0"/>
          <w:numId w:val="1019"/>
        </w:numPr>
        <w:pStyle w:val="Compact"/>
      </w:pPr>
      <w:r>
        <w:t xml:space="preserve">☐ A director has</w:t>
      </w:r>
      <w:r>
        <w:t xml:space="preserve"> </w:t>
      </w:r>
      <w:r>
        <w:rPr>
          <w:bCs/>
          <w:b/>
        </w:rPr>
        <w:t xml:space="preserve">received</w:t>
      </w:r>
      <w:r>
        <w:t xml:space="preserve"> </w:t>
      </w:r>
      <w:r>
        <w:t xml:space="preserve">the morning note (not just had it sent).</w:t>
      </w:r>
    </w:p>
    <w:p>
      <w:pPr>
        <w:pStyle w:val="FirstParagraph"/>
      </w:pPr>
      <w:r>
        <w:rPr>
          <w:bCs/>
          <w:b/>
        </w:rPr>
        <w:t xml:space="preserve">Cutover day</w:t>
      </w:r>
    </w:p>
    <w:p>
      <w:pPr>
        <w:numPr>
          <w:ilvl w:val="0"/>
          <w:numId w:val="1020"/>
        </w:numPr>
        <w:pStyle w:val="Compact"/>
      </w:pPr>
      <w:r>
        <w:t xml:space="preserve">Close Tally for new entries. Announce the exact time.</w:t>
      </w:r>
    </w:p>
    <w:p>
      <w:pPr>
        <w:numPr>
          <w:ilvl w:val="0"/>
          <w:numId w:val="1020"/>
        </w:numPr>
        <w:pStyle w:val="Compact"/>
      </w:pPr>
      <w:r>
        <w:t xml:space="preserve">Strike the trial balance as at the cutover date.</w:t>
      </w:r>
    </w:p>
    <w:p>
      <w:pPr>
        <w:numPr>
          <w:ilvl w:val="0"/>
          <w:numId w:val="1020"/>
        </w:numPr>
        <w:pStyle w:val="Compact"/>
      </w:pPr>
      <w:r>
        <w:t xml:space="preserve">Load opening balances: trial balance, then receivables invoice by invoice, payables bill by bill, then stock.</w:t>
      </w:r>
    </w:p>
    <w:p>
      <w:pPr>
        <w:numPr>
          <w:ilvl w:val="0"/>
          <w:numId w:val="1020"/>
        </w:numPr>
        <w:pStyle w:val="Compact"/>
      </w:pPr>
      <w:r>
        <w:t xml:space="preserve">Load open sales orders and purchase orders.</w:t>
      </w:r>
    </w:p>
    <w:p>
      <w:pPr>
        <w:numPr>
          <w:ilvl w:val="0"/>
          <w:numId w:val="1020"/>
        </w:numPr>
        <w:pStyle w:val="Compact"/>
      </w:pPr>
      <w:r>
        <w:t xml:space="preserve">Reconcile: ERPNext trial balance equals Tally’s to the rupee; receivable and payable totals agree invoice by invoice, not only in total.</w:t>
      </w:r>
    </w:p>
    <w:p>
      <w:pPr>
        <w:numPr>
          <w:ilvl w:val="0"/>
          <w:numId w:val="1020"/>
        </w:numPr>
        <w:pStyle w:val="Compact"/>
      </w:pPr>
      <w:r>
        <w:t xml:space="preserve">Run the build checks one final time.</w:t>
      </w:r>
    </w:p>
    <w:p>
      <w:pPr>
        <w:numPr>
          <w:ilvl w:val="0"/>
          <w:numId w:val="1020"/>
        </w:numPr>
        <w:pStyle w:val="Compact"/>
      </w:pPr>
      <w:r>
        <w:t xml:space="preserve">Open the system for transactions only when it reconciles.</w:t>
      </w:r>
    </w:p>
    <w:p>
      <w:pPr>
        <w:pStyle w:val="FirstParagraph"/>
      </w:pPr>
      <w:r>
        <w:rPr>
          <w:bCs/>
          <w:b/>
        </w:rPr>
        <w:t xml:space="preserve">Rollback</w:t>
      </w:r>
    </w:p>
    <w:p>
      <w:pPr>
        <w:numPr>
          <w:ilvl w:val="0"/>
          <w:numId w:val="1021"/>
        </w:numPr>
        <w:pStyle w:val="Compact"/>
      </w:pPr>
      <w:r>
        <w:t xml:space="preserve">Tally stays available and unchanged for at least one full month.</w:t>
      </w:r>
    </w:p>
    <w:p>
      <w:pPr>
        <w:numPr>
          <w:ilvl w:val="0"/>
          <w:numId w:val="1021"/>
        </w:numPr>
        <w:pStyle w:val="Compact"/>
      </w:pPr>
      <w:r>
        <w:t xml:space="preserve">If reconciliation fails, or something material is wrong in week one, MSCAST returns to Tally and cutover is re-planned.</w:t>
      </w:r>
    </w:p>
    <w:p>
      <w:pPr>
        <w:numPr>
          <w:ilvl w:val="0"/>
          <w:numId w:val="1021"/>
        </w:numPr>
        <w:pStyle w:val="Compact"/>
      </w:pPr>
      <w:r>
        <w:t xml:space="preserve">Delete or archive nothing in Tally until a month of parallel running has closed cleanly.</w:t>
      </w:r>
    </w:p>
    <w:p>
      <w:r>
        <w:pict>
          <v:rect style="width:0;height:1.5pt" o:hralign="center" o:hrstd="t" o:hr="t"/>
        </w:pict>
      </w:r>
    </w:p>
    <w:bookmarkEnd w:id="27"/>
    <w:bookmarkStart w:id="28" w:name="the-first-month"/>
    <w:p>
      <w:pPr>
        <w:pStyle w:val="Heading2"/>
      </w:pPr>
      <w:r>
        <w:t xml:space="preserve">8. The first month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Parallel running:</w:t>
      </w:r>
      <w:r>
        <w:t xml:space="preserve"> </w:t>
      </w:r>
      <w:r>
        <w:t xml:space="preserve">critical transactions into both systems for one month.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Month-end close</w:t>
      </w:r>
      <w:r>
        <w:t xml:space="preserve"> </w:t>
      </w:r>
      <w:r>
        <w:t xml:space="preserve">in ERPNext, compared to Tally line by line.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Morning note read daily</w:t>
      </w:r>
      <w:r>
        <w:t xml:space="preserve"> </w:t>
      </w:r>
      <w:r>
        <w:t xml:space="preserve">for the first fortnight and the exception list cleared. An exception recurring six mornings running means a procedure is not being followed, not a document defect.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 named MSCAST owner</w:t>
      </w:r>
      <w:r>
        <w:t xml:space="preserve"> </w:t>
      </w:r>
      <w:r>
        <w:t xml:space="preserve">for the system (not the implementer), who answers</w:t>
      </w:r>
      <w:r>
        <w:t xml:space="preserve"> </w:t>
      </w:r>
      <w:r>
        <w:t xml:space="preserve">“</w:t>
      </w:r>
      <w:r>
        <w:t xml:space="preserve">why is this number wrong</w:t>
      </w:r>
      <w:r>
        <w:t xml:space="preserve">”</w:t>
      </w:r>
      <w:r>
        <w:t xml:space="preserve"> </w:t>
      </w:r>
      <w:r>
        <w:t xml:space="preserve">first.</w:t>
      </w:r>
    </w:p>
    <w:p>
      <w:r>
        <w:pict>
          <v:rect style="width:0;height:1.5pt" o:hralign="center" o:hrstd="t" o:hr="t"/>
        </w:pict>
      </w:r>
    </w:p>
    <w:bookmarkEnd w:id="28"/>
    <w:bookmarkStart w:id="29" w:name="X8400e343ce1246084d5b915a1e4d0ea9a73a08d"/>
    <w:p>
      <w:pPr>
        <w:pStyle w:val="Heading2"/>
      </w:pPr>
      <w:r>
        <w:t xml:space="preserve">9. Decisions needed before any of this starts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13"/>
        <w:gridCol w:w="1742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Open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PCC, Project MIS, BRM, MDM (with DI and Annexure-I) formats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control and SOP is built on the implementer’s reading of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Accounting basis, tax regime (s.115BAA), WIP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in the financial statements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EPF: confirm no continuing coverage under s.1(5) (PF is removed from payroll); ESI and gratuity applicability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Salary slips and provisions assume this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PCC and kick-off self-approval (Q20)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directors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director can prepare and approve both. Accepted and documented, but an explicit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Director certifying a supplier bill they created (Q21)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MSCAST directors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director holds roles that can create a BRM, certify it and mark it paid — one person, whole route, on the step that releases money. Accept explicitly, or remove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Projects Manager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director accounts so preparing a BRM requires Purchase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Suppliers to mark</w:t>
            </w:r>
            <w:r>
              <w:t xml:space="preserve"> </w:t>
            </w:r>
            <w:r>
              <w:rPr>
                <w:iCs/>
                <w:i/>
              </w:rPr>
              <w:t xml:space="preserve">Exempt from BRM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Utilities, rent and statutory bills cannot be paid otherwise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Tally export for opening balances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Needed for cutover day steps 2–4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arrangement and 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 and the implementer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name one person (the implementer) as owner of backups, users, upgrades and alerts, with no end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holds System Manager and database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audit-trail claim depends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Biometric attendance pull on or 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Switched off; payroll assumes attendance from somewhere</w:t>
            </w:r>
          </w:p>
        </w:tc>
      </w:tr>
    </w:tbl>
    <w:p>
      <w:pPr>
        <w:pStyle w:val="BodyText"/>
      </w:pPr>
      <w:r>
        <w:t xml:space="preserve">Full open-question list: see doc 03, Q-list.</w:t>
      </w:r>
    </w:p>
    <w:p>
      <w:r>
        <w:pict>
          <v:rect style="width:0;height:1.5pt" o:hralign="center" o:hrstd="t" o:hr="t"/>
        </w:pict>
      </w:r>
    </w:p>
    <w:bookmarkEnd w:id="29"/>
    <w:bookmarkStart w:id="30" w:name="deployment-log"/>
    <w:p>
      <w:pPr>
        <w:pStyle w:val="Heading2"/>
      </w:pPr>
      <w:r>
        <w:t xml:space="preserve">10. Deployment log</w:t>
      </w:r>
    </w:p>
    <w:p>
      <w:pPr>
        <w:pStyle w:val="FirstParagraph"/>
      </w:pPr>
      <w:r>
        <w:t xml:space="preserve">Keep on the server and in the repository. Two minutes per deploy.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29"/>
        <w:gridCol w:w="871"/>
        <w:gridCol w:w="1267"/>
        <w:gridCol w:w="871"/>
        <w:gridCol w:w="1267"/>
        <w:gridCol w:w="1504"/>
        <w:gridCol w:w="11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 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Approval banner?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“</w:t>
      </w:r>
      <w:r>
        <w:t xml:space="preserve">Approval banner?</w:t>
      </w:r>
      <w:r>
        <w:t xml:space="preserve">”</w:t>
      </w:r>
      <w:r>
        <w:t xml:space="preserve"> </w:t>
      </w:r>
      <w:r>
        <w:t xml:space="preserve">is ever anything but</w:t>
      </w:r>
      <w:r>
        <w:t xml:space="preserve"> </w:t>
      </w:r>
      <w:r>
        <w:rPr>
          <w:iCs/>
          <w:i/>
        </w:rPr>
        <w:t xml:space="preserve">no</w:t>
      </w:r>
      <w:r>
        <w:t xml:space="preserve">, start investigating from that row.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1"/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F386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1F386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MSCAST ERP — Production Cutover Runbook</dc:title>
  <dc:creator/>
  <cp:keywords/>
  <dcterms:created xsi:type="dcterms:W3CDTF">2026-09-21T12:15:51Z</dcterms:created>
  <dcterms:modified xsi:type="dcterms:W3CDTF">2026-09-21T12:15:51Z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