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MSCAST</w:t>
      </w:r>
      <w:r>
        <w:t xml:space="preserve"> </w:t>
      </w:r>
      <w:r>
        <w:t xml:space="preserve">ERP</w:t>
      </w:r>
      <w:r>
        <w:t xml:space="preserve"> </w:t>
      </w:r>
      <w:r>
        <w:t xml:space="preserve">—</w:t>
      </w:r>
      <w:r>
        <w:t xml:space="preserve"> </w:t>
      </w:r>
      <w:r>
        <w:t xml:space="preserve">Independent</w:t>
      </w:r>
      <w:r>
        <w:t xml:space="preserve"> </w:t>
      </w:r>
      <w:r>
        <w:t xml:space="preserve">Review</w:t>
      </w:r>
      <w:r>
        <w:t xml:space="preserve"> </w:t>
      </w:r>
      <w:r>
        <w:t xml:space="preserve">and</w:t>
      </w:r>
      <w:r>
        <w:t xml:space="preserve"> </w:t>
      </w:r>
      <w:r>
        <w:t xml:space="preserve">Verification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20" w:name="X19310016b8aacfd13cddfa2a3b2e4a199d26325"/>
    <w:p>
      <w:pPr>
        <w:pStyle w:val="Heading1"/>
      </w:pPr>
      <w:r>
        <w:t xml:space="preserve">MSCAST ERP — Independent Review and Verification</w:t>
      </w:r>
    </w:p>
    <w:p>
      <w:pPr>
        <w:pStyle w:val="FirstParagraph"/>
      </w:pPr>
      <w:r>
        <w:rPr>
          <w:bCs/>
          <w:b/>
        </w:rPr>
        <w:t xml:space="preserve">Version 3.0 · 21 September 2026</w:t>
      </w:r>
    </w:p>
    <w:p>
      <w:pPr>
        <w:pStyle w:val="BodyText"/>
      </w:pPr>
      <w:r>
        <w:rPr>
          <w:bCs/>
          <w:b/>
        </w:rPr>
        <w:t xml:space="preserve">What this is:</w:t>
      </w:r>
      <w:r>
        <w:t xml:space="preserve"> </w:t>
      </w:r>
      <w:r>
        <w:t xml:space="preserve">everything two outside reviews found wrong (or possibly wrong) with the POC, plus what our own testing found later. For each item: what was wrong, whether it is fixed, and who has to act next.</w:t>
      </w:r>
    </w:p>
    <w:p>
      <w:pPr>
        <w:pStyle w:val="BodyText"/>
      </w:pPr>
      <w:r>
        <w:rPr>
          <w:bCs/>
          <w:b/>
        </w:rPr>
        <w:t xml:space="preserve">How to read it: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rPr>
          <w:iCs/>
          <w:i/>
        </w:rPr>
        <w:t xml:space="preserve">Fixed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Not a problem</w:t>
      </w:r>
      <w:r>
        <w:t xml:space="preserve"> </w:t>
      </w:r>
      <w:r>
        <w:t xml:space="preserve">(the review was mistaken) ·</w:t>
      </w:r>
      <w:r>
        <w:t xml:space="preserve"> </w:t>
      </w:r>
      <w:r>
        <w:rPr>
          <w:iCs/>
          <w:i/>
        </w:rPr>
        <w:t xml:space="preserve">Waiting on MSCAST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Waiting on the CA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Parked</w:t>
      </w:r>
      <w:r>
        <w:t xml:space="preserve"> </w:t>
      </w:r>
      <w:r>
        <w:t xml:space="preserve">(the implementer decided to leave it for now) ·</w:t>
      </w:r>
      <w:r>
        <w:t xml:space="preserve"> </w:t>
      </w:r>
      <w:r>
        <w:rPr>
          <w:iCs/>
          <w:i/>
        </w:rPr>
        <w:t xml:space="preserve">Open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Ref</w:t>
      </w:r>
      <w:r>
        <w:t xml:space="preserve"> </w:t>
      </w:r>
      <w:r>
        <w:t xml:space="preserve">is the reviewer’s label (A = confirmed by test, B = to be checked, C = big-picture). Other documents quote these labels, e.g. </w:t>
      </w:r>
      <w:r>
        <w:t xml:space="preserve">“</w:t>
      </w:r>
      <w:r>
        <w:t xml:space="preserve">B6</w:t>
      </w:r>
      <w:r>
        <w:t xml:space="preserve">”</w:t>
      </w:r>
      <w:r>
        <w:t xml:space="preserve">. Items found by our own testing have no label.</w:t>
      </w:r>
    </w:p>
    <w:p>
      <w:pPr>
        <w:numPr>
          <w:ilvl w:val="0"/>
          <w:numId w:val="1001"/>
        </w:numPr>
        <w:pStyle w:val="Compact"/>
      </w:pPr>
      <w:r>
        <w:t xml:space="preserve">Every fix is also re-tested automatically every night by the system’s 42 built-in checks. The technical list is in the POC README, section</w:t>
      </w:r>
      <w:r>
        <w:t xml:space="preserve"> </w:t>
      </w:r>
      <w:r>
        <w:t xml:space="preserve">“</w:t>
      </w:r>
      <w:r>
        <w:t xml:space="preserve">Build checks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The work is unpaid, done for a family friend, and is not in competition with ERPens.</w:t>
      </w:r>
    </w:p>
    <w:bookmarkEnd w:id="20"/>
    <w:bookmarkStart w:id="21" w:name="what-the-reviewers-found"/>
    <w:p>
      <w:pPr>
        <w:pStyle w:val="Heading1"/>
      </w:pPr>
      <w:r>
        <w:t xml:space="preserve">1. What the reviewers found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76"/>
        <w:gridCol w:w="950"/>
        <w:gridCol w:w="2692"/>
        <w:gridCol w:w="1346"/>
        <w:gridCol w:w="5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What was wrong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was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acts next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public site accepted the default administrator password, and logins stay valid for 7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passwords no longer work. A new password and shorter login settings are due before real data or a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implementer, before go-live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public demo shows MSCAST’s real GST number and real director names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Shareholders shown as</w:t>
            </w:r>
            <w:r>
              <w:t xml:space="preserve"> </w:t>
            </w:r>
            <w:r>
              <w:t xml:space="preserve">“</w:t>
            </w:r>
            <w:r>
              <w:t xml:space="preserve">Promoter A / B / C</w:t>
            </w:r>
            <w:r>
              <w:t xml:space="preserve">”</w:t>
            </w:r>
            <w:r>
              <w:t xml:space="preserve">. Every printed document carries a large DEMONSTRATION 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 machine was commissioned that was never dispatched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 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was dispatched (delivery note DN-26-00002) before commissioning. The other delivery note is a spares sale with no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draft payment reminder contradicted</w:t>
            </w:r>
            <w:r>
              <w:t xml:space="preserve"> </w:t>
            </w:r>
            <w:r>
              <w:t xml:space="preserve">“</w:t>
            </w:r>
            <w:r>
              <w:t xml:space="preserve">nothing overdue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reminders exist and no invoice is overdue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Retention money was booked against the wrong 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 entry reversed; retention now booked against Ambika Steel Rolling Mills, whose contract has 10% 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Different documents gave different counts of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documents say 28 custom reports, and a script checks the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rule</w:t>
            </w:r>
            <w:r>
              <w:t xml:space="preserve"> </w:t>
            </w:r>
            <w:r>
              <w:t xml:space="preserve">“</w:t>
            </w:r>
            <w:r>
              <w:t xml:space="preserve">no supplier payment without a certified BRM</w:t>
            </w:r>
            <w:r>
              <w:t xml:space="preserve">”</w:t>
            </w:r>
            <w:r>
              <w:t xml:space="preserve"> </w:t>
            </w:r>
            <w:r>
              <w:t xml:space="preserve">could be bypassed (by journal entry, by advance payment, by paying more than certified) — and it blocked electricity bills too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rule now covers every way of paying. Utilities, rent and statutory payees can be marked exempt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MSCAST: say which suppliers are exempt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Nobody had tested that a purchase order needs two people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Tested: Purchase sends it, a director approves it; nobody can do 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director can create a BRM, certify it and pay it — all alone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Waiting on MSCAST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Flagged every night as a warning. It is question Q21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MSCAST: answer Q21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director can prepare a cost sheet (PCC), or check a customer PO, and then approve it alone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Waiting on MSCAST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Flagged every night as a warning. It is question Q20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MSCAST: answer Q20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director role is read-only, so every approval is broken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 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Directors do approve; only the CA’s login is read-only. The documents had described it wrongly and were corrected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45-day MSME payment clock may start on the wrong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Waiting on the 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MSCAST’s supplier terms and the CA’s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Material sent free to fabricators is recorded as a stock transfer, not as job work under GST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Waiting on the 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MSCAST’s practice and the CA’s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method for valuing unfinished project work may not meet accounting standards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Waiting on the 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CA must choose the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 and payroll may assume laws that do not apply to MSCAST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Waiting on the 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PF is not deducted (removed on MSCAST’s instruction: under 20 staff). ESI and gratuity stay. The CA must confirm there is no continuing PF registration, the 25.168% tax option and the lease heading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 deducted by customers (2%) is not tracked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Waiting on the 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confirmation that customers deduct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₹24.7 lakh</w:t>
            </w:r>
            <w:r>
              <w:t xml:space="preserve"> </w:t>
            </w:r>
            <w:r>
              <w:t xml:space="preserve">“</w:t>
            </w:r>
            <w:r>
              <w:t xml:space="preserve">stock adjustment</w:t>
            </w:r>
            <w:r>
              <w:t xml:space="preserve">”</w:t>
            </w:r>
            <w:r>
              <w:t xml:space="preserve"> </w:t>
            </w:r>
            <w:r>
              <w:t xml:space="preserve">wrongly increased profit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Opening stock moved to the correct account. Tax recalculated: ₹15,32,737 on profit before tax of ₹60,90,022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Two numbering series for sales invoices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series 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Tax deducted on one supplier bill doesn’t add up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 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reviewer’s arithmetic was wrong; the figures reconcile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Every MSCAST-specific form is our guess from the requirement document, because we have no real samples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Waiting on MSCAST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Samples requested in doc 10 (questions Q2–Q5). Present the POC as</w:t>
            </w:r>
            <w:r>
              <w:t xml:space="preserve"> </w:t>
            </w:r>
            <w:r>
              <w:t xml:space="preserve">“</w:t>
            </w:r>
            <w:r>
              <w:t xml:space="preserve">our reading of your requirements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MSCAST: send real PCC, Project MIS, BRM, MDM, DI and Annexure-I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Delivery was being measured against the ERPens proposal, with no signed scope or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 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is unpaid work for a family friend, not a competing bid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system needs more people to run it than MSCAST has, and shared logins would destroy the audit trail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role cards (doc 09) spread the work. MSCAST must name who does the monthly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There was no way to move the POC to a real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 is packaged in an installable app. A clean system can be built in one step, and a backup restores in under 3 minutes (tested)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support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 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There is no commercial relationship to formalise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MSCAST depends on one person and his home equipment (PC in Japan, his domain, his mail)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Reduced by the app, the nightly backups and checks, the documents and the DEV copy. Moving to a server in India is parked for 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MSCAST: name who runs the system; the implementer: server move later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accounting set-up is ahead of the CA’s decisions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Waiting on the 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B3–B7. Until the CA agrees, the books stay in Tally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CA; MSCAST to give the CA’s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C6</w:t>
            </w:r>
          </w:p>
        </w:tc>
      </w:tr>
    </w:tbl>
    <w:bookmarkEnd w:id="21"/>
    <w:bookmarkStart w:id="22" w:name="X3c43ae488fe9b73ef3cb8c66bae437b748cf7b3"/>
    <w:p>
      <w:pPr>
        <w:pStyle w:val="Heading1"/>
      </w:pPr>
      <w:r>
        <w:t xml:space="preserve">2. What our own testing found later — all fixed</w:t>
      </w:r>
    </w:p>
    <w:p>
      <w:pPr>
        <w:pStyle w:val="FirstParagraph"/>
      </w:pPr>
      <w:r>
        <w:t xml:space="preserve">These were found by using the system the way MSCAST’s staff would: logging in as each person, trying each step, installing it fresh, restoring backups. Each one now has a nightly check.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910"/>
        <w:gridCol w:w="300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What was wrong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was 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project kick-off could be approved even when the customer PO did not match the offer (one route skipped the check)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route into</w:t>
            </w:r>
            <w:r>
              <w:t xml:space="preserve"> </w:t>
            </w:r>
            <w:r>
              <w:t xml:space="preserve">“</w:t>
            </w:r>
            <w:r>
              <w:t xml:space="preserve">approved</w:t>
            </w:r>
            <w:r>
              <w:t xml:space="preserve">”</w:t>
            </w:r>
            <w:r>
              <w:t xml:space="preserve"> </w:t>
            </w:r>
            <w:r>
              <w:t xml:space="preserve">now requires the PO checklist to be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Four roles could not do their jobs: the drawing office could not open a drawing; Stores, Quality and the Purchase Executive had similar gaps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role can now do exactly what its role card says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CA’s read-only login could change or delete some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CA’s login is read-only everywhere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Directors could not open some documents they are meant to approve (e.g. Mustaque could not open a kick-off)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Whoever approves a document can always open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app would have overwritten other components’ settings when installed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app now carries only MSCAST’s own 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DEMONSTRATION mark disappeared after an upgrade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mark is now part of the app and is checked every night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fresh install was missing the drawing office role, one email alert, and the CA’s access to the books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added to the app; a script compares a fresh install with the running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After restoring a backup, the saved email password stopped 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restore now also puts back the key that unlocks saved passwords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After restoring onto another machine, MSCAST’s custom rules were silently switched 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restore now switches them on; a check confirms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Links in emails did not open (they pointed to an internal address)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Links now use the public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Eight demo customers were not marked as demo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now ends in</w:t>
            </w:r>
            <w:r>
              <w:t xml:space="preserve"> </w:t>
            </w:r>
            <w:r>
              <w:t xml:space="preserve">“</w:t>
            </w:r>
            <w:r>
              <w:t xml:space="preserve">(DEMO)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MSCAST colours and styling did not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Fixed, and the deploy script now refuses to finish unless they 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drawing office could not open the Drawing 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Three reports crashed because of a</w:t>
            </w:r>
            <w:r>
              <w:t xml:space="preserve"> </w:t>
            </w:r>
            <w:r>
              <w:t xml:space="preserve">“</w:t>
            </w:r>
            <w:r>
              <w:t xml:space="preserve">/</w:t>
            </w:r>
            <w:r>
              <w:t xml:space="preserve">”</w:t>
            </w:r>
            <w:r>
              <w:t xml:space="preserve"> </w:t>
            </w:r>
            <w:r>
              <w:t xml:space="preserve">in their names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Renamed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Six reports failed when opened from the 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home page always showed zero pending BRMs and zero open 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BRM could be marked</w:t>
            </w:r>
            <w:r>
              <w:t xml:space="preserve"> </w:t>
            </w:r>
            <w:r>
              <w:t xml:space="preserve">“</w:t>
            </w:r>
            <w:r>
              <w:t xml:space="preserve">Certified</w:t>
            </w:r>
            <w:r>
              <w:t xml:space="preserve">”</w:t>
            </w:r>
            <w:r>
              <w:t xml:space="preserve"> </w:t>
            </w:r>
            <w:r>
              <w:t xml:space="preserve">without ticking quantity, rate, inspection and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allowed any more: all four must be ticked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Printed documents showed login emails instead of people’s names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Prints show full names</w:t>
            </w:r>
          </w:p>
        </w:tc>
      </w:tr>
    </w:tbl>
    <w:bookmarkEnd w:id="22"/>
    <w:bookmarkStart w:id="23" w:name="still-open"/>
    <w:p>
      <w:pPr>
        <w:pStyle w:val="Heading1"/>
      </w:pPr>
      <w:r>
        <w:t xml:space="preserve">3. Still open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MSCAST:</w:t>
      </w:r>
      <w:r>
        <w:t xml:space="preserve"> </w:t>
      </w:r>
      <w:r>
        <w:t xml:space="preserve">send real samples (PCC, Project MIS, BRM, MDM with DI and Annexure-I); answer Q20 and Q21; list suppliers exempt from the BRM rule; name who does the monthly jobs; send the Tally export; give the CA’s contact. The request is doc 10.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CA:</w:t>
      </w:r>
      <w:r>
        <w:t xml:space="preserve"> </w:t>
      </w:r>
      <w:r>
        <w:t xml:space="preserve">B3, B4, B5, B7; B6 (confirm no continuing PF registration; the tax option; the lease heading); C6.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Parked by the implementer:</w:t>
      </w:r>
      <w:r>
        <w:t xml:space="preserve"> </w:t>
      </w:r>
      <w:r>
        <w:t xml:space="preserve">new administrator password and shorter login settings (until real data or a server); the move to a server in India; the fix that lets screens refresh by themselves over the public link.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Before go-live:</w:t>
      </w:r>
      <w:r>
        <w:t xml:space="preserve"> </w:t>
      </w:r>
      <w:r>
        <w:t xml:space="preserve">a data migration plan from Tally, training material, and a named person at MSCAST who looks after the system.</w:t>
      </w:r>
    </w:p>
    <w:bookmarkEnd w:id="23"/>
    <w:bookmarkStart w:id="24" w:name="X6a7514627095c0a15d6fc91a6ebe5bfc8ce1e89"/>
    <w:p>
      <w:pPr>
        <w:pStyle w:val="Heading1"/>
      </w:pPr>
      <w:r>
        <w:t xml:space="preserve">4. Rules we now follow because of these findings</w:t>
      </w:r>
    </w:p>
    <w:p>
      <w:pPr>
        <w:numPr>
          <w:ilvl w:val="0"/>
          <w:numId w:val="1003"/>
        </w:numPr>
        <w:pStyle w:val="Compact"/>
      </w:pPr>
      <w:r>
        <w:t xml:space="preserve">A finding is tested on the running system, logged in as the real person, before it is accepted or rejected.</w:t>
      </w:r>
    </w:p>
    <w:p>
      <w:pPr>
        <w:numPr>
          <w:ilvl w:val="0"/>
          <w:numId w:val="1003"/>
        </w:numPr>
        <w:pStyle w:val="Compact"/>
      </w:pPr>
      <w:r>
        <w:t xml:space="preserve">Every fix gets a nightly check, and the check must be seen to fail before the fix.</w:t>
      </w:r>
    </w:p>
    <w:p>
      <w:pPr>
        <w:numPr>
          <w:ilvl w:val="0"/>
          <w:numId w:val="1003"/>
        </w:numPr>
        <w:pStyle w:val="Compact"/>
      </w:pPr>
      <w:r>
        <w:t xml:space="preserve">Every setting lives in the installable app, never only in the database, so a fresh install is identical.</w:t>
      </w:r>
    </w:p>
    <w:p>
      <w:pPr>
        <w:numPr>
          <w:ilvl w:val="0"/>
          <w:numId w:val="1003"/>
        </w:numPr>
        <w:pStyle w:val="Compact"/>
      </w:pPr>
      <w:r>
        <w:t xml:space="preserve">A restore also puts back the three settings that are not in the database backup (the password key, the custom-rules switch, the public address).</w:t>
      </w:r>
    </w:p>
    <w:p>
      <w:pPr>
        <w:numPr>
          <w:ilvl w:val="0"/>
          <w:numId w:val="1003"/>
        </w:numPr>
        <w:pStyle w:val="Compact"/>
      </w:pPr>
      <w:r>
        <w:t xml:space="preserve">Permissions are written as a complete set for every role, never one row at a time.</w:t>
      </w:r>
    </w:p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G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1F386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1F386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1F386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1F386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MSCAST ERP — Independent Review and Verification</dc:title>
  <dc:creator/>
  <cp:keywords/>
  <dcterms:created xsi:type="dcterms:W3CDTF">2026-09-21T12:26:02Z</dcterms:created>
  <dcterms:modified xsi:type="dcterms:W3CDTF">2026-09-21T12:26:02Z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