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39" w:name="X085c377a2364ff096cc89b6e5f55428be320394"/>
    <w:p>
      <w:pPr>
        <w:pStyle w:val="Heading1"/>
      </w:pPr>
      <w:r>
        <w:t xml:space="preserve">MSCAST ERP: Options Assessment &amp; Phased Build Plan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21 September 2026 ·</w:t>
      </w:r>
      <w:r>
        <w:t xml:space="preserve"> </w:t>
      </w:r>
      <w:r>
        <w:rPr>
          <w:bCs/>
          <w:b/>
        </w:rPr>
        <w:t xml:space="preserve">Prepared for:</w:t>
      </w:r>
      <w:r>
        <w:t xml:space="preserve"> </w:t>
      </w:r>
      <w:r>
        <w:t xml:space="preserve">Sanjay (the implementer)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planning record, written 16 Sep 2026 before the POC was built. §1–4 (platform choice), §8 (cost) and §11 (risks) stand. §5–7, §9 and §10 are the plan as written; the build has overtaken parts of them (see below).</w:t>
      </w:r>
    </w:p>
    <w:bookmarkStart w:id="20" w:name="current-state-vs-this-plan"/>
    <w:p>
      <w:pPr>
        <w:pStyle w:val="Heading2"/>
      </w:pPr>
      <w:r>
        <w:t xml:space="preserve">Current state vs this plan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exists today:</w:t>
      </w:r>
      <w:r>
        <w:t xml:space="preserve"> </w:t>
      </w:r>
      <w:r>
        <w:t xml:space="preserve">read doc 03 (Requirements Traceability) and the POC README (POC README), not this document.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Instances:</w:t>
      </w:r>
      <w:r>
        <w:t xml:space="preserve"> </w:t>
      </w:r>
      <w:r>
        <w:t xml:space="preserve">Live POC https://mscast.carobar.net (MSCAST staff, own logins); DEV https://mscastdev.carobar.net (demos, screenshots, development).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Built (§6 lists as P0 work):</w:t>
      </w:r>
      <w:r>
        <w:t xml:space="preserve"> </w:t>
      </w:r>
      <w:r>
        <w:t xml:space="preserve">app</w:t>
      </w:r>
      <w:r>
        <w:t xml:space="preserve"> </w:t>
      </w:r>
      <w:r>
        <w:rPr>
          <w:rStyle w:val="VerbatimChar"/>
        </w:rPr>
        <w:t xml:space="preserve">mscast_erp</w:t>
      </w:r>
      <w:r>
        <w:t xml:space="preserve"> </w:t>
      </w:r>
      <w:r>
        <w:t xml:space="preserve">with every doctype, report, print format, workflow and control, fixtures exported; release</w:t>
      </w:r>
      <w:r>
        <w:t xml:space="preserve"> </w:t>
      </w:r>
      <w:r>
        <w:rPr>
          <w:rStyle w:val="VerbatimChar"/>
        </w:rPr>
        <w:t xml:space="preserve">v0.9.0</w:t>
      </w:r>
      <w:r>
        <w:t xml:space="preserve">; image mscast/erpnext:v16-app; ERPNext/Frappe v16.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Code ownership (open):</w:t>
      </w:r>
      <w:r>
        <w:t xml:space="preserve"> </w:t>
      </w:r>
      <w:r>
        <w:t xml:space="preserve">repo is github.com/cb1-tech/mscast (owner-held), not MSCAST’s own. §3 cites</w:t>
      </w:r>
      <w:r>
        <w:t xml:space="preserve"> </w:t>
      </w:r>
      <w:r>
        <w:t xml:space="preserve">“</w:t>
      </w:r>
      <w:r>
        <w:t xml:space="preserve">custom app in MSCAST’s own Git repository</w:t>
      </w:r>
      <w:r>
        <w:t xml:space="preserve">”</w:t>
      </w:r>
      <w:r>
        <w:t xml:space="preserve"> </w:t>
      </w:r>
      <w:r>
        <w:t xml:space="preserve">as a reason for self-build. Transfer or mirror to MSCAST: not decided.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layer (differs from §7):</w:t>
      </w:r>
      <w:r>
        <w:t xml:space="preserve"> </w:t>
      </w:r>
      <w:r>
        <w:t xml:space="preserve">the AI-written briefing, emailed 08:35 IST (to waseemraj@mcast.co.in on Live POC), runs through a local model router, not Gemini on Vertex AI. A 16-rule exception sweep runs at 06:00 with no model. No per-document cost; no Google Cloud project.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BRM control (built):</w:t>
      </w:r>
      <w:r>
        <w:t xml:space="preserve"> </w:t>
      </w:r>
      <w:r>
        <w:t xml:space="preserve">no certified BRM = no supplier payment, on Payment Entry and Journal Entry, for every user. Per-supplier</w:t>
      </w:r>
      <w:r>
        <w:t xml:space="preserve"> </w:t>
      </w:r>
      <w:r>
        <w:t xml:space="preserve">“</w:t>
      </w:r>
      <w:r>
        <w:t xml:space="preserve">Exempt from BRM certification</w:t>
      </w:r>
      <w:r>
        <w:t xml:space="preserve">”</w:t>
      </w:r>
      <w:r>
        <w:t xml:space="preserve"> </w:t>
      </w:r>
      <w:r>
        <w:t xml:space="preserve">flag for utilities, rent, statutory. A BRM cannot be certified until its four checks (qty, rate, inspection, delivery) are ticked. Differs from §6: a director can create, certify and mark paid a BRM alone; MSCAST to confirm (Q21, doc 03).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 control (built):</w:t>
      </w:r>
      <w:r>
        <w:t xml:space="preserve"> </w:t>
      </w:r>
      <w:r>
        <w:t xml:space="preserve">a PO cannot be approved unless someone with Purchase User sent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Decisions:</w:t>
      </w:r>
      <w:r>
        <w:t xml:space="preserve"> </w:t>
      </w:r>
      <w:r>
        <w:t xml:space="preserve">D5 answered by the build; D4 is MSCAST’s own decision; D1 decided in doc 08 (§10).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Engagement:</w:t>
      </w:r>
      <w:r>
        <w:t xml:space="preserve"> </w:t>
      </w:r>
      <w:r>
        <w:t xml:space="preserve">unpaid; the implementer builds this for MSCAST as a family friend and is not competing with ERPens. §3 and §8 compare options only.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t xml:space="preserve">MSCAST</w:t>
      </w:r>
      <w:r>
        <w:t xml:space="preserve"> </w:t>
      </w:r>
      <w:r>
        <w:t xml:space="preserve">“</w:t>
      </w:r>
      <w:r>
        <w:t xml:space="preserve">ERP_Requirement_Final</w:t>
      </w:r>
      <w:r>
        <w:t xml:space="preserve">”</w:t>
      </w:r>
      <w:r>
        <w:t xml:space="preserve"> </w:t>
      </w:r>
      <w:r>
        <w:t xml:space="preserve">(PDF, 15 pages, incl. Accounts POV), mapped in doc 03 (97 requirements) · ERPens</w:t>
      </w:r>
      <w:r>
        <w:t xml:space="preserve"> </w:t>
      </w:r>
      <w:r>
        <w:t xml:space="preserve">“</w:t>
      </w:r>
      <w:r>
        <w:t xml:space="preserve">Revised Proposal – Mscast</w:t>
      </w:r>
      <w:r>
        <w:t xml:space="preserve">”</w:t>
      </w:r>
      <w:r>
        <w:t xml:space="preserve"> </w:t>
      </w:r>
      <w:r>
        <w:t xml:space="preserve">(PDF) ·</w:t>
      </w:r>
      <w:r>
        <w:t xml:space="preserve"> </w:t>
      </w:r>
      <w:r>
        <w:rPr>
          <w:iCs/>
          <w:i/>
        </w:rPr>
        <w:t xml:space="preserve">MSCAST Knowledge Base</w:t>
      </w:r>
      <w:r>
        <w:t xml:space="preserve"> </w:t>
      </w:r>
      <w:r>
        <w:t xml:space="preserve">(public research) · doc 02</w:t>
      </w:r>
      <w:r>
        <w:t xml:space="preserve"> </w:t>
      </w:r>
      <w:r>
        <w:rPr>
          <w:iCs/>
          <w:i/>
        </w:rPr>
        <w:t xml:space="preserve">Research Appendix</w:t>
      </w:r>
      <w:r>
        <w:t xml:space="preserve"> </w:t>
      </w:r>
      <w:r>
        <w:t xml:space="preserve">(open-source ERPs, Frappe apps, alternative strategies, Gemini automation).</w:t>
      </w:r>
    </w:p>
    <w:p>
      <w:pPr>
        <w:pStyle w:val="BodyText"/>
      </w:pPr>
      <w:r>
        <w:rPr>
          <w:bCs/>
          <w:b/>
        </w:rPr>
        <w:t xml:space="preserve">Assumptions (confirmed by Sanjay, 16 Sep 2026):</w:t>
      </w:r>
      <w:r>
        <w:t xml:space="preserve"> </w:t>
      </w:r>
      <w:r>
        <w:t xml:space="preserve">up to 10 ERP users · current tools Tally Prime, Excel/Google Sheets, paper/WhatsApp · phased self-build · greenfield: no existing server or software reused; only existing assets are the domain and Google Workspace.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ERPNext v16 + India Compliance + Frappe HR, phased self-build, six staggered phases, Oct 2026 – Jul 2027 (§6). Operations first (engineering, projects, procurement, stock, dispatch).</w:t>
      </w:r>
      <w:r>
        <w:t xml:space="preserve"> </w:t>
      </w:r>
      <w:r>
        <w:rPr>
          <w:bCs/>
          <w:b/>
        </w:rPr>
        <w:t xml:space="preserve">Accounts leave Tally on 1 Apr 2027</w:t>
      </w:r>
      <w:r>
        <w:t xml:space="preserve"> </w:t>
      </w:r>
      <w:r>
        <w:t xml:space="preserve">(financial-year start). AI track in parallel (§7).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ERPens proposal is already open source:</w:t>
      </w:r>
      <w:r>
        <w:t xml:space="preserve"> </w:t>
      </w:r>
      <w:r>
        <w:t xml:space="preserve">it is ERPNext (GPL-3, 38.6k GitHub stars, v16.35.0 released 15 Sep 2026). ₹3.6 L + GST buys configuration and customisation, not software. The real choice: who builds, which version, which scope, who owns the code.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ERPNext (of ~25 alternatives, §4):</w:t>
      </w:r>
      <w:r>
        <w:t xml:space="preserve"> </w:t>
      </w:r>
      <w:r>
        <w:t xml:space="preserve">only fully open-source option covering India GST, e-way bill, e-invoice, GSTR-1/2B reconciliation, TDS and Indian payroll without per-user licences; already handles most ETO project, procurement, subcontracting and quality flows. Runners-up: Odoo Enterprise (≈₹1,150/user/month, Custom plan, secondary source), Zoho One (weak ETO), Tally + InvenTree + OpenProject (cheap, data silos).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Coverage of 97 requirements (doc 03):</w:t>
      </w:r>
      <w:r>
        <w:t xml:space="preserve"> </w:t>
      </w:r>
      <w:r>
        <w:t xml:space="preserve">~half standard ERPNext v16 / India Compliance / Frappe HR; ~a quarter configuration; 22 custom; 1 integration (biometric access control); 3 need clarification or the CA. PF/ESI/PT/TDS payroll is in scope.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ERPens proposal (implementer’s reading):</w:t>
      </w:r>
      <w:r>
        <w:t xml:space="preserve"> </w:t>
      </w:r>
      <w:r>
        <w:t xml:space="preserve">31 requirements absent, 18 partial; ~half its</w:t>
      </w:r>
      <w:r>
        <w:t xml:space="preserve"> </w:t>
      </w:r>
      <w:r>
        <w:t xml:space="preserve">“</w:t>
      </w:r>
      <w:r>
        <w:t xml:space="preserve">custom development</w:t>
      </w:r>
      <w:r>
        <w:t xml:space="preserve">”</w:t>
      </w:r>
      <w:r>
        <w:t xml:space="preserve"> </w:t>
      </w:r>
      <w:r>
        <w:t xml:space="preserve">lines are standard v16 configuration (§3).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3-year cash (§8):</w:t>
      </w:r>
      <w:r>
        <w:t xml:space="preserve"> </w:t>
      </w:r>
      <w:r>
        <w:t xml:space="preserve">self-build ≈₹2.5–4.5 L + implementer’s time; ERPens ≈₹7.8 L without support plan, ≈₹12.5–14 L with it. Each figure labelled estimate or verified price.</w:t>
      </w:r>
    </w:p>
    <w:p>
      <w:r>
        <w:pict>
          <v:rect style="width:0;height:1.5pt" o:hralign="center" o:hrstd="t" o:hr="t"/>
        </w:pict>
      </w:r>
    </w:p>
    <w:bookmarkEnd w:id="21"/>
    <w:bookmarkStart w:id="22" w:name="mscast-in-brief"/>
    <w:p>
      <w:pPr>
        <w:pStyle w:val="Heading2"/>
      </w:pPr>
      <w:r>
        <w:t xml:space="preserve">2. MSCAST in brief</w:t>
      </w:r>
    </w:p>
    <w:p>
      <w:pPr>
        <w:pStyle w:val="FirstParagraph"/>
      </w:pPr>
      <w:r>
        <w:rPr>
          <w:bCs/>
          <w:b/>
        </w:rPr>
        <w:t xml:space="preserve">From MSCAST’s requirement document: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Business:</w:t>
      </w:r>
      <w:r>
        <w:t xml:space="preserve"> </w:t>
      </w:r>
      <w:r>
        <w:t xml:space="preserve">engineering consultancy for the steel industry (design &amp; drawing, consultancy, spares supply, equipment supply).</w:t>
      </w:r>
      <w:r>
        <w:t xml:space="preserve"> </w:t>
      </w:r>
      <w:r>
        <w:rPr>
          <w:bCs/>
          <w:b/>
        </w:rPr>
        <w:t xml:space="preserve">Manufacturing is outsourced.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Departments:</w:t>
      </w:r>
      <w:r>
        <w:t xml:space="preserve"> </w:t>
      </w:r>
      <w:r>
        <w:t xml:space="preserve">Sales, Projects (project coordinator sits in Accounts), Engineering, Procurement, Accounts &amp; Finance, Erection &amp; Commissioning, Spares.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Internal documents:</w:t>
      </w:r>
      <w:r>
        <w:t xml:space="preserve"> </w:t>
      </w:r>
      <w:r>
        <w:t xml:space="preserve">PCC sheet · MDF (Material Data File / material list) · bought-out list · techno-commercial comparison · MDM (Material Dispatch Memo) with Annexure-I free-issue list · DI (Delivery Instruction; suppliers ship direct to customer site) · BRM certifying supplier bills · PBG · proforma and retention supplementary invoices · commissioning / preliminary / final certificates.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Accounts today:</w:t>
      </w:r>
      <w:r>
        <w:t xml:space="preserve"> </w:t>
      </w:r>
      <w:r>
        <w:t xml:space="preserve">Tally; monthly project-cost MIS, BS, P&amp;L, cash flow.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Accounts wants:</w:t>
      </w:r>
      <w:r>
        <w:t xml:space="preserve"> </w:t>
      </w:r>
      <w:r>
        <w:t xml:space="preserve">MCA audit trail with auditor login · alerts · daily SMS summary to COO/CFO · 8-year retention · Schedule III-style registers (MSME payables, fixed assets and CWIP, inventory and WIP, GSTR reconciliations, payroll reconciliation).</w:t>
      </w:r>
    </w:p>
    <w:p>
      <w:pPr>
        <w:pStyle w:val="BodyText"/>
      </w:pPr>
      <w:r>
        <w:rPr>
          <w:bCs/>
          <w:b/>
        </w:rPr>
        <w:t xml:space="preserve">From public research (confirm in discovery):</w:t>
      </w:r>
      <w:r>
        <w:t xml:space="preserve"> </w:t>
      </w:r>
      <w:r>
        <w:t xml:space="preserve">- MSCAST Engineering Pvt Ltd, Pune; CIN U74900PN2010PTC137644; incorporated 29 Oct 2010; GSTIN 27AAGCM8444B1ZI; up to 10 people; declared turnover ₹1–2 Cr; GST turnover band ₹1.5–5 Cr.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Offer:</w:t>
      </w:r>
      <w:r>
        <w:t xml:space="preserve"> </w:t>
      </w:r>
      <w:r>
        <w:t xml:space="preserve">continuous casting machines (CCMs) and CCM equipment for steel billets, aluminium billet casting machines, pouring casting machines, conveyors; engineering services (layouts, P&amp;IDs, hydraulic circuits, erection supervision).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 (inferred):</w:t>
      </w:r>
      <w:r>
        <w:t xml:space="preserve"> </w:t>
      </w:r>
      <w:r>
        <w:t xml:space="preserve">design-led engineer-to-order projects, fabrication probably outsourced (job work); few large orders (₹11 L – ₹2 Cr per machine, market prices); deep multi-level BOMs; many bought-outs; dispatch in lots; erection and commissioning; retention; bank guarantees.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Online:</w:t>
      </w:r>
      <w:r>
        <w:t xml:space="preserve"> </w:t>
      </w:r>
      <w:r>
        <w:t xml:space="preserve">two free IndiaMART listings, one TradeIndia listing, placeholder website. Digital lead generation is a separate opportunity.</w:t>
      </w:r>
    </w:p>
    <w:p>
      <w:pPr>
        <w:pStyle w:val="BodyText"/>
      </w:pPr>
      <w:r>
        <w:rPr>
          <w:bCs/>
          <w:b/>
        </w:rPr>
        <w:t xml:space="preserve">ERP implication:</w:t>
      </w:r>
      <w:r>
        <w:t xml:space="preserve"> </w:t>
      </w:r>
      <w:r>
        <w:t xml:space="preserve">project-centric (Sales Order = Project = cost centre). Key reports: project P&amp;L (estimate vs actual), cash-flow forecast, BG/retention/LD exposure. Low volume: a small server is enough.</w:t>
      </w:r>
    </w:p>
    <w:p>
      <w:r>
        <w:pict>
          <v:rect style="width:0;height:1.5pt" o:hralign="center" o:hrstd="t" o:hr="t"/>
        </w:pict>
      </w:r>
    </w:p>
    <w:bookmarkEnd w:id="22"/>
    <w:bookmarkStart w:id="23" w:name="what-the-erpens-proposal-contains"/>
    <w:p>
      <w:pPr>
        <w:pStyle w:val="Heading2"/>
      </w:pPr>
      <w:r>
        <w:t xml:space="preserve">3. What the ERPens proposal contains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3168"/>
        <w:gridCol w:w="1346"/>
        <w:gridCol w:w="15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Proposal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ERPNext v16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· remaining 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CRM, Sales, Procurement, Inventory, Accounts, GST/TDS, Projects, HR/Payroll, Assets, roles,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modules + India Compliance + Frappe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·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Drawing upload &amp; revision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built in (attachments + version log of field changes only; no open-source Frappe PLM app found); custom Drawing form, revision history, Draft → Released → Superseded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(mostly no-code)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· medium, no-code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ECR/ECN (not in proposal)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+ BOM Update Tool + BOM 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· low–medium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documentation forms (</w:t>
            </w:r>
            <w:r>
              <w:t xml:space="preserve">“</w:t>
            </w:r>
            <w:r>
              <w:t xml:space="preserve">MDF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forms + print formats (proposal does not define</w:t>
            </w:r>
            <w:r>
              <w:t xml:space="preserve"> </w:t>
            </w:r>
            <w:r>
              <w:t xml:space="preserve">“</w:t>
            </w:r>
            <w:r>
              <w:t xml:space="preserve">MDF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(no-code)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·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Bought-out item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groups, Material Request from BOM, Procurement Tracker, Project-wise Stock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full ·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·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&amp; man-hours, engineering cost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Timesheet, Activity Type/Cost → Project costing; cost centres/dimensions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/ mostly full · config–low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kick-off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Template +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·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Dispatch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Order line delivery dates, milestones + custom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·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form + print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(no-code)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·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ERPNext or India Compliance (</w:t>
            </w:r>
            <w:r>
              <w:t xml:space="preserve">“</w:t>
            </w:r>
            <w:r>
              <w:t xml:space="preserve">retention</w:t>
            </w:r>
            <w:r>
              <w:t xml:space="preserve">”</w:t>
            </w:r>
            <w:r>
              <w:t xml:space="preserve"> </w:t>
            </w:r>
            <w:r>
              <w:t xml:space="preserve">in code = stock samples); payment terms + custom fields + report; automatic retention ledger entries need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Workaround · low–medium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coordination, project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portal, comments, assignments, Google Drive 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·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Techno-commercial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  <w:r>
              <w:t xml:space="preserve"> </w:t>
            </w:r>
            <w:r>
              <w:t xml:space="preserve">“</w:t>
            </w:r>
            <w:r>
              <w:t xml:space="preserve">Supplier Quotation Comparison</w:t>
            </w:r>
            <w:r>
              <w:t xml:space="preserve">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price only</w:t>
            </w:r>
            <w:r>
              <w:t xml:space="preserve">; technical scoring to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(light)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· low–medium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MDM, delivery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Note / Shipment / e-way bill + custom fields + print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·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Free-issue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Subcontracting Order</w:t>
            </w:r>
            <w:r>
              <w:t xml:space="preserve"> </w:t>
            </w:r>
            <w:r>
              <w:t xml:space="preserve">“</w:t>
            </w:r>
            <w:r>
              <w:t xml:space="preserve">Supplied Items</w:t>
            </w:r>
            <w:r>
              <w:t xml:space="preserve">”</w:t>
            </w:r>
            <w:r>
              <w:t xml:space="preserve">, Customer Provided Items, v16 Subcontracting Inward Order; India Compliance job-work GST challans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·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Inspection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Inspection Template, Quality Procedure/Goal/Review/NC exist; plan/calendar is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· low–medium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· config</w:t>
            </w:r>
          </w:p>
        </w:tc>
      </w:tr>
    </w:tbl>
    <w:p>
      <w:pPr>
        <w:pStyle w:val="BodyText"/>
      </w:pPr>
      <w:r>
        <w:rPr>
          <w:bCs/>
          <w:b/>
        </w:rPr>
        <w:t xml:space="preserve">Genuinely custom:</w:t>
      </w:r>
      <w:r>
        <w:t xml:space="preserve"> </w:t>
      </w:r>
      <w:r>
        <w:t xml:space="preserve">drawing register with revision control; ECR/ECN; techno-commercial (technical + price) comparison; retention money; completion certificates; dispatch memo and schedule; BG and LD registers; inspection plan. Mostly no-code (custom forms/fields, workflows, print formats), packaged in a custom app. Python code is needed only for: automatic retention accounting postings; automatic BOM/work-order replacement from an ECN; CAD/PDM integration; custom web portals; changes to core document behaviour.</w:t>
      </w:r>
    </w:p>
    <w:p>
      <w:pPr>
        <w:pStyle w:val="BodyText"/>
      </w:pPr>
      <w:r>
        <w:rPr>
          <w:bCs/>
          <w:b/>
        </w:rPr>
        <w:t xml:space="preserve">In MSCAST’s document, missing from the proposal</w:t>
      </w:r>
      <w:r>
        <w:t xml:space="preserve"> </w:t>
      </w:r>
      <w:r>
        <w:t xml:space="preserve">(doc 03,</w:t>
      </w:r>
      <w:r>
        <w:t xml:space="preserve"> </w:t>
      </w:r>
      <w:r>
        <w:t xml:space="preserve">“</w:t>
      </w:r>
      <w:r>
        <w:t xml:space="preserve">In ERPens proposal</w:t>
      </w:r>
      <w:r>
        <w:t xml:space="preserve">”</w:t>
      </w:r>
      <w:r>
        <w:t xml:space="preserve"> </w:t>
      </w:r>
      <w:r>
        <w:t xml:space="preserve">= No): PCC sheet and PO-vs-PCC control; BRM; project MIS template and closure reports; SO↔PO↔invoice tracker; proforma invoice; additional claims; spares handover; MCA audit trail with auditor login; incomplete-data alerts; daily COO/CFO summary; 8-year retention and India data residency; MSME payables; gratuity, deferred tax, customer-owned (Tata Motors) assets; CWIP; project WIP valuation; biometric access-control attendance; cheque printing; prior-period and penalty accounts; warranty claims.</w:t>
      </w:r>
    </w:p>
    <w:p>
      <w:pPr>
        <w:pStyle w:val="BodyText"/>
      </w:pPr>
      <w:r>
        <w:rPr>
          <w:bCs/>
          <w:b/>
        </w:rPr>
        <w:t xml:space="preserve">Also missing (business analysis):</w:t>
      </w:r>
      <w:r>
        <w:t xml:space="preserve"> </w:t>
      </w:r>
      <w:r>
        <w:t xml:space="preserve">BG/LC register with expiry alerts; LD tracking; milestone billing / payment schedules; cost-estimation sheet per machine family; ECR/ECN; partial BOM release; e-way bill scope and India Compliance API credits; export documents, multi-currency; warranty, spares, service visits; data-migration volumes; ERPNext version (must be v16); code ownership (custom app in MSCAST’s own Git repo); handover and exit terms.</w:t>
      </w:r>
    </w:p>
    <w:p>
      <w:pPr>
        <w:pStyle w:val="BodyText"/>
      </w:pPr>
      <w:r>
        <w:rPr>
          <w:bCs/>
          <w:b/>
        </w:rPr>
        <w:t xml:space="preserve">Cost and rollout observations:</w:t>
      </w:r>
      <w:r>
        <w:t xml:space="preserve"> </w:t>
      </w:r>
      <w:r>
        <w:t xml:space="preserve">AWS at ₹10k/month is high for ≤10 users (Frappe Cloud Mumbai or a small India VPS ≈ half). The 12–14 week</w:t>
      </w:r>
      <w:r>
        <w:t xml:space="preserve"> </w:t>
      </w:r>
      <w:r>
        <w:t xml:space="preserve">“</w:t>
      </w:r>
      <w:r>
        <w:t xml:space="preserve">big bang</w:t>
      </w:r>
      <w:r>
        <w:t xml:space="preserve">”</w:t>
      </w:r>
      <w:r>
        <w:t xml:space="preserve"> </w:t>
      </w:r>
      <w:r>
        <w:t xml:space="preserve">rollout gives the whole business one go-live. No accounting cut-over timing against the financial year.</w:t>
      </w:r>
    </w:p>
    <w:p>
      <w:r>
        <w:pict>
          <v:rect style="width:0;height:1.5pt" o:hralign="center" o:hrstd="t" o:hr="t"/>
        </w:pict>
      </w:r>
    </w:p>
    <w:bookmarkEnd w:id="23"/>
    <w:bookmarkStart w:id="24" w:name="options-assessed-details-in-doc-02"/>
    <w:p>
      <w:pPr>
        <w:pStyle w:val="Heading2"/>
      </w:pPr>
      <w:r>
        <w:t xml:space="preserve">4. Options assessed (details in doc 02)</w:t>
      </w:r>
    </w:p>
    <w:p>
      <w:pPr>
        <w:pStyle w:val="FirstParagraph"/>
      </w:pPr>
      <w:r>
        <w:t xml:space="preserve">Scores 1–5, higher is better (cost: higher = cheaper; lock-in: higher = less lock-in).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20"/>
        <w:gridCol w:w="880"/>
        <w:gridCol w:w="400"/>
        <w:gridCol w:w="480"/>
        <w:gridCol w:w="1040"/>
        <w:gridCol w:w="1120"/>
        <w:gridCol w:w="720"/>
        <w:gridCol w:w="800"/>
        <w:gridCol w:w="800"/>
        <w:gridCol w:w="5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ETO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Time-to-value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Workspace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ERPNext v16 + India Compliance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Odoo 19 Enterprise (Custom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Zoho One / Zoho apps (SaaS)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Low-code (AppSheet/NocoDB) + 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Odoo 19 Community + 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Best-of-breed OSS (InvenTree + OpenProject + Mayan) + 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build (e.g. Next.js/Postgres)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 Business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(crbnos)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Dolibarr / Tryton / iDempiere / Axelor / metasfresh / OFBiz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</w:t>
            </w:r>
          </w:p>
        </w:tc>
      </w:tr>
    </w:tbl>
    <w:p>
      <w:pPr>
        <w:pStyle w:val="BodyText"/>
      </w:pPr>
      <w:r>
        <w:t xml:space="preserve">Also checked: AureusERP, qcadoo, Appsmith, Budibase.</w:t>
      </w:r>
    </w:p>
    <w:p>
      <w:pPr>
        <w:pStyle w:val="BodyText"/>
      </w:pPr>
      <w:r>
        <w:rPr>
          <w:bCs/>
          <w:b/>
        </w:rPr>
        <w:t xml:space="preserve">Why others fell short: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Odoo Community:</w:t>
      </w:r>
      <w:r>
        <w:t xml:space="preserve"> </w:t>
      </w:r>
      <w:r>
        <w:t xml:space="preserve">GSTR filing (</w:t>
      </w:r>
      <w:r>
        <w:rPr>
          <w:rStyle w:val="VerbatimChar"/>
        </w:rPr>
        <w:t xml:space="preserve">l10n_in_reports</w:t>
      </w:r>
      <w:r>
        <w:t xml:space="preserve">), Indian payroll, PLM, Quality, full accounting reports are Enterprise-only; OCA</w:t>
      </w:r>
      <w:r>
        <w:t xml:space="preserve"> </w:t>
      </w:r>
      <w:r>
        <w:rPr>
          <w:rStyle w:val="VerbatimChar"/>
        </w:rPr>
        <w:t xml:space="preserve">l10n-india</w:t>
      </w:r>
      <w:r>
        <w:t xml:space="preserve"> </w:t>
      </w:r>
      <w:r>
        <w:t xml:space="preserve">is empty.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Carbon:</w:t>
      </w:r>
      <w:r>
        <w:t xml:space="preserve"> </w:t>
      </w:r>
      <w:r>
        <w:t xml:space="preserve">licence restricts internal production use unless changes are open-sourced; no GST.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 build:</w:t>
      </w:r>
      <w:r>
        <w:t xml:space="preserve"> </w:t>
      </w:r>
      <w:r>
        <w:t xml:space="preserve">rebuilds what ERPNext solves; GST, payroll, audit-trail compliance risk.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Tally-centred stacks:</w:t>
      </w:r>
      <w:r>
        <w:t xml:space="preserve"> </w:t>
      </w:r>
      <w:r>
        <w:t xml:space="preserve">no single project P&amp;L.</w:t>
      </w:r>
    </w:p>
    <w:p>
      <w:pPr>
        <w:pStyle w:val="BodyText"/>
      </w:pPr>
      <w:r>
        <w:rPr>
          <w:bCs/>
          <w:b/>
        </w:rPr>
        <w:t xml:space="preserve">Compliance facts:</w:t>
      </w:r>
      <w:r>
        <w:t xml:space="preserve"> </w:t>
      </w:r>
      <w:r>
        <w:t xml:space="preserve">- Since 1 Apr 2023 every Pvt Ltd company must keep books in software with an</w:t>
      </w:r>
      <w:r>
        <w:t xml:space="preserve"> </w:t>
      </w:r>
      <w:r>
        <w:rPr>
          <w:bCs/>
          <w:b/>
        </w:rPr>
        <w:t xml:space="preserve">audit trail that cannot be switched off</w:t>
      </w:r>
      <w:r>
        <w:t xml:space="preserve">. Rules out spreadsheets and low-code for accounting.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E-invoicing</w:t>
      </w:r>
      <w:r>
        <w:t xml:space="preserve"> </w:t>
      </w:r>
      <w:r>
        <w:t xml:space="preserve">mandatory above ₹5 Cr AATO; MSCAST is near that band; CA to confirm.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E-way bills</w:t>
      </w:r>
      <w:r>
        <w:t xml:space="preserve"> </w:t>
      </w:r>
      <w:r>
        <w:t xml:space="preserve">apply to machine dispatches.</w:t>
      </w:r>
    </w:p>
    <w:p>
      <w:r>
        <w:pict>
          <v:rect style="width:0;height:1.5pt" o:hralign="center" o:hrstd="t" o:hr="t"/>
        </w:pict>
      </w:r>
    </w:p>
    <w:bookmarkEnd w:id="24"/>
    <w:bookmarkStart w:id="25" w:name="target-solution-as-planned"/>
    <w:p>
      <w:pPr>
        <w:pStyle w:val="Heading2"/>
      </w:pPr>
      <w:r>
        <w:t xml:space="preserve">5. Target solution (as planned)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ERPNext v16</w:t>
            </w:r>
            <w:r>
              <w:t xml:space="preserve"> </w:t>
            </w:r>
            <w:r>
              <w:t xml:space="preserve">(not v15) at</w:t>
            </w:r>
            <w:r>
              <w:t xml:space="preserve"> </w:t>
            </w:r>
            <w:r>
              <w:rPr>
                <w:rStyle w:val="VerbatimChar"/>
              </w:rPr>
              <w:t xml:space="preserve">erp.&lt;mscast-domain&gt;</w:t>
            </w:r>
            <w:r>
              <w:t xml:space="preserve">; frappe/india-payroll works only on v16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India Compliance</w:t>
            </w:r>
            <w:r>
              <w:t xml:space="preserve"> </w:t>
            </w:r>
            <w:r>
              <w:t xml:space="preserve">(resilient-tech, GPL-3, v16.9.0): GST, e-way bill, e-invoice, GSTR-1 (books vs filed), 2A/2B reconciliation,</w:t>
            </w:r>
            <w:r>
              <w:t xml:space="preserve"> </w:t>
            </w:r>
            <w:r>
              <w:rPr>
                <w:bCs/>
                <w:b/>
              </w:rPr>
              <w:t xml:space="preserve">MCA audit trail</w:t>
            </w:r>
            <w:r>
              <w:t xml:space="preserve"> </w:t>
            </w:r>
            <w:r>
              <w:t xml:space="preserve">(cannot be disabled once on; switch on at site creation), Schedule III BS/P&amp;L templates. API calls use paid credits (500 free trial):</w:t>
            </w:r>
            <w:r>
              <w:t xml:space="preserve"> </w:t>
            </w:r>
            <w:r>
              <w:rPr>
                <w:bCs/>
                <w:b/>
              </w:rPr>
              <w:t xml:space="preserve">get a 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 HR (v16.18.1): employees, leave, attendance, site expense claims. Payroll: D3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mscast_erp</w:t>
            </w:r>
            <w:r>
              <w:t xml:space="preserve"> </w:t>
            </w:r>
            <w:r>
              <w:t xml:space="preserve">in a private GitHub repo owned by MSCAST; forms, custom fields, workflows, print formats exported as fixtures (version-controlled, portable)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(UAT) + Production;</w:t>
            </w:r>
            <w:r>
              <w:t xml:space="preserve"> </w:t>
            </w:r>
            <w:r>
              <w:rPr>
                <w:rStyle w:val="VerbatimChar"/>
              </w:rPr>
              <w:t xml:space="preserve">offsite_backups</w:t>
            </w:r>
            <w:r>
              <w:t xml:space="preserve"> </w:t>
            </w:r>
            <w:r>
              <w:t xml:space="preserve">→ Google Drive /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(</w:t>
            </w:r>
            <w:r>
              <w:rPr>
                <w:bCs/>
                <w:b/>
              </w:rPr>
              <w:t xml:space="preserve">D1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 be in India:</w:t>
            </w:r>
            <w:r>
              <w:t xml:space="preserve"> </w:t>
            </w:r>
            <w:r>
              <w:t xml:space="preserve">Companies (Accounts) Rules 2014, Rule 3(5) (amended 2022): daily backups of electronic books on servers in India.</w:t>
            </w:r>
            <w:r>
              <w:t xml:space="preserve"> </w:t>
            </w:r>
            <w:r>
              <w:rPr>
                <w:bCs/>
                <w:b/>
              </w:rPr>
              <w:t xml:space="preserve">A:</w:t>
            </w:r>
            <w:r>
              <w:t xml:space="preserve"> </w:t>
            </w:r>
            <w:r>
              <w:t xml:space="preserve">Frappe Cloud Mumbai (server and offsite backups in ap-south-1); site plans $25–38/month (₹2,050–3,075) Standard/Professional; custom apps need a private bench group (from $25/month); expect ≈$50–65/month (≈₹4–5.5k), confirm at sign-up; managed upgrades and backups.</w:t>
            </w:r>
            <w:r>
              <w:t xml:space="preserve"> </w:t>
            </w:r>
            <w:r>
              <w:rPr>
                <w:bCs/>
                <w:b/>
              </w:rPr>
              <w:t xml:space="preserve">B:</w:t>
            </w:r>
            <w:r>
              <w:t xml:space="preserve"> </w:t>
            </w:r>
            <w:r>
              <w:t xml:space="preserve">self-managed India VPS (e.g. DigitalOcean Bangalore, General Purpose 2 vCPU/8 GB, $63/month) with frappe_docker + a small staging droplet. Plan recommended A (least ops for a remote one-person team); ERPNext is GPL and backups restore anywhere. Current decision: 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Sign-In (built-in Social Login Key), restricted to the company domain; offboarding in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 Drive per project</w:t>
            </w:r>
            <w:r>
              <w:t xml:space="preserve"> </w:t>
            </w:r>
            <w:r>
              <w:t xml:space="preserve">for drawings and files; ERPNext Drawing Register holds number, revision, status, approval, Drive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account in ERPNext; Google Calendar sync (built-in)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 reports and dashboards; Frappe Insights later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 /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Script + Gemini on Vertex AI (asia-south1, Mumbai) to start, no new server; n8n in Docker above ~5 flows. ERPNext REST API via a draft-only user; webhooks signed with HMAC; alerts/digests to Gmail and Chat (§7)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/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 responsive web + Frappe HR mobile (attendance, expenses)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Tally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 of account until 31 Mar 2027, then read-only for the FY 2026-27 audit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2" w:name="phased-staggered-roadmap-as-planned"/>
    <w:p>
      <w:pPr>
        <w:pStyle w:val="Heading2"/>
      </w:pPr>
      <w:r>
        <w:t xml:space="preserve">6. Phased, staggered roadmap (as planned)</w:t>
      </w:r>
    </w:p>
    <w:p>
      <w:pPr>
        <w:pStyle w:val="FirstParagraph"/>
      </w:pPr>
      <w:r>
        <w:rPr>
          <w:bCs/>
          <w:b/>
        </w:rPr>
        <w:t xml:space="preserve">Rules:</w:t>
      </w:r>
      <w:r>
        <w:t xml:space="preserve"> </w:t>
      </w:r>
      <w:r>
        <w:t xml:space="preserve">- Each phase goes live alone and is used for real before the next starts; one department cuts over at a time; the previous phase stable ≥2 weeks.</w:t>
      </w:r>
      <w:r>
        <w:t xml:space="preserve"> </w:t>
      </w:r>
      <w:r>
        <w:t xml:space="preserve">- Tally stays the book of record until the year-end cut-over.</w:t>
      </w:r>
      <w:r>
        <w:t xml:space="preserve"> </w:t>
      </w:r>
      <w:r>
        <w:t xml:space="preserve">- Each phase ends at a</w:t>
      </w:r>
      <w:r>
        <w:t xml:space="preserve"> </w:t>
      </w:r>
      <w:r>
        <w:rPr>
          <w:bCs/>
          <w:b/>
        </w:rPr>
        <w:t xml:space="preserve">go/no-go gate</w:t>
      </w:r>
      <w:r>
        <w:t xml:space="preserve">: named MSCAST users sign off UAT on staging. One named MSCAST</w:t>
      </w:r>
      <w:r>
        <w:t xml:space="preserve"> </w:t>
      </w:r>
      <w:r>
        <w:rPr>
          <w:bCs/>
          <w:b/>
        </w:rPr>
        <w:t xml:space="preserve">key user</w:t>
      </w:r>
      <w:r>
        <w:t xml:space="preserve"> </w:t>
      </w:r>
      <w:r>
        <w:t xml:space="preserve">per phase owns UAT and trains colleagues.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Build and test on staging first.</w:t>
      </w:r>
      <w:r>
        <w:t xml:space="preserve"> </w:t>
      </w:r>
      <w:r>
        <w:t xml:space="preserve">Production changes ship via the Git repo, never by editing production.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Remote delivery:</w:t>
      </w:r>
      <w:r>
        <w:t xml:space="preserve"> </w:t>
      </w:r>
      <w:r>
        <w:t xml:space="preserve">MSCAST is in Pune; the implementer is remote. Budget (a) scheduled video UAT sessions, (b) optionally a Pune ERPNext freelancer/partner for on-site training and the P4 accounts cut-over.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#n</w:t>
      </w:r>
      <w:r>
        <w:t xml:space="preserve"> </w:t>
      </w:r>
      <w:r>
        <w:t xml:space="preserve">below = backlog item in §9.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1980"/>
        <w:gridCol w:w="1980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(indicative)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live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Discovery &amp; foundations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Sep – 16 Oct 2026 (4 wks)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G0: scope, hosting, CA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Sales, PCC, projects &amp; engineering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Oct – 4 Dec 2026 (7 wks)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Sales, projects,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Procurement, PCC control, BRM, stock, subcontracting,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Dec 2026 – 29 Jan 2027 (8 wks incl. holidays)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Procurement, stores,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 (incl. D6 WIP method)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MDM/DI dispatch, commercial controls + accounts 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Feb – 26 Mar 2027 (8 wks)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coordinator, procurement, accounts (trial)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G3: accounts cut-over go/no-go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Accounts, GST, assets &amp; MIS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Apr – 28 May 2027 (8 wks)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/ CA / auditor /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 HR, payroll, biometric attendance, after-sales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Jun – 30 Jul 2027 (9 wks, 2 parallel payroll cycles)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G5: project close-out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track A1–A7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 → mid 2027,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gate per flow</w:t>
            </w:r>
          </w:p>
        </w:tc>
      </w:tr>
    </w:tbl>
    <w:bookmarkStart w:id="26" w:name="p0-discovery-foundations-34-weeks"/>
    <w:p>
      <w:pPr>
        <w:pStyle w:val="Heading3"/>
      </w:pPr>
      <w:r>
        <w:t xml:space="preserve">P0: Discovery &amp; foundations (3–4 weeks)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Discovery workshop</w:t>
      </w:r>
      <w:r>
        <w:t xml:space="preserve"> </w:t>
      </w:r>
      <w:r>
        <w:t xml:space="preserve">(15-question agenda, KB</w:t>
      </w:r>
      <w:r>
        <w:t xml:space="preserve"> </w:t>
      </w:r>
      <w:r>
        <w:rPr>
          <w:rStyle w:val="VerbatimChar"/>
        </w:rPr>
        <w:t xml:space="preserve">00-index.md</w:t>
      </w:r>
      <w:r>
        <w:t xml:space="preserve">): machine families, standard designs, BOM depth, in-house vs outsourced, commercial terms (advance, retention, BG, LD), lead sources, meaning of</w:t>
      </w:r>
      <w:r>
        <w:t xml:space="preserve"> </w:t>
      </w:r>
      <w:r>
        <w:t xml:space="preserve">“</w:t>
      </w:r>
      <w:r>
        <w:t xml:space="preserve">MDF</w:t>
      </w:r>
      <w:r>
        <w:t xml:space="preserve">”</w:t>
      </w:r>
      <w:r>
        <w:t xml:space="preserve">, data to migrate.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Process maps (as-is → to-be):</w:t>
      </w:r>
      <w:r>
        <w:t xml:space="preserve"> </w:t>
      </w:r>
      <w:r>
        <w:t xml:space="preserve">enquiry → quotation → order → engineering → procurement → job work → inspection → dispatch → erection → retention release.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 session:</w:t>
      </w:r>
      <w:r>
        <w:t xml:space="preserve"> </w:t>
      </w:r>
      <w:r>
        <w:t xml:space="preserve">e-invoice applicability (AATO); HSN/SAC for complete machines vs services; job-work ITC-04; Tally → ERPNext cut-over 1 Apr 2027 (</w:t>
      </w:r>
      <w:r>
        <w:rPr>
          <w:bCs/>
          <w:b/>
        </w:rPr>
        <w:t xml:space="preserve">D2</w:t>
      </w:r>
      <w:r>
        <w:t xml:space="preserve">); audit trail; WIP method (</w:t>
      </w:r>
      <w:r>
        <w:rPr>
          <w:bCs/>
          <w:b/>
        </w:rPr>
        <w:t xml:space="preserve">D6</w:t>
      </w:r>
      <w:r>
        <w:t xml:space="preserve">); SMC / small-company status and cash flow statement; gratuity valuation; MSME disclosures; 8-year archival policy in place of a vendor undertaking.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Collect formats:</w:t>
      </w:r>
      <w:r>
        <w:t xml:space="preserve"> </w:t>
      </w:r>
      <w:r>
        <w:t xml:space="preserve">PCC, Project MIS, BRM, MDM, DI, Annexure-I, certificates, claims, proforma and supplementary invoices.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Answer the 19 open questions</w:t>
      </w:r>
      <w:r>
        <w:t xml:space="preserve"> </w:t>
      </w:r>
      <w:r>
        <w:t xml:space="preserve">(doc 03), e.g. </w:t>
      </w:r>
      <w:r>
        <w:t xml:space="preserve">“</w:t>
      </w:r>
      <w:r>
        <w:t xml:space="preserve">Finance Scaling Management</w:t>
      </w:r>
      <w:r>
        <w:t xml:space="preserve">”</w:t>
      </w:r>
      <w:r>
        <w:t xml:space="preserve">, biometric device model, Tata Motors assets, GST on closing inventory, WIP method, AS vs Ind 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Foundations:</w:t>
      </w:r>
      <w:r>
        <w:t xml:space="preserve"> </w:t>
      </w:r>
      <w:r>
        <w:t xml:space="preserve">decide hosting (</w:t>
      </w:r>
      <w:r>
        <w:rPr>
          <w:bCs/>
          <w:b/>
        </w:rPr>
        <w:t xml:space="preserve">D1</w:t>
      </w:r>
      <w:r>
        <w:t xml:space="preserve">); provision production + staging;</w:t>
      </w:r>
      <w:r>
        <w:t xml:space="preserve"> </w:t>
      </w:r>
      <w:r>
        <w:rPr>
          <w:bCs/>
          <w:b/>
        </w:rPr>
        <w:t xml:space="preserve">enable the India Compliance audit trail at site creation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erp.&lt;domain&gt;</w:t>
      </w:r>
      <w:r>
        <w:t xml:space="preserve"> </w:t>
      </w:r>
      <w:r>
        <w:t xml:space="preserve">DNS and SSL; Google Sign-In; Shared Drive structure; private Git repo +</w:t>
      </w:r>
      <w:r>
        <w:t xml:space="preserve"> </w:t>
      </w:r>
      <w:r>
        <w:rPr>
          <w:rStyle w:val="VerbatimChar"/>
        </w:rPr>
        <w:t xml:space="preserve">mscast_erp</w:t>
      </w:r>
      <w:r>
        <w:t xml:space="preserve"> </w:t>
      </w:r>
      <w:r>
        <w:t xml:space="preserve">scaffold (done; ownership open); naming conventions (projects, items</w:t>
      </w:r>
      <w:r>
        <w:t xml:space="preserve"> </w:t>
      </w:r>
      <w:r>
        <w:rPr>
          <w:rStyle w:val="VerbatimChar"/>
        </w:rPr>
        <w:t xml:space="preserve">&lt;Project&gt;-&lt;Assy&gt;-&lt;DrgNo&gt;-&lt;Rev&gt;</w:t>
      </w:r>
      <w:r>
        <w:t xml:space="preserve">, drawings); user roles.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Master-data templates:</w:t>
      </w:r>
      <w:r>
        <w:t xml:space="preserve"> </w:t>
      </w:r>
      <w:r>
        <w:t xml:space="preserve">customers; suppliers (capability tags, approved makes); item groups (machines, assemblies, fabricated, bought-outs by category, raw material, spares, services); UOMs (Nos, Set, Kg, m, Manhour, Manday, Lot).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Exit (G0):</w:t>
      </w:r>
      <w:r>
        <w:t xml:space="preserve"> </w:t>
      </w:r>
      <w:r>
        <w:t xml:space="preserve">signed scope and backlog; hosting live; CA agrees the accounting approach; data owners named.</w:t>
      </w:r>
    </w:p>
    <w:bookmarkEnd w:id="26"/>
    <w:bookmarkStart w:id="27" w:name="Xf005b5349269ac15d159e906adfcd6d365b59a8"/>
    <w:p>
      <w:pPr>
        <w:pStyle w:val="Heading3"/>
      </w:pPr>
      <w:r>
        <w:t xml:space="preserve">P1: Sales, PCC, projects &amp; engineering core (≈7 weeks)</w:t>
      </w:r>
    </w:p>
    <w:p>
      <w:pPr>
        <w:numPr>
          <w:ilvl w:val="0"/>
          <w:numId w:val="1004"/>
        </w:numPr>
        <w:pStyle w:val="Compact"/>
      </w:pPr>
      <w:r>
        <w:t xml:space="preserve">PCC sheet (#17); kick-off handover (#1); client schedules: project execution, delivery and billing schedules as print formats, periodic project status report to the client.</w:t>
      </w:r>
    </w:p>
    <w:p>
      <w:pPr>
        <w:numPr>
          <w:ilvl w:val="0"/>
          <w:numId w:val="1004"/>
        </w:numPr>
        <w:pStyle w:val="Compact"/>
      </w:pPr>
      <w:r>
        <w:t xml:space="preserve">MDF: material list per project/assembly from final drawings + bought-out list → Material Requests.</w:t>
      </w:r>
    </w:p>
    <w:p>
      <w:pPr>
        <w:numPr>
          <w:ilvl w:val="0"/>
          <w:numId w:val="1004"/>
        </w:numPr>
        <w:pStyle w:val="Compact"/>
      </w:pPr>
      <w:r>
        <w:t xml:space="preserve">CRM: Lead → Opportunity → Quotation with versions; lead source tags (IndiaMART, TradeIndia, referral, exhibition); technical questionnaire (#3); cost-estimate sheet (#2).</w:t>
      </w:r>
    </w:p>
    <w:p>
      <w:pPr>
        <w:numPr>
          <w:ilvl w:val="0"/>
          <w:numId w:val="1004"/>
        </w:numPr>
        <w:pStyle w:val="Compact"/>
      </w:pPr>
      <w:r>
        <w:t xml:space="preserve">Sales Order → Project from template (#1). Timesheets and equipment-wise man-hours (#21).</w:t>
      </w:r>
    </w:p>
    <w:p>
      <w:pPr>
        <w:numPr>
          <w:ilvl w:val="0"/>
          <w:numId w:val="1004"/>
        </w:numPr>
        <w:pStyle w:val="Compact"/>
      </w:pPr>
      <w:r>
        <w:t xml:space="preserve">Drawing Register (#4), ECR/ECN (#5), engineering doc forms (#6).</w:t>
      </w:r>
    </w:p>
    <w:p>
      <w:pPr>
        <w:numPr>
          <w:ilvl w:val="0"/>
          <w:numId w:val="1004"/>
        </w:numPr>
        <w:pStyle w:val="Compact"/>
      </w:pPr>
      <w:r>
        <w:t xml:space="preserve">Engineering BOMs per project (multi-level, partial release of long-lead items); template BOMs for standard assemblies.</w:t>
      </w:r>
    </w:p>
    <w:p>
      <w:pPr>
        <w:numPr>
          <w:ilvl w:val="0"/>
          <w:numId w:val="1004"/>
        </w:numPr>
        <w:pStyle w:val="Compact"/>
      </w:pPr>
      <w:r>
        <w:t xml:space="preserve">Migration: open projects, customers, key suppliers, item catalogue (bought-outs first).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Exit (G1):</w:t>
      </w:r>
      <w:r>
        <w:t xml:space="preserve"> </w:t>
      </w:r>
      <w:r>
        <w:t xml:space="preserve">all live projects in ERPNext with tasks, drawings and hours logged for 2+ weeks; project status meeting runs from ERPNext, not Excel.</w:t>
      </w:r>
    </w:p>
    <w:bookmarkEnd w:id="27"/>
    <w:bookmarkStart w:id="28" w:name="X5fc6836abf7752d87f0e07495691ecbfbe3f423"/>
    <w:p>
      <w:pPr>
        <w:pStyle w:val="Heading3"/>
      </w:pPr>
      <w:r>
        <w:t xml:space="preserve">P2: Procurement, PCC control, BRM, stock, subcontracting &amp; quality (≈8 weeks)</w:t>
      </w:r>
    </w:p>
    <w:p>
      <w:pPr>
        <w:numPr>
          <w:ilvl w:val="0"/>
          <w:numId w:val="1005"/>
        </w:numPr>
        <w:pStyle w:val="Compact"/>
      </w:pPr>
      <w:r>
        <w:t xml:space="preserve">PO vs PCC control (#17); BRM as a register (#18); drawing/MDF transmittal to equipment manufacturers; vendor free-issue stock declarations, project-wise; supplier MSME/Udyam fields (#22); major-value PO alerts to management (D7).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D6 decided with the CA</w:t>
      </w:r>
      <w:r>
        <w:t xml:space="preserve"> </w:t>
      </w:r>
      <w:r>
        <w:t xml:space="preserve">(affects warehouse and account setup).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Purchasing:</w:t>
      </w:r>
      <w:r>
        <w:t xml:space="preserve"> </w:t>
      </w:r>
      <w:r>
        <w:t xml:space="preserve">Material Request from BOM → RFQ (supplier portal / email) → Supplier Quotation → techno-commercial comparison (#7) → approval workflow → PO.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Stock:</w:t>
      </w:r>
      <w:r>
        <w:t xml:space="preserve"> </w:t>
      </w:r>
      <w:r>
        <w:t xml:space="preserve">purchase receipts, stock entries, project-wise stock.</w:t>
      </w:r>
      <w:r>
        <w:t xml:space="preserve"> </w:t>
      </w:r>
      <w:r>
        <w:rPr>
          <w:bCs/>
          <w:b/>
        </w:rPr>
        <w:t xml:space="preserve">Perpetual inventory off until P4</w:t>
      </w:r>
      <w:r>
        <w:t xml:space="preserve"> </w:t>
      </w:r>
      <w:r>
        <w:t xml:space="preserve">(no accounting postings while Tally is the book of record).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Subcontracting / job work:</w:t>
      </w:r>
      <w:r>
        <w:t xml:space="preserve"> </w:t>
      </w:r>
      <w:r>
        <w:t xml:space="preserve">Subcontracting Order with supplied (free-issue) items; vendor-wise balance; subcontracting receipt; GST job-work challans (India Compliance) → ITC-04 data (#9).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Quality:</w:t>
      </w:r>
      <w:r>
        <w:t xml:space="preserve"> </w:t>
      </w:r>
      <w:r>
        <w:t xml:space="preserve">Quality Inspection Templates per item group; inspection plan (#8); pre-dispatch inspection as a mandatory gate. Supplier Scorecard: on-time delivery, rejection %.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Exit (G2):</w:t>
      </w:r>
      <w:r>
        <w:t xml:space="preserve"> </w:t>
      </w:r>
      <w:r>
        <w:t xml:space="preserve">every PO for new projects raised in ERPNext; free-issue balances reconcile with vendors; inspection records attached.</w:t>
      </w:r>
    </w:p>
    <w:bookmarkEnd w:id="28"/>
    <w:bookmarkStart w:id="29" w:name="X8448a2bb986fb5f2f4438da372f50a3a0899a70"/>
    <w:p>
      <w:pPr>
        <w:pStyle w:val="Heading3"/>
      </w:pPr>
      <w:r>
        <w:t xml:space="preserve">P3: MDM/DI dispatch &amp; commercial controls, plus accounts dry-run (≈8 weeks)</w:t>
      </w:r>
    </w:p>
    <w:p>
      <w:pPr>
        <w:numPr>
          <w:ilvl w:val="0"/>
          <w:numId w:val="1006"/>
        </w:numPr>
        <w:pStyle w:val="Compact"/>
      </w:pPr>
      <w:r>
        <w:t xml:space="preserve">Dispatch (#10): MDM → DI to supplier with Annexure-I; billing &amp; despatch schedule; contractual delivery schedule vs actual;</w:t>
      </w:r>
      <w:r>
        <w:t xml:space="preserve"> </w:t>
      </w:r>
      <w:r>
        <w:rPr>
          <w:bCs/>
          <w:b/>
        </w:rPr>
        <w:t xml:space="preserve">e-way bill via India Compliance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Proforma invoice for advances and scheduled supply; additional client claims; Commissioning / Preliminary / Final certificates (#20); PBG register (#12).</w:t>
      </w:r>
    </w:p>
    <w:p>
      <w:pPr>
        <w:numPr>
          <w:ilvl w:val="0"/>
          <w:numId w:val="1006"/>
        </w:numPr>
        <w:pStyle w:val="Compact"/>
      </w:pPr>
      <w:r>
        <w:t xml:space="preserve">Erection &amp; commissioning: site tasks, timesheets, expense claims.</w:t>
      </w:r>
    </w:p>
    <w:p>
      <w:pPr>
        <w:numPr>
          <w:ilvl w:val="0"/>
          <w:numId w:val="1006"/>
        </w:numPr>
        <w:pStyle w:val="Compact"/>
      </w:pPr>
      <w:r>
        <w:t xml:space="preserve">Commercial: payment-terms templates (advance / against dispatch / commissioning); milestone billing plan; retention tracker (#11); BG/LC register, LD exposure (#12); completion certificate (#13).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Accounts dry-run (Feb–Mar 2027):</w:t>
      </w:r>
    </w:p>
    <w:p>
      <w:pPr>
        <w:numPr>
          <w:ilvl w:val="1"/>
          <w:numId w:val="1007"/>
        </w:numPr>
        <w:pStyle w:val="Compact"/>
      </w:pPr>
      <w:r>
        <w:t xml:space="preserve">Chart of accounts, tax templates, TDS categories on staging.</w:t>
      </w:r>
    </w:p>
    <w:p>
      <w:pPr>
        <w:numPr>
          <w:ilvl w:val="1"/>
          <w:numId w:val="1007"/>
        </w:numPr>
        <w:pStyle w:val="Compact"/>
      </w:pPr>
      <w:r>
        <w:t xml:space="preserve">Test opening balances from Tally (e.g. 31 Dec 2026).</w:t>
      </w:r>
    </w:p>
    <w:p>
      <w:pPr>
        <w:numPr>
          <w:ilvl w:val="1"/>
          <w:numId w:val="1007"/>
        </w:numPr>
        <w:pStyle w:val="Compact"/>
      </w:pPr>
      <w:r>
        <w:t xml:space="preserve">One month of invoices in parallel on staging.</w:t>
      </w:r>
    </w:p>
    <w:p>
      <w:pPr>
        <w:numPr>
          <w:ilvl w:val="1"/>
          <w:numId w:val="1007"/>
        </w:numPr>
        <w:pStyle w:val="Compact"/>
      </w:pPr>
      <w:r>
        <w:t xml:space="preserve">CA reviews GSTR-1 and 2B reconciliation outputs.</w:t>
      </w:r>
    </w:p>
    <w:p>
      <w:pPr>
        <w:numPr>
          <w:ilvl w:val="1"/>
          <w:numId w:val="1007"/>
        </w:numPr>
        <w:pStyle w:val="Compact"/>
      </w:pPr>
      <w:r>
        <w:t xml:space="preserve">Load fixed-asset register (Companies Act and Income Tax finance books, CWIP, intangibles, customer-owned asset register) and MSME supplier data for opening balances.</w:t>
      </w:r>
    </w:p>
    <w:p>
      <w:pPr>
        <w:numPr>
          <w:ilvl w:val="1"/>
          <w:numId w:val="1007"/>
        </w:numPr>
        <w:pStyle w:val="Compact"/>
      </w:pPr>
      <w:r>
        <w:t xml:space="preserve">Configure</w:t>
      </w:r>
      <w:r>
        <w:t xml:space="preserve"> </w:t>
      </w:r>
      <w:r>
        <w:rPr>
          <w:bCs/>
          <w:b/>
        </w:rPr>
        <w:t xml:space="preserve">Auditor</w:t>
      </w:r>
      <w:r>
        <w:t xml:space="preserve"> </w:t>
      </w:r>
      <w:r>
        <w:t xml:space="preserve">(read-only, held by the external CA) and</w:t>
      </w:r>
      <w:r>
        <w:t xml:space="preserve"> </w:t>
      </w:r>
      <w:r>
        <w:rPr>
          <w:bCs/>
          <w:b/>
        </w:rPr>
        <w:t xml:space="preserve">MSCAST Director</w:t>
      </w:r>
      <w:r>
        <w:t xml:space="preserve"> </w:t>
      </w:r>
      <w:r>
        <w:t xml:space="preserve">(approving: PCC, PO, BRM certification, kick-off).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Exit (G3):</w:t>
      </w:r>
      <w:r>
        <w:t xml:space="preserve"> </w:t>
      </w:r>
      <w:r>
        <w:t xml:space="preserve">dispatches and e-way bills from ERPNext; CA signs off the dry-run → go/no-go for 1 Apr 2027.</w:t>
      </w:r>
    </w:p>
    <w:bookmarkEnd w:id="29"/>
    <w:bookmarkStart w:id="30" w:name="p4-accounts-gst-go-live-from-1-apr-2027"/>
    <w:p>
      <w:pPr>
        <w:pStyle w:val="Heading3"/>
      </w:pPr>
      <w:r>
        <w:t xml:space="preserve">P4: Accounts &amp; GST go-live (from 1 Apr 2027)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Opening balances at 31 Mar 2027:</w:t>
      </w:r>
      <w:r>
        <w:t xml:space="preserve"> </w:t>
      </w:r>
      <w:r>
        <w:t xml:space="preserve">provisional on day 1, final after Tally year-end close; customer/supplier open items, retention receivables, advances, stock, assets, bank.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Live:</w:t>
      </w:r>
      <w:r>
        <w:t xml:space="preserve"> </w:t>
      </w:r>
      <w:r>
        <w:t xml:space="preserve">sales invoices (e-invoice if applicable), purchase invoices, payments, bank reconciliation, TDS, GSTR-1 export, 2A/2B reconciliation; perpetual inventory 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Reports:</w:t>
      </w:r>
      <w:r>
        <w:t xml:space="preserve"> </w:t>
      </w:r>
      <w:r>
        <w:t xml:space="preserve">project P&amp;L and cash-flow forecast (#14); monthly MIS of project costs, PCC vs actual, SO↔PO↔invoice tracker, project completion closure report (#19).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Books and controls:</w:t>
      </w:r>
      <w:r>
        <w:t xml:space="preserve"> </w:t>
      </w:r>
      <w:r>
        <w:t xml:space="preserve">BRM gates project payments (#18); cheque printing, petty cash, supplementary (retention) invoices; Schedule III BS/P&amp;L; expense last-year comparison and ratio to sales; TDS on expenses; separate accounts for prior-period items and fines/penalties; MSME 45-day dues report (Form I, Schedule III, s.43B(h)) (#22); fixed assets with depreciation.</w:t>
      </w:r>
    </w:p>
    <w:p>
      <w:pPr>
        <w:numPr>
          <w:ilvl w:val="0"/>
          <w:numId w:val="1008"/>
        </w:numPr>
        <w:pStyle w:val="Compact"/>
      </w:pPr>
      <w:r>
        <w:t xml:space="preserve">Daily management summary (D7, #24); incomplete-data alerts; auditor login (#23).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8-year archival SOP:</w:t>
      </w:r>
      <w:r>
        <w:t xml:space="preserve"> </w:t>
      </w:r>
      <w:r>
        <w:t xml:space="preserve">yearly dumps + year-end exports.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Tally:</w:t>
      </w:r>
      <w:r>
        <w:t xml:space="preserve"> </w:t>
      </w:r>
      <w:r>
        <w:t xml:space="preserve">read-only for the FY 2026-27 audit; keep TSS until the audit closes.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Fallback if D2 = keep Tally:</w:t>
      </w:r>
      <w:r>
        <w:t xml:space="preserve"> </w:t>
      </w:r>
      <w:r>
        <w:t xml:space="preserve">ERPNext stays the operations system; monthly voucher export to Tally via XML/JSON; project P&amp;L partial.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Exit (G4):</w:t>
      </w:r>
      <w:r>
        <w:t xml:space="preserve"> </w:t>
      </w:r>
      <w:r>
        <w:t xml:space="preserve">first monthly close and GST return filed from ERPNext.</w:t>
      </w:r>
    </w:p>
    <w:bookmarkEnd w:id="30"/>
    <w:bookmarkStart w:id="31" w:name="X87aff4190f868a85ed27975381d045e3132149e"/>
    <w:p>
      <w:pPr>
        <w:pStyle w:val="Heading3"/>
      </w:pPr>
      <w:r>
        <w:t xml:space="preserve">P5: HR, payroll, biometric attendance, after-sales (≈9 weeks)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HR:</w:t>
      </w:r>
      <w:r>
        <w:t xml:space="preserve"> </w:t>
      </w:r>
      <w:r>
        <w:t xml:space="preserve">employees, attendance (mobile), leave, site-travel expense claims booked to projects.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Payroll (D3):</w:t>
      </w:r>
      <w:r>
        <w:t xml:space="preserve"> </w:t>
      </w:r>
      <w:r>
        <w:t xml:space="preserve">PF, ESI, PT, TDS with salary slips. Frappe HR + india-payroll in parallel with current payroll for June and July 2027, then live.</w:t>
      </w:r>
      <w:r>
        <w:t xml:space="preserve"> </w:t>
      </w:r>
      <w:r>
        <w:rPr>
          <w:bCs/>
          <w:b/>
        </w:rPr>
        <w:t xml:space="preserve">Before go-live, verify the Maharashtra PT women-exemption fix</w:t>
      </w:r>
      <w:r>
        <w:t xml:space="preserve"> </w:t>
      </w:r>
      <w:r>
        <w:t xml:space="preserve">(₹25,000 threshold) is in the v16 release; v16.0.4 code uses ₹10,000. Reconciliation: Salary Register; PF/ESI/PT/TDS registers.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Gratuity:</w:t>
      </w:r>
      <w:r>
        <w:t xml:space="preserve"> </w:t>
      </w:r>
      <w:r>
        <w:t xml:space="preserve">payouts in Frappe HR; liability valued by an external/rational method, booked by journal entry.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Biometric (#27):</w:t>
      </w:r>
      <w:r>
        <w:t xml:space="preserve"> </w:t>
      </w:r>
      <w:r>
        <w:t xml:space="preserve">device punches → Employee Checkin → Shift auto-attendance. ZKTeco/eSSL via LAN sync tool or ADMS push; Matrix COSEC via a small connector. Door locking stays in the access-control system.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Assets:</w:t>
      </w:r>
      <w:r>
        <w:t xml:space="preserve"> </w:t>
      </w:r>
      <w:r>
        <w:t xml:space="preserve">tools and instruments with calibration (register is in P4).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After-sales (#15):</w:t>
      </w:r>
      <w:r>
        <w:t xml:space="preserve"> </w:t>
      </w:r>
      <w:r>
        <w:t xml:space="preserve">closure handover to Spares Dept (installed-machine record); serial number per machine/strand; warranty claims; maintenance visits; spares sales orders; AMC.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Close-out:</w:t>
      </w:r>
      <w:r>
        <w:t xml:space="preserve"> </w:t>
      </w:r>
      <w:r>
        <w:t xml:space="preserve">admin runbook, backup restore test, user guide (short videos), handover.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330ddea121eaba5c923e7ea6890b2e723bea599"/>
    <w:p>
      <w:pPr>
        <w:pStyle w:val="Heading2"/>
      </w:pPr>
      <w:r>
        <w:t xml:space="preserve">7. Gemini automation track (as planned; built differently, see top)</w:t>
      </w:r>
    </w:p>
    <w:p>
      <w:pPr>
        <w:pStyle w:val="FirstParagraph"/>
      </w:pPr>
      <w:r>
        <w:rPr>
          <w:bCs/>
          <w:b/>
        </w:rPr>
        <w:t xml:space="preserve">Design rules: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AI Integration</w:t>
      </w:r>
      <w:r>
        <w:t xml:space="preserve">”</w:t>
      </w:r>
      <w:r>
        <w:t xml:space="preserve"> </w:t>
      </w:r>
      <w:r>
        <w:t xml:space="preserve">ERPNext user may</w:t>
      </w:r>
      <w:r>
        <w:t xml:space="preserve"> </w:t>
      </w:r>
      <w:r>
        <w:rPr>
          <w:bCs/>
          <w:b/>
        </w:rPr>
        <w:t xml:space="preserve">create drafts only, never submit</w:t>
      </w:r>
      <w:r>
        <w:t xml:space="preserve"> </w:t>
      </w:r>
      <w:r>
        <w:t xml:space="preserve">(enforced by role).</w:t>
      </w:r>
      <w:r>
        <w:t xml:space="preserve"> </w:t>
      </w:r>
      <w:r>
        <w:t xml:space="preserve">- JSON-schema output; totals, taxes, GSTINs</w:t>
      </w:r>
      <w:r>
        <w:t xml:space="preserve"> </w:t>
      </w:r>
      <w:r>
        <w:rPr>
          <w:bCs/>
          <w:b/>
        </w:rPr>
        <w:t xml:space="preserve">re-checked in code</w:t>
      </w:r>
      <w:r>
        <w:t xml:space="preserve">.</w:t>
      </w:r>
      <w:r>
        <w:t xml:space="preserve"> </w:t>
      </w:r>
      <w:r>
        <w:t xml:space="preserve">- Source file attached; low-confidence results →</w:t>
      </w:r>
      <w:r>
        <w:t xml:space="preserve"> </w:t>
      </w:r>
      <w:r>
        <w:t xml:space="preserve">“</w:t>
      </w:r>
      <w:r>
        <w:t xml:space="preserve">Needs Review</w:t>
      </w:r>
      <w:r>
        <w:t xml:space="preserve">”</w:t>
      </w:r>
      <w:r>
        <w:t xml:space="preserve">.</w:t>
      </w:r>
      <w:r>
        <w:t xml:space="preserve"> </w:t>
      </w:r>
      <w:r>
        <w:t xml:space="preserve">- No HR/payroll data to AI.</w:t>
      </w:r>
      <w:r>
        <w:t xml:space="preserve"> </w:t>
      </w:r>
      <w:r>
        <w:t xml:space="preserve">- Paid API only:</w:t>
      </w:r>
      <w:r>
        <w:t xml:space="preserve"> </w:t>
      </w:r>
      <w:r>
        <w:rPr>
          <w:bCs/>
          <w:b/>
        </w:rPr>
        <w:t xml:space="preserve">Vertex AI asia-south1</w:t>
      </w:r>
      <w:r>
        <w:t xml:space="preserve"> </w:t>
      </w:r>
      <w:r>
        <w:t xml:space="preserve">for India residency (only some models, e.g. Gemini 3.5 Flash / 2.5 Flash, processed in India; check at build time).</w:t>
      </w:r>
      <w:r>
        <w:t xml:space="preserve"> </w:t>
      </w:r>
      <w:r>
        <w:t xml:space="preserve">- Google Cloud budget alerts; every AI action logged.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3484"/>
        <w:gridCol w:w="1821"/>
        <w:gridCol w:w="950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project &amp; dispatch digest + COO/CFO summary: overdue tasks, drawings pending approval, POs over PCC, dispatches this week, BG expiries; from P4 major-value transactions, revenue/receipts vs purchases/expenses → Chat / WhatsApp / email (D7)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Script time trigger → REST → Gemini → Chat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(Nov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Enquiry → Lead: sales Gmail + IndiaMART/TradeIndia emails classified; company, country, machine type, billet size, capacity → Lead draft, duplicate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Script Gmail trigger or Workspace Studio →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(Dec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quotation PDF → Supplier Quotation draft + techno-commercial summary (rates, GST %, delivery, payment terms, validity, deviations) on the RFQ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or Apps Script → Gemini (PDF) → match RFQ items →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(Jan–Feb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Medium: item mapping; human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bill → BRM + Purchase Invoice draft; GSTIN checksum, supplier match, CGST/SGST vs IGST by state code, totals (all in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→ Gemini → validation → REST (consider adapting</w:t>
            </w:r>
            <w:r>
              <w:t xml:space="preserve"> </w:t>
            </w:r>
            <w:r>
              <w:rPr>
                <w:rStyle w:val="VerbatimChar"/>
              </w:rPr>
              <w:t xml:space="preserve">erpocr_integration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(Apr–May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Medium: finance review 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notes (Gemini in Meet/Doc) → Task drafts with owner, due date,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Script → Gemini →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Ask-ERP: natural-language, read-only, permission-aware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 Assistant Core (MCP, AGPL) or frappe/mcp + Gemini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(mid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Medium: read-only role,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title block / BOM table → Item + BOM drafts (pilot)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on exported PDF/Excel BOMs; prefer CAD BOM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P2,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for dense drawings; limit to title block + part list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Workspace extras (no build):</w:t>
      </w:r>
      <w:r>
        <w:t xml:space="preserve"> </w:t>
      </w:r>
      <w:r>
        <w:t xml:space="preserve">Gemini in Gmail/Docs/Meet (level depends on Workspace Business edition; check MSCAST’s) for quotations, cover letters, summarising customer specs.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Cost (estimate):</w:t>
      </w:r>
      <w:r>
        <w:t xml:space="preserve"> </w:t>
      </w:r>
      <w:r>
        <w:t xml:space="preserve">~US$0.02 per 5-page document on Gemini 3.5 Flash (Vertex regional); a few hundred documents a month = under ~US$10/month. Watch thinking-token usage; some Flash models reprice on 1 Jan 2027.</w:t>
      </w:r>
    </w:p>
    <w:p>
      <w:r>
        <w:pict>
          <v:rect style="width:0;height:1.5pt" o:hralign="center" o:hrstd="t" o:hr="t"/>
        </w:pict>
      </w:r>
    </w:p>
    <w:bookmarkEnd w:id="33"/>
    <w:bookmarkStart w:id="34" w:name="Xdfc07bc3ce8e0ede52e490be0f48aea1d396fec"/>
    <w:p>
      <w:pPr>
        <w:pStyle w:val="Heading2"/>
      </w:pPr>
      <w:r>
        <w:t xml:space="preserve">8. Indicative 3-year cost comparison (cash, excl. internal time)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1980"/>
        <w:gridCol w:w="2534"/>
        <w:gridCol w:w="15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ERPens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₹3.6 L + 18% GST ≈</w:t>
            </w:r>
            <w:r>
              <w:t xml:space="preserve"> </w:t>
            </w:r>
            <w:r>
              <w:rPr>
                <w:bCs/>
                <w:b/>
              </w:rPr>
              <w:t xml:space="preserve">₹4.25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₹0 cash (implementer’s time) + optional Pune freelancer for training/accounts cut-over</w:t>
            </w:r>
            <w:r>
              <w:t xml:space="preserve"> </w:t>
            </w:r>
            <w:r>
              <w:rPr>
                <w:bCs/>
                <w:b/>
              </w:rPr>
              <w:t xml:space="preserve">₹0.5–1.5 L</w:t>
            </w:r>
            <w:r>
              <w:t xml:space="preserve"> </w:t>
            </w:r>
            <w:r>
              <w:t xml:space="preserve">(estimate)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Proposal; freelancer rate unverified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(36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₹10k/month after month 1 ≈</w:t>
            </w:r>
            <w:r>
              <w:t xml:space="preserve"> </w:t>
            </w:r>
            <w:r>
              <w:rPr>
                <w:bCs/>
                <w:b/>
              </w:rPr>
              <w:t xml:space="preserve">₹3.5 L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may increase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 Cloud Mumbai ≈ ₹4–5.5k/month ≈</w:t>
            </w:r>
            <w:r>
              <w:t xml:space="preserve"> </w:t>
            </w:r>
            <w:r>
              <w:rPr>
                <w:bCs/>
                <w:b/>
              </w:rPr>
              <w:t xml:space="preserve">₹1.5–2.0 L</w:t>
            </w:r>
            <w:r>
              <w:t xml:space="preserve"> </w:t>
            </w:r>
            <w:r>
              <w:t xml:space="preserve">(VPS similar)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 Cloud price page; confirm bench + site at sign-up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₹25k/month + GST (incl. cloud, 20 dev-hrs) ≈ ₹10 L over ~33 months, replacing AWS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Own; Frappe community; paid help 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 Compliance API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mentioned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 e-way bill/e-invoice/GSTIN checks:</w:t>
            </w:r>
            <w:r>
              <w:t xml:space="preserve"> </w:t>
            </w:r>
            <w:r>
              <w:rPr>
                <w:bCs/>
                <w:b/>
              </w:rPr>
              <w:t xml:space="preserve">get quote</w:t>
            </w:r>
            <w:r>
              <w:t xml:space="preserve"> </w:t>
            </w:r>
            <w:r>
              <w:t xml:space="preserve">(500 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not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/ Google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₹0.1–0.4 L</w:t>
            </w:r>
            <w:r>
              <w:t xml:space="preserve"> </w:t>
            </w:r>
            <w:r>
              <w:t xml:space="preserve">over 3 years (estimate, with buffer)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per-token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TSS until FY26-27 audit closes (~₹5–15k)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 price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3-year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≈₹7.8 L</w:t>
            </w:r>
            <w:r>
              <w:t xml:space="preserve"> </w:t>
            </w:r>
            <w:r>
              <w:t xml:space="preserve">(no support) ·</w:t>
            </w:r>
            <w:r>
              <w:t xml:space="preserve"> </w:t>
            </w:r>
            <w:r>
              <w:rPr>
                <w:bCs/>
                <w:b/>
              </w:rPr>
              <w:t xml:space="preserve">≈₹12.5–14 L</w:t>
            </w:r>
            <w:r>
              <w:t xml:space="preserve"> </w:t>
            </w:r>
            <w:r>
              <w:t xml:space="preserve">(with support; excl./incl. GST)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≈₹2.5–4.5 L</w:t>
            </w:r>
            <w:r>
              <w:t xml:space="preserve"> </w:t>
            </w:r>
            <w:r>
              <w:t xml:space="preserve">+ credits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Self-build effort:</w:t>
      </w:r>
      <w:r>
        <w:t xml:space="preserve"> </w:t>
      </w:r>
      <w:r>
        <w:t xml:space="preserve">custom + configuration ≈28 person-weeks (doc 03 Summary sheet); with setup, migration, training, UAT ≈35–45 person-weeks over ~10 months; AI track +6–10 weeks. Key-person risk mitigated by Git repo, staging, runbook, documented fixtures, option to hire a Frappe partner for specific tasks.</w:t>
      </w:r>
    </w:p>
    <w:p>
      <w:r>
        <w:pict>
          <v:rect style="width:0;height:1.5pt" o:hralign="center" o:hrstd="t" o:hr="t"/>
        </w:pict>
      </w:r>
    </w:p>
    <w:bookmarkEnd w:id="34"/>
    <w:bookmarkStart w:id="35" w:name="custom-app-backlog-mscast_erp-as-planned"/>
    <w:p>
      <w:pPr>
        <w:pStyle w:val="Heading2"/>
      </w:pPr>
      <w:r>
        <w:t xml:space="preserve">9. Custom app backlog (</w:t>
      </w:r>
      <w:r>
        <w:rPr>
          <w:rStyle w:val="VerbatimChar"/>
        </w:rPr>
        <w:t xml:space="preserve">mscast_erp</w:t>
      </w:r>
      <w:r>
        <w:t xml:space="preserve">, as planned)</w:t>
      </w:r>
    </w:p>
    <w:p>
      <w:pPr>
        <w:pStyle w:val="FirstParagraph"/>
      </w:pPr>
      <w:r>
        <w:t xml:space="preserve">Sizes: S ≤2 days · M 3–6 days · L 7–12 days.</w:t>
      </w:r>
      <w:r>
        <w:t xml:space="preserve"> </w:t>
      </w:r>
      <w:r>
        <w:t xml:space="preserve">“</w:t>
      </w:r>
      <w:r>
        <w:t xml:space="preserve">No-code</w:t>
      </w:r>
      <w:r>
        <w:t xml:space="preserve">”</w:t>
      </w:r>
      <w:r>
        <w:t xml:space="preserve"> </w:t>
      </w:r>
      <w:r>
        <w:t xml:space="preserve">= ERPNext settings screens (custom forms/fields, workflows, print formats, Server Scripts), exported into the app.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3643"/>
        <w:gridCol w:w="1900"/>
        <w:gridCol w:w="950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template + kick-off workflow + milestones (GA approval, BOM release, dispatch lots, erection, commissioning). Kick-off checklist: mandatory PCC, signed technical specs, sales MOMs, contract/scope; PO checked against agreed terms; notifies Engineering, Projects, Procurement, Finance; project code naming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Quotation cost-estimate sheet per machine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No-code form + child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questionnaire on 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fields/child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Register: revision table, customer-approval status, transmittals, superseded control, Drive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 + workflow + Server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ECR/ECN approval with impact list (BOM/MR/PO)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 + workflow; auto-replacement later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P1/P2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doc forms (</w:t>
            </w:r>
            <w:r>
              <w:t xml:space="preserve">“</w:t>
            </w:r>
            <w:r>
              <w:t xml:space="preserve">MDF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 + print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S–M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Techno-commercial comparison: custom technical scoring + built-in price comparison; custom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 on Supplier Quotation + script report +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plan / calendar: stage, final, third-party, per project and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 linked to PO/project +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Free-issue material balance by vendor (ITC-04 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subcontracting +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 schedule vs contract; MDM → DI (direct-to-site, transport arrangement) with Annexure-I; billing &amp; despatch schedule (consignor, transporter, LR no./date, invoice no./date); packing list; Delivery Note per lot (ship-from-vendor)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fields, form, print formats,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tracker (optional retention receivable postings)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terms + custom fields + report; postings in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P3/P4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BG/LC and PBG register with expiry alerts; LD exposure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Bank Guarantee + notifications +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S–M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 +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P&amp;L (estimate vs budget vs actual), cash-flow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Script/query reports,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M–L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Warranty / serial / service visit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integration user; custom fields</w:t>
            </w:r>
            <w:r>
              <w:t xml:space="preserve"> </w:t>
            </w:r>
            <w:r>
              <w:rPr>
                <w:rStyle w:val="VerbatimChar"/>
              </w:rPr>
              <w:t xml:space="preserve">ai_generated</w:t>
            </w:r>
            <w:r>
              <w:t xml:space="preserve">/</w:t>
            </w:r>
            <w:r>
              <w:rPr>
                <w:rStyle w:val="VerbatimChar"/>
              </w:rPr>
              <w:t xml:space="preserve">ai_confidence</w:t>
            </w:r>
            <w:r>
              <w:t xml:space="preserve">/</w:t>
            </w:r>
            <w:r>
              <w:rPr>
                <w:rStyle w:val="VerbatimChar"/>
              </w:rPr>
              <w:t xml:space="preserve">ai_raw_json</w:t>
            </w:r>
            <w:r>
              <w:t xml:space="preserve">;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+ small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PCC sheet per Sales Order/Project (component-wise estimated cost, make, supplier category; revisions, approval; baseline for procurement control and project MIS) + PO-vs-PCC variance report, approval when a PO exceeds the PCC, PCC status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 + script report + server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P1/P2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+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BRM: Procurement certifies supplier bill/proforma/internal memo against the PO. Register in P2–P3 (Tally books); gates Payment Entry from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 + workflow + server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P2/P4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MIS (MSCAST template), project closure report, SO↔PO↔invoice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P1/P4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+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client claims; Commissioning/PAC/FAC certificates; proforma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forms + print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Man-hours equipment-wise and project-wise; activity types (layout, detail design, hydraulics, P&amp;ID, vendor visit, site) roll cost to the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 +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MSME/Udyam supplier fields + 45-day dues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 + script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P2/P4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role (read-only), MSCAST Director role (approving), Design User; incomplete-data alerts; archival 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P0/P4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COO/CFO summary (email digest + WhatsApp/Chat or DLT SMS)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+ small scheduled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WIP valuation (per D6)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or small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P3/P4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Customer-owned (Tata Motors) asset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access-control attendance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decisions"/>
    <w:p>
      <w:pPr>
        <w:pStyle w:val="Heading2"/>
      </w:pPr>
      <w:r>
        <w:t xml:space="preserve">10.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0"/>
        <w:gridCol w:w="2560"/>
        <w:gridCol w:w="2320"/>
        <w:gridCol w:w="960"/>
        <w:gridCol w:w="1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(16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(21 Sep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Hosting: Frappe Cloud Mumbai vs self-managed India 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 Cloud (private bench) for P0–P5; revisit at 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(early Oct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Decided: self-managed India VPS (doc 08). Move parked by the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leave Tally on 1 Apr 2027 vs keep Tally permanently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on 1 Apr 2027, subject to CA dry-run sign-off (G3)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meeting in P0; final at 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Payroll: india-payroll vs current provider (PF/ESI/PT/TDS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india-payroll after 2 parallel cycles (Jun–Jul 2027), subject to the PT bug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ERPens: decline, renegotiate, or retain for specific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 the fixed-bid proposal; optionally a paid on-call Frappe expert (ERPens or a Pune partner) for the accounts cut-over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MSCAST’s decision. The implementer is not competing with ERPens (unpaid demonstration for a family friend)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Cloud project for Vertex AI under MSCAST Workspace (billing owner, budget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 P1 with a ₹1–2k/month budget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Answered by the build: not needed (local model router)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WIP valuation: Work Order + WIP warehouse vs Project WIP account + JV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 with CA; lighter JV method unless stage-wise WIP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G2 (Jan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with the CA (doc 03, AC-17)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COO/CFO summary channel: SMS (TRAI DLT, ≤40 chars per variable) vs WhatsApp utility template vs Google Chat/email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digest + WhatsApp or Google Chat; optional one-line DLT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Repository: transfer or mirror github.com/cb1-tech/mscast to MSCAST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bookmarkEnd w:id="36"/>
    <w:bookmarkStart w:id="37" w:name="risks-mitigations"/>
    <w:p>
      <w:pPr>
        <w:pStyle w:val="Heading2"/>
      </w:pPr>
      <w:r>
        <w:t xml:space="preserve">11. Risks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05"/>
        <w:gridCol w:w="45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Key-person dependency (one builder, remote)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staging, fixtures, runbook; named MSCAST key user per phase; optional partner retainer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Adoption at a ≤10-person firm used to WhatsApp and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Operations-first phasing; mobile-friendly screens; daily digest (A1) makes the ERP the place to look; stop parallel Excel after each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Accounting/GST errors at cut-over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Financial-year boundary, CA dry-run, Tally read-only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 Compliance credit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unneeded GSTIN validations; watch the usage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 apps (india-payroll, AI community apps)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runs; pin versions; thin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mistakes or prompt injection from external PDFs/emails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Draft-only role, code-side validation, no auto-submit,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Unclear requirements (</w:t>
            </w:r>
            <w:r>
              <w:t xml:space="preserve">“</w:t>
            </w:r>
            <w:r>
              <w:t xml:space="preserve">Finance Scaling Management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GST on closing inventory</w:t>
            </w:r>
            <w:r>
              <w:t xml:space="preserve">”</w:t>
            </w:r>
            <w:r>
              <w:t xml:space="preserve">, Tata Motors assets)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open questions at G0; defer, do not guess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expectations beyond ERP (Ind AS list, 8-year vendor undertaking)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confirms AS/SMC status; archival SOP + open-source licence in place of an undertaking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device incompatibility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device model in P0; budget a connector or device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 (e.g. export docs, full PLM)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with phase gates; changes go to the next phase</w:t>
            </w:r>
          </w:p>
        </w:tc>
      </w:tr>
    </w:tbl>
    <w:bookmarkEnd w:id="37"/>
    <w:bookmarkStart w:id="38" w:name="next-steps-as-planned-16-sep-2026"/>
    <w:p>
      <w:pPr>
        <w:pStyle w:val="Heading2"/>
      </w:pPr>
      <w:r>
        <w:t xml:space="preserve">12. Next steps (as planned 16 Sep 2026)</w:t>
      </w:r>
    </w:p>
    <w:p>
      <w:pPr>
        <w:numPr>
          <w:ilvl w:val="0"/>
          <w:numId w:val="1011"/>
        </w:numPr>
        <w:pStyle w:val="Compact"/>
      </w:pPr>
      <w:r>
        <w:t xml:space="preserve">Sanjay reviews this plan and doc 03; decides D1, D4, D5; sends MSCAST the open questions (doc 03, Q1–Q21) and the format request (PCC, MIS, BRM, MDM, DI, Annexure-I). Current request: doc 10.</w:t>
      </w:r>
    </w:p>
    <w:p>
      <w:pPr>
        <w:numPr>
          <w:ilvl w:val="0"/>
          <w:numId w:val="1011"/>
        </w:numPr>
        <w:pStyle w:val="Compact"/>
      </w:pPr>
      <w:r>
        <w:t xml:space="preserve">Book the discovery workshop (2 × 2-hour video sessions) using the KB question list; collect samples (quotation, PO, BOM/drawing list, dispatch memo, invoice, retention letter, BG).</w:t>
      </w:r>
    </w:p>
    <w:p>
      <w:pPr>
        <w:numPr>
          <w:ilvl w:val="0"/>
          <w:numId w:val="1011"/>
        </w:numPr>
        <w:pStyle w:val="Compact"/>
      </w:pPr>
      <w:r>
        <w:t xml:space="preserve">Book the CA session (D2, e-invoice applicability, HSN/SAC, ITC-04).</w:t>
      </w:r>
    </w:p>
    <w:p>
      <w:pPr>
        <w:numPr>
          <w:ilvl w:val="0"/>
          <w:numId w:val="1011"/>
        </w:numPr>
        <w:pStyle w:val="Compact"/>
      </w:pPr>
      <w:r>
        <w:t xml:space="preserve">Provision hosting (staging first), domain, Google Sign-In; Git repo (done: github.com/cb1-tech/mscast).</w:t>
      </w:r>
    </w:p>
    <w:p>
      <w:pPr>
        <w:numPr>
          <w:ilvl w:val="0"/>
          <w:numId w:val="1011"/>
        </w:numPr>
        <w:pStyle w:val="Compact"/>
      </w:pPr>
      <w:r>
        <w:t xml:space="preserve">Prepare master-data Google Sheets templates for MSCAST to fill.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Sources:</w:t>
      </w:r>
      <w:r>
        <w:t xml:space="preserve"> </w:t>
      </w:r>
      <w:r>
        <w:t xml:space="preserve">doc 02, section E.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2026-09-21T12:15:50Z</dcterms:created>
  <dcterms:modified xsi:type="dcterms:W3CDTF">2026-09-21T12:15:50Z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