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rPr>
          <w:rFonts w:ascii="Arial" w:hAnsi="Arial"/>
          <w:b/>
          <w:color w:val="1E64B4"/>
          <w:sz w:val="72"/>
        </w:rPr>
        <w:t>SEO REPORT</w:t>
      </w:r>
    </w:p>
    <w:p>
      <w:pPr>
        <w:spacing w:after="80"/>
        <w:jc w:val="center"/>
      </w:pPr>
      <w:r>
        <w:rPr>
          <w:rFonts w:ascii="Arial" w:hAnsi="Arial"/>
          <w:b/>
          <w:color w:val="142850"/>
          <w:sz w:val="32"/>
        </w:rPr>
        <w:t>ChasingBetter247 Health &amp; Fitness Club</w:t>
      </w:r>
    </w:p>
    <w:p>
      <w:pPr>
        <w:spacing w:after="800"/>
        <w:jc w:val="center"/>
      </w:pPr>
      <w:r>
        <w:rPr>
          <w:rFonts w:ascii="Arial" w:hAnsi="Arial"/>
          <w:color w:val="646464"/>
          <w:sz w:val="22"/>
        </w:rPr>
        <w:t>chasingbetter247.com.au  ·  Malaga | Ellenbrook | Cockburn (Pre-Launch)</w:t>
      </w:r>
    </w:p>
    <w:p>
      <w:pPr>
        <w:spacing w:before="0" w:after="120"/>
        <w:pBdr>
          <w:bottom w:val="single" w:sz="18" w:space="1" w:color="1E64B4"/>
        </w:pBdr>
      </w:pPr>
    </w:p>
    <w:p>
      <w:pPr>
        <w:spacing w:before="200"/>
        <w:jc w:val="center"/>
      </w:pPr>
      <w:r>
        <w:rPr>
          <w:rFonts w:ascii="Arial" w:hAnsi="Arial"/>
          <w:color w:val="787878"/>
          <w:sz w:val="20"/>
        </w:rPr>
        <w:t>Prepared: 27 May 2026  ·  Phase: Q2 2026 Pilot  ·  Report: Week 02</w:t>
      </w:r>
    </w:p>
    <w:p>
      <w:r>
        <w:br w:type="page"/>
      </w:r>
    </w:p>
    <w:p>
      <w:pPr>
        <w:pStyle w:val="Heading1"/>
      </w:pPr>
      <w:r>
        <w:t>1. Executive Summary</w:t>
      </w:r>
    </w:p>
    <w:p>
      <w:pPr>
        <w:spacing w:before="0" w:after="120"/>
        <w:pBdr>
          <w:bottom w:val="single" w:sz="12" w:space="1" w:color="1E64B4"/>
        </w:pBdr>
      </w:pPr>
    </w:p>
    <w:p>
      <w:pPr/>
      <w:r>
        <w:t>ChasingBetter247 (CB247) operates health and fitness clubs in Malaga and Ellenbrook, with a third location in Cockburn currently in pre-launch. The SEO programme entered its pilot phase in Q2 2026. This report covers the current state of on-page SEO, technical health, keyword positioning, and the competitive landscape, and provides a prioritised action roadmap for the next four weeks.</w:t>
      </w:r>
    </w:p>
    <w:p>
      <w:pPr>
        <w:pStyle w:val="Heading3"/>
      </w:pPr>
      <w:r>
        <w:t>Current SEO Snapshot</w:t>
      </w:r>
    </w:p>
    <w:tbl>
      <w:tblPr>
        <w:tblW w:type="auto" w:w="0"/>
        <w:jc w:val="left"/>
        <w:tblLook w:firstColumn="1" w:firstRow="1" w:lastColumn="0" w:lastRow="0" w:noHBand="0" w:noVBand="1" w:val="04A0"/>
      </w:tblPr>
      <w:tblGrid>
        <w:gridCol w:w="3100"/>
        <w:gridCol w:w="3100"/>
        <w:gridCol w:w="3160"/>
      </w:tblGrid>
      <w:tr>
        <w:tc>
          <w:tcPr>
            <w:tcW w:type="dxa" w:w="3120"/>
            <w:shd w:val="clear" w:color="auto" w:fill="1E64B4"/>
          </w:tcPr>
          <w:p>
            <w:pPr>
              <w:jc w:val="left"/>
            </w:pPr>
            <w:r>
              <w:rPr>
                <w:rFonts w:ascii="Arial" w:hAnsi="Arial"/>
                <w:b/>
                <w:color w:val="FFFFFF"/>
                <w:sz w:val="21"/>
              </w:rPr>
              <w:t>Metric</w:t>
            </w:r>
          </w:p>
        </w:tc>
        <w:tc>
          <w:tcPr>
            <w:tcW w:type="dxa" w:w="3120"/>
            <w:shd w:val="clear" w:color="auto" w:fill="1E64B4"/>
          </w:tcPr>
          <w:p>
            <w:pPr>
              <w:jc w:val="left"/>
            </w:pPr>
            <w:r>
              <w:rPr>
                <w:rFonts w:ascii="Arial" w:hAnsi="Arial"/>
                <w:b/>
                <w:color w:val="FFFFFF"/>
                <w:sz w:val="21"/>
              </w:rPr>
              <w:t>Current Status</w:t>
            </w:r>
          </w:p>
        </w:tc>
        <w:tc>
          <w:tcPr>
            <w:tcW w:type="dxa" w:w="3120"/>
            <w:shd w:val="clear" w:color="auto" w:fill="1E64B4"/>
          </w:tcPr>
          <w:p>
            <w:pPr>
              <w:jc w:val="left"/>
            </w:pPr>
            <w:r>
              <w:rPr>
                <w:rFonts w:ascii="Arial" w:hAnsi="Arial"/>
                <w:b/>
                <w:color w:val="FFFFFF"/>
                <w:sz w:val="21"/>
              </w:rPr>
              <w:t>Target / Note</w:t>
            </w:r>
          </w:p>
        </w:tc>
      </w:tr>
      <w:tr>
        <w:tc>
          <w:tcPr>
            <w:tcW w:type="dxa" w:w="3120"/>
            <w:shd w:val="clear" w:color="auto" w:fill="F5F5F5"/>
          </w:tcPr>
          <w:p>
            <w:pPr>
              <w:jc w:val="left"/>
            </w:pPr>
            <w:r>
              <w:rPr>
                <w:rFonts w:ascii="Arial" w:hAnsi="Arial"/>
                <w:b/>
                <w:sz w:val="20"/>
              </w:rPr>
              <w:t>Pages Indexed (GSC)</w:t>
            </w:r>
          </w:p>
        </w:tc>
        <w:tc>
          <w:tcPr>
            <w:tcW w:type="dxa" w:w="3120"/>
            <w:shd w:val="clear" w:color="auto" w:fill="F5F5F5"/>
          </w:tcPr>
          <w:p>
            <w:pPr>
              <w:jc w:val="left"/>
            </w:pPr>
            <w:r>
              <w:rPr>
                <w:rFonts w:ascii="Arial" w:hAnsi="Arial"/>
                <w:b w:val="0"/>
                <w:sz w:val="20"/>
              </w:rPr>
              <w:t>39 pages</w:t>
            </w:r>
          </w:p>
        </w:tc>
        <w:tc>
          <w:tcPr>
            <w:tcW w:type="dxa" w:w="3120"/>
            <w:shd w:val="clear" w:color="auto" w:fill="F5F5F5"/>
          </w:tcPr>
          <w:p>
            <w:pPr>
              <w:jc w:val="left"/>
            </w:pPr>
            <w:r>
              <w:rPr>
                <w:rFonts w:ascii="Arial" w:hAnsi="Arial"/>
                <w:b w:val="0"/>
                <w:sz w:val="20"/>
              </w:rPr>
              <w:t>All key pages confirmed in sitemap</w:t>
            </w:r>
          </w:p>
        </w:tc>
      </w:tr>
      <w:tr>
        <w:tc>
          <w:tcPr>
            <w:tcW w:type="dxa" w:w="3120"/>
            <w:shd w:val="clear" w:color="auto" w:fill="FFFFFF"/>
          </w:tcPr>
          <w:p>
            <w:pPr>
              <w:jc w:val="left"/>
            </w:pPr>
            <w:r>
              <w:rPr>
                <w:rFonts w:ascii="Arial" w:hAnsi="Arial"/>
                <w:b/>
                <w:sz w:val="20"/>
              </w:rPr>
              <w:t>Organic Clicks (GSC)</w:t>
            </w:r>
          </w:p>
        </w:tc>
        <w:tc>
          <w:tcPr>
            <w:tcW w:type="dxa" w:w="3120"/>
            <w:shd w:val="clear" w:color="auto" w:fill="FFFFFF"/>
          </w:tcPr>
          <w:p>
            <w:pPr>
              <w:jc w:val="left"/>
            </w:pPr>
            <w:r>
              <w:rPr>
                <w:rFonts w:ascii="Arial" w:hAnsi="Arial"/>
                <w:b w:val="0"/>
                <w:sz w:val="20"/>
              </w:rPr>
              <w:t>0 clicks (ranking gap)</w:t>
            </w:r>
          </w:p>
        </w:tc>
        <w:tc>
          <w:tcPr>
            <w:tcW w:type="dxa" w:w="3120"/>
            <w:shd w:val="clear" w:color="auto" w:fill="FFFFFF"/>
          </w:tcPr>
          <w:p>
            <w:pPr>
              <w:jc w:val="left"/>
            </w:pPr>
            <w:r>
              <w:rPr>
                <w:rFonts w:ascii="Arial" w:hAnsi="Arial"/>
                <w:b w:val="0"/>
                <w:sz w:val="20"/>
              </w:rPr>
              <w:t>Improve title/meta &amp; build page authority</w:t>
            </w:r>
          </w:p>
        </w:tc>
      </w:tr>
      <w:tr>
        <w:tc>
          <w:tcPr>
            <w:tcW w:type="dxa" w:w="3120"/>
            <w:shd w:val="clear" w:color="auto" w:fill="F5F5F5"/>
          </w:tcPr>
          <w:p>
            <w:pPr>
              <w:jc w:val="left"/>
            </w:pPr>
            <w:r>
              <w:rPr>
                <w:rFonts w:ascii="Arial" w:hAnsi="Arial"/>
                <w:b/>
                <w:sz w:val="20"/>
              </w:rPr>
              <w:t>GSC Queries Tracked</w:t>
            </w:r>
          </w:p>
        </w:tc>
        <w:tc>
          <w:tcPr>
            <w:tcW w:type="dxa" w:w="3120"/>
            <w:shd w:val="clear" w:color="auto" w:fill="F5F5F5"/>
          </w:tcPr>
          <w:p>
            <w:pPr>
              <w:jc w:val="left"/>
            </w:pPr>
            <w:r>
              <w:rPr>
                <w:rFonts w:ascii="Arial" w:hAnsi="Arial"/>
                <w:b w:val="0"/>
                <w:sz w:val="20"/>
              </w:rPr>
              <w:t>2 queries / low impressions</w:t>
            </w:r>
          </w:p>
        </w:tc>
        <w:tc>
          <w:tcPr>
            <w:tcW w:type="dxa" w:w="3120"/>
            <w:shd w:val="clear" w:color="auto" w:fill="F5F5F5"/>
          </w:tcPr>
          <w:p>
            <w:pPr>
              <w:jc w:val="left"/>
            </w:pPr>
            <w:r>
              <w:rPr>
                <w:rFonts w:ascii="Arial" w:hAnsi="Arial"/>
                <w:b w:val="0"/>
                <w:sz w:val="20"/>
              </w:rPr>
              <w:t>Grow to 20+ queries within 4 weeks</w:t>
            </w:r>
          </w:p>
        </w:tc>
      </w:tr>
      <w:tr>
        <w:tc>
          <w:tcPr>
            <w:tcW w:type="dxa" w:w="3120"/>
            <w:shd w:val="clear" w:color="auto" w:fill="FFFFFF"/>
          </w:tcPr>
          <w:p>
            <w:pPr>
              <w:jc w:val="left"/>
            </w:pPr>
            <w:r>
              <w:rPr>
                <w:rFonts w:ascii="Arial" w:hAnsi="Arial"/>
                <w:b/>
                <w:sz w:val="20"/>
              </w:rPr>
              <w:t>Priority Competitor</w:t>
            </w:r>
          </w:p>
        </w:tc>
        <w:tc>
          <w:tcPr>
            <w:tcW w:type="dxa" w:w="3120"/>
            <w:shd w:val="clear" w:color="auto" w:fill="FFFFFF"/>
          </w:tcPr>
          <w:p>
            <w:pPr>
              <w:jc w:val="left"/>
            </w:pPr>
            <w:r>
              <w:rPr>
                <w:rFonts w:ascii="Arial" w:hAnsi="Arial"/>
                <w:b w:val="0"/>
                <w:sz w:val="20"/>
              </w:rPr>
              <w:t>Anytime Fitness Malaga</w:t>
            </w:r>
          </w:p>
        </w:tc>
        <w:tc>
          <w:tcPr>
            <w:tcW w:type="dxa" w:w="3120"/>
            <w:shd w:val="clear" w:color="auto" w:fill="FFFFFF"/>
          </w:tcPr>
          <w:p>
            <w:pPr>
              <w:jc w:val="left"/>
            </w:pPr>
            <w:r>
              <w:rPr>
                <w:rFonts w:ascii="Arial" w:hAnsi="Arial"/>
                <w:b w:val="0"/>
                <w:sz w:val="20"/>
              </w:rPr>
              <w:t>Win on recovery &amp; family-focused terms</w:t>
            </w:r>
          </w:p>
        </w:tc>
      </w:tr>
      <w:tr>
        <w:tc>
          <w:tcPr>
            <w:tcW w:type="dxa" w:w="3120"/>
            <w:shd w:val="clear" w:color="auto" w:fill="F5F5F5"/>
          </w:tcPr>
          <w:p>
            <w:pPr>
              <w:jc w:val="left"/>
            </w:pPr>
            <w:r>
              <w:rPr>
                <w:rFonts w:ascii="Arial" w:hAnsi="Arial"/>
                <w:b/>
                <w:sz w:val="20"/>
              </w:rPr>
              <w:t>Top SEO Opportunity</w:t>
            </w:r>
          </w:p>
        </w:tc>
        <w:tc>
          <w:tcPr>
            <w:tcW w:type="dxa" w:w="3120"/>
            <w:shd w:val="clear" w:color="auto" w:fill="F5F5F5"/>
          </w:tcPr>
          <w:p>
            <w:pPr>
              <w:jc w:val="left"/>
            </w:pPr>
            <w:r>
              <w:rPr>
                <w:rFonts w:ascii="Arial" w:hAnsi="Arial"/>
                <w:b w:val="0"/>
                <w:sz w:val="20"/>
              </w:rPr>
              <w:t>Recovery Gap (sauna/ice bath)</w:t>
            </w:r>
          </w:p>
        </w:tc>
        <w:tc>
          <w:tcPr>
            <w:tcW w:type="dxa" w:w="3120"/>
            <w:shd w:val="clear" w:color="auto" w:fill="F5F5F5"/>
          </w:tcPr>
          <w:p>
            <w:pPr>
              <w:jc w:val="left"/>
            </w:pPr>
            <w:r>
              <w:rPr>
                <w:rFonts w:ascii="Arial" w:hAnsi="Arial"/>
                <w:b w:val="0"/>
                <w:sz w:val="20"/>
              </w:rPr>
              <w:t>No competitor owns these terms in Malaga</w:t>
            </w:r>
          </w:p>
        </w:tc>
      </w:tr>
    </w:tbl>
    <w:p/>
    <w:p>
      <w:pPr>
        <w:pStyle w:val="Heading3"/>
      </w:pPr>
      <w:r>
        <w:t>3 Key Findings</w:t>
      </w:r>
    </w:p>
    <w:p>
      <w:pPr>
        <w:pStyle w:val="ListBullet"/>
        <w:spacing w:after="40"/>
        <w:ind w:left="360"/>
      </w:pPr>
      <w:r>
        <w:rPr>
          <w:rFonts w:ascii="Arial" w:hAnsi="Arial"/>
          <w:sz w:val="21"/>
        </w:rPr>
        <w:t>Recovery Gap: No competitor in Malaga or Ellenbrook targets 'sauna', 'ice bath', or 'bath house' keywords — CB247 can dominate these terms with dedicated landing pages.</w:t>
      </w:r>
    </w:p>
    <w:p>
      <w:pPr>
        <w:pStyle w:val="ListBullet"/>
        <w:spacing w:after="40"/>
        <w:ind w:left="360"/>
      </w:pPr>
      <w:r>
        <w:rPr>
          <w:rFonts w:ascii="Arial" w:hAnsi="Arial"/>
          <w:sz w:val="21"/>
        </w:rPr>
        <w:t>Authority Gap: Anytime Fitness holds higher domain authority on generic 'gym' terms. CB247's fastest path to organic traffic is specificity — owning recovery, family, and FIFO niches.</w:t>
      </w:r>
    </w:p>
    <w:p>
      <w:pPr>
        <w:pStyle w:val="ListBullet"/>
        <w:spacing w:after="40"/>
        <w:ind w:left="360"/>
      </w:pPr>
      <w:r>
        <w:rPr>
          <w:rFonts w:ascii="Arial" w:hAnsi="Arial"/>
          <w:sz w:val="21"/>
        </w:rPr>
        <w:t>Indexing is working, ranking is not: Google has found 39 pages but CB247 does not yet appear in the top positions for target terms. Page-level optimisation (title tags, H1s, meta descriptions) is the critical unlock.</w:t>
      </w:r>
    </w:p>
    <w:p/>
    <w:p>
      <w:r>
        <w:br w:type="page"/>
      </w:r>
    </w:p>
    <w:p>
      <w:pPr>
        <w:pStyle w:val="Heading1"/>
      </w:pPr>
      <w:r>
        <w:t>2. On-Page SEO Audit</w:t>
      </w:r>
    </w:p>
    <w:p>
      <w:pPr>
        <w:spacing w:before="0" w:after="120"/>
        <w:pBdr>
          <w:bottom w:val="single" w:sz="12" w:space="1" w:color="1E64B4"/>
        </w:pBdr>
      </w:pPr>
    </w:p>
    <w:p>
      <w:pPr/>
      <w:r>
        <w:t>An on-page analysis of the CB247 website reveals a site with strong brand identity and clear service communication, but without the keyword-specific page architecture needed to compete organically in local search. The following areas require immediate attention.</w:t>
      </w:r>
    </w:p>
    <w:p>
      <w:pPr>
        <w:pStyle w:val="Heading2"/>
      </w:pPr>
      <w:r>
        <w:t>2.1  Title Tags</w:t>
      </w:r>
    </w:p>
    <w:p>
      <w:pPr/>
      <w:r>
        <w:t>Current title tags are brand-centric rather than keyword-centric. Google uses the title tag as one of its strongest on-page ranking signals, and searchers use it to decide whether to click. Pages must lead with the searcher's intent.</w:t>
      </w:r>
    </w:p>
    <w:tbl>
      <w:tblPr>
        <w:tblW w:type="auto" w:w="0"/>
        <w:jc w:val="left"/>
        <w:tblLook w:firstColumn="1" w:firstRow="1" w:lastColumn="0" w:lastRow="0" w:noHBand="0" w:noVBand="1" w:val="04A0"/>
      </w:tblPr>
      <w:tblGrid>
        <w:gridCol w:w="3400"/>
        <w:gridCol w:w="2800"/>
        <w:gridCol w:w="2760"/>
      </w:tblGrid>
      <w:tr>
        <w:tc>
          <w:tcPr>
            <w:tcW w:type="dxa" w:w="3120"/>
            <w:shd w:val="clear" w:color="auto" w:fill="1E64B4"/>
          </w:tcPr>
          <w:p>
            <w:pPr>
              <w:jc w:val="left"/>
            </w:pPr>
            <w:r>
              <w:rPr>
                <w:rFonts w:ascii="Arial" w:hAnsi="Arial"/>
                <w:b/>
                <w:color w:val="FFFFFF"/>
                <w:sz w:val="20"/>
              </w:rPr>
              <w:t>Page</w:t>
            </w:r>
          </w:p>
        </w:tc>
        <w:tc>
          <w:tcPr>
            <w:tcW w:type="dxa" w:w="3120"/>
            <w:shd w:val="clear" w:color="auto" w:fill="1E64B4"/>
          </w:tcPr>
          <w:p>
            <w:pPr>
              <w:jc w:val="left"/>
            </w:pPr>
            <w:r>
              <w:rPr>
                <w:rFonts w:ascii="Arial" w:hAnsi="Arial"/>
                <w:b/>
                <w:color w:val="FFFFFF"/>
                <w:sz w:val="20"/>
              </w:rPr>
              <w:t>Current Title</w:t>
            </w:r>
          </w:p>
        </w:tc>
        <w:tc>
          <w:tcPr>
            <w:tcW w:type="dxa" w:w="3120"/>
            <w:shd w:val="clear" w:color="auto" w:fill="1E64B4"/>
          </w:tcPr>
          <w:p>
            <w:pPr>
              <w:jc w:val="left"/>
            </w:pPr>
            <w:r>
              <w:rPr>
                <w:rFonts w:ascii="Arial" w:hAnsi="Arial"/>
                <w:b/>
                <w:color w:val="FFFFFF"/>
                <w:sz w:val="20"/>
              </w:rPr>
              <w:t>Recommended Title</w:t>
            </w:r>
          </w:p>
        </w:tc>
      </w:tr>
      <w:tr>
        <w:tc>
          <w:tcPr>
            <w:tcW w:type="dxa" w:w="3120"/>
            <w:shd w:val="clear" w:color="auto" w:fill="F5F5F5"/>
          </w:tcPr>
          <w:p>
            <w:pPr>
              <w:jc w:val="left"/>
            </w:pPr>
            <w:r>
              <w:rPr>
                <w:rFonts w:ascii="Arial" w:hAnsi="Arial"/>
                <w:b/>
                <w:sz w:val="20"/>
              </w:rPr>
              <w:t>Homepage</w:t>
            </w:r>
          </w:p>
        </w:tc>
        <w:tc>
          <w:tcPr>
            <w:tcW w:type="dxa" w:w="3120"/>
            <w:shd w:val="clear" w:color="auto" w:fill="F5F5F5"/>
          </w:tcPr>
          <w:p>
            <w:pPr>
              <w:jc w:val="left"/>
            </w:pPr>
            <w:r>
              <w:rPr>
                <w:rFonts w:ascii="Arial" w:hAnsi="Arial"/>
                <w:b w:val="0"/>
                <w:color w:val="963232"/>
                <w:sz w:val="20"/>
              </w:rPr>
              <w:t>Home | ChasingBetter247</w:t>
            </w:r>
          </w:p>
        </w:tc>
        <w:tc>
          <w:tcPr>
            <w:tcW w:type="dxa" w:w="3120"/>
            <w:shd w:val="clear" w:color="auto" w:fill="F5F5F5"/>
          </w:tcPr>
          <w:p>
            <w:pPr>
              <w:jc w:val="left"/>
            </w:pPr>
            <w:r>
              <w:rPr>
                <w:rFonts w:ascii="Arial" w:hAnsi="Arial"/>
                <w:b w:val="0"/>
                <w:color w:val="286E28"/>
                <w:sz w:val="20"/>
              </w:rPr>
              <w:t>24/7 Gym Perth | Kids Hub, Sauna &amp; Ice Bath | ChasingBetter247</w:t>
            </w:r>
          </w:p>
        </w:tc>
      </w:tr>
      <w:tr>
        <w:tc>
          <w:tcPr>
            <w:tcW w:type="dxa" w:w="3120"/>
            <w:shd w:val="clear" w:color="auto" w:fill="FFFFFF"/>
          </w:tcPr>
          <w:p>
            <w:pPr>
              <w:jc w:val="left"/>
            </w:pPr>
            <w:r>
              <w:rPr>
                <w:rFonts w:ascii="Arial" w:hAnsi="Arial"/>
                <w:b/>
                <w:sz w:val="20"/>
              </w:rPr>
              <w:t>Malaga Location Page</w:t>
            </w:r>
          </w:p>
        </w:tc>
        <w:tc>
          <w:tcPr>
            <w:tcW w:type="dxa" w:w="3120"/>
            <w:shd w:val="clear" w:color="auto" w:fill="FFFFFF"/>
          </w:tcPr>
          <w:p>
            <w:pPr>
              <w:jc w:val="left"/>
            </w:pPr>
            <w:r>
              <w:rPr>
                <w:rFonts w:ascii="Arial" w:hAnsi="Arial"/>
                <w:b w:val="0"/>
                <w:color w:val="963232"/>
                <w:sz w:val="20"/>
              </w:rPr>
              <w:t>ChasingBetter247 — Malaga</w:t>
            </w:r>
          </w:p>
        </w:tc>
        <w:tc>
          <w:tcPr>
            <w:tcW w:type="dxa" w:w="3120"/>
            <w:shd w:val="clear" w:color="auto" w:fill="FFFFFF"/>
          </w:tcPr>
          <w:p>
            <w:pPr>
              <w:jc w:val="left"/>
            </w:pPr>
            <w:r>
              <w:rPr>
                <w:rFonts w:ascii="Arial" w:hAnsi="Arial"/>
                <w:b w:val="0"/>
                <w:color w:val="286E28"/>
                <w:sz w:val="20"/>
              </w:rPr>
              <w:t>24/7 Gym Malaga | Sauna, Ice Bath &amp; Kids Hub | CB247</w:t>
            </w:r>
          </w:p>
        </w:tc>
      </w:tr>
      <w:tr>
        <w:tc>
          <w:tcPr>
            <w:tcW w:type="dxa" w:w="3120"/>
            <w:shd w:val="clear" w:color="auto" w:fill="F5F5F5"/>
          </w:tcPr>
          <w:p>
            <w:pPr>
              <w:jc w:val="left"/>
            </w:pPr>
            <w:r>
              <w:rPr>
                <w:rFonts w:ascii="Arial" w:hAnsi="Arial"/>
                <w:b/>
                <w:sz w:val="20"/>
              </w:rPr>
              <w:t>Ellenbrook Location</w:t>
            </w:r>
          </w:p>
        </w:tc>
        <w:tc>
          <w:tcPr>
            <w:tcW w:type="dxa" w:w="3120"/>
            <w:shd w:val="clear" w:color="auto" w:fill="F5F5F5"/>
          </w:tcPr>
          <w:p>
            <w:pPr>
              <w:jc w:val="left"/>
            </w:pPr>
            <w:r>
              <w:rPr>
                <w:rFonts w:ascii="Arial" w:hAnsi="Arial"/>
                <w:b w:val="0"/>
                <w:color w:val="963232"/>
                <w:sz w:val="20"/>
              </w:rPr>
              <w:t>ChasingBetter247 — Ellenbrook</w:t>
            </w:r>
          </w:p>
        </w:tc>
        <w:tc>
          <w:tcPr>
            <w:tcW w:type="dxa" w:w="3120"/>
            <w:shd w:val="clear" w:color="auto" w:fill="F5F5F5"/>
          </w:tcPr>
          <w:p>
            <w:pPr>
              <w:jc w:val="left"/>
            </w:pPr>
            <w:r>
              <w:rPr>
                <w:rFonts w:ascii="Arial" w:hAnsi="Arial"/>
                <w:b w:val="0"/>
                <w:color w:val="286E28"/>
                <w:sz w:val="20"/>
              </w:rPr>
              <w:t>24/7 Gym Ellenbrook | Family-Friendly Fitness | CB247</w:t>
            </w:r>
          </w:p>
        </w:tc>
      </w:tr>
      <w:tr>
        <w:tc>
          <w:tcPr>
            <w:tcW w:type="dxa" w:w="3120"/>
            <w:shd w:val="clear" w:color="auto" w:fill="FFFFFF"/>
          </w:tcPr>
          <w:p>
            <w:pPr>
              <w:jc w:val="left"/>
            </w:pPr>
            <w:r>
              <w:rPr>
                <w:rFonts w:ascii="Arial" w:hAnsi="Arial"/>
                <w:b/>
                <w:sz w:val="20"/>
              </w:rPr>
              <w:t>Recovery / Facilities</w:t>
            </w:r>
          </w:p>
        </w:tc>
        <w:tc>
          <w:tcPr>
            <w:tcW w:type="dxa" w:w="3120"/>
            <w:shd w:val="clear" w:color="auto" w:fill="FFFFFF"/>
          </w:tcPr>
          <w:p>
            <w:pPr>
              <w:jc w:val="left"/>
            </w:pPr>
            <w:r>
              <w:rPr>
                <w:rFonts w:ascii="Arial" w:hAnsi="Arial"/>
                <w:b w:val="0"/>
                <w:color w:val="963232"/>
                <w:sz w:val="20"/>
              </w:rPr>
              <w:t>Facilities | ChasingBetter247</w:t>
            </w:r>
          </w:p>
        </w:tc>
        <w:tc>
          <w:tcPr>
            <w:tcW w:type="dxa" w:w="3120"/>
            <w:shd w:val="clear" w:color="auto" w:fill="FFFFFF"/>
          </w:tcPr>
          <w:p>
            <w:pPr>
              <w:jc w:val="left"/>
            </w:pPr>
            <w:r>
              <w:rPr>
                <w:rFonts w:ascii="Arial" w:hAnsi="Arial"/>
                <w:b w:val="0"/>
                <w:color w:val="286E28"/>
                <w:sz w:val="20"/>
              </w:rPr>
              <w:t>Sauna &amp; Ice Bath Malaga | Recovery Hub | CB247</w:t>
            </w:r>
          </w:p>
        </w:tc>
      </w:tr>
    </w:tbl>
    <w:p/>
    <w:p>
      <w:pPr>
        <w:pStyle w:val="Heading2"/>
      </w:pPr>
      <w:r>
        <w:t>2.2  Meta Descriptions</w:t>
      </w:r>
    </w:p>
    <w:p>
      <w:pPr/>
      <w:r>
        <w:t>Several key pages have generic or missing meta descriptions. While meta descriptions are not a direct ranking factor, they directly affect click-through rate (CTR) from the search results page. A well-written meta description is effectively free ad copy.</w:t>
      </w:r>
    </w:p>
    <w:p>
      <w:pPr>
        <w:pStyle w:val="ListBullet"/>
        <w:spacing w:after="40"/>
        <w:ind w:left="360"/>
      </w:pPr>
      <w:r>
        <w:rPr>
          <w:rFonts w:ascii="Arial" w:hAnsi="Arial"/>
          <w:sz w:val="21"/>
        </w:rPr>
        <w:t>Status: Missing or generic on Malaga location page, Recovery page, and Kids Hub page.</w:t>
      </w:r>
    </w:p>
    <w:p>
      <w:pPr>
        <w:pStyle w:val="ListBullet"/>
        <w:spacing w:after="40"/>
        <w:ind w:left="360"/>
      </w:pPr>
      <w:r>
        <w:rPr>
          <w:rFonts w:ascii="Arial" w:hAnsi="Arial"/>
          <w:sz w:val="21"/>
        </w:rPr>
        <w:t>Action: Write a 150–160 character meta description for every P1 page, leading with the primary benefit and ending with a call to action (e.g., 'Book a free tour today').</w:t>
      </w:r>
    </w:p>
    <w:p>
      <w:pPr>
        <w:pStyle w:val="ListBullet"/>
        <w:spacing w:after="40"/>
        <w:ind w:left="360"/>
      </w:pPr>
      <w:r>
        <w:rPr>
          <w:rFonts w:ascii="Arial" w:hAnsi="Arial"/>
          <w:sz w:val="21"/>
        </w:rPr>
        <w:t>Example for Malaga page: 'Perth’s most complete gym in Malaga. 24/7 access, Sauna, Ice Bath, Reformer Pilates, and a Kids Hub. From $11.95/week. No lock-in contracts.'</w:t>
      </w:r>
    </w:p>
    <w:p/>
    <w:p>
      <w:pPr>
        <w:pStyle w:val="Heading2"/>
      </w:pPr>
      <w:r>
        <w:t>2.3  Heading (H1) Structure</w:t>
      </w:r>
    </w:p>
    <w:p>
      <w:pPr/>
      <w:r>
        <w:t>Some pages are missing a clear, single H1 that contains the primary target keyword. Google's crawler treats the H1 as the stated topic of the page — it must match search intent.</w:t>
      </w:r>
    </w:p>
    <w:p>
      <w:pPr>
        <w:pStyle w:val="ListBullet"/>
        <w:spacing w:after="40"/>
        <w:ind w:left="360"/>
      </w:pPr>
      <w:r>
        <w:rPr>
          <w:rFonts w:ascii="Arial" w:hAnsi="Arial"/>
          <w:sz w:val="21"/>
        </w:rPr>
        <w:t>Issue: H1s on several pages use brand slogans (e.g., 'Always Better') rather than searchable terms.</w:t>
      </w:r>
    </w:p>
    <w:p>
      <w:pPr>
        <w:pStyle w:val="ListBullet"/>
        <w:spacing w:after="40"/>
        <w:ind w:left="360"/>
      </w:pPr>
      <w:r>
        <w:rPr>
          <w:rFonts w:ascii="Arial" w:hAnsi="Arial"/>
          <w:sz w:val="21"/>
        </w:rPr>
        <w:t>Action: Each page should have exactly one H1 containing the primary keyword. Slogans can be used in subheadings (H2/H3) or body copy.</w:t>
      </w:r>
    </w:p>
    <w:p>
      <w:pPr>
        <w:pStyle w:val="ListBullet"/>
        <w:spacing w:after="40"/>
        <w:ind w:left="360"/>
      </w:pPr>
      <w:r>
        <w:rPr>
          <w:rFonts w:ascii="Arial" w:hAnsi="Arial"/>
          <w:sz w:val="21"/>
        </w:rPr>
        <w:t>Example Malaga H1: '24/7 Gym in Malaga with Sauna, Ice Bath &amp; Kids Hub'</w:t>
      </w:r>
    </w:p>
    <w:p/>
    <w:p>
      <w:pPr>
        <w:pStyle w:val="Heading2"/>
      </w:pPr>
      <w:r>
        <w:t>2.4  Content Gaps</w:t>
      </w:r>
    </w:p>
    <w:p>
      <w:pPr/>
      <w:r>
        <w:t>The most significant on-page gap is the absence of dedicated, long-form landing pages for CB247’s strongest differentiators. Generic mentions within a facilities list page do not rank for specific search terms.</w:t>
      </w:r>
    </w:p>
    <w:tbl>
      <w:tblPr>
        <w:tblW w:type="auto" w:w="0"/>
        <w:jc w:val="left"/>
        <w:tblLook w:firstColumn="1" w:firstRow="1" w:lastColumn="0" w:lastRow="0" w:noHBand="0" w:noVBand="1" w:val="04A0"/>
      </w:tblPr>
      <w:tblGrid>
        <w:gridCol w:w="2200"/>
        <w:gridCol w:w="2400"/>
        <w:gridCol w:w="2400"/>
        <w:gridCol w:w="1960"/>
      </w:tblGrid>
      <w:tr>
        <w:tc>
          <w:tcPr>
            <w:tcW w:type="dxa" w:w="2340"/>
            <w:shd w:val="clear" w:color="auto" w:fill="1E64B4"/>
          </w:tcPr>
          <w:p>
            <w:pPr>
              <w:jc w:val="left"/>
            </w:pPr>
            <w:r>
              <w:rPr>
                <w:rFonts w:ascii="Arial" w:hAnsi="Arial"/>
                <w:b/>
                <w:color w:val="FFFFFF"/>
                <w:sz w:val="20"/>
              </w:rPr>
              <w:t>Missing Page</w:t>
            </w:r>
          </w:p>
        </w:tc>
        <w:tc>
          <w:tcPr>
            <w:tcW w:type="dxa" w:w="2340"/>
            <w:shd w:val="clear" w:color="auto" w:fill="1E64B4"/>
          </w:tcPr>
          <w:p>
            <w:pPr>
              <w:jc w:val="left"/>
            </w:pPr>
            <w:r>
              <w:rPr>
                <w:rFonts w:ascii="Arial" w:hAnsi="Arial"/>
                <w:b/>
                <w:color w:val="FFFFFF"/>
                <w:sz w:val="20"/>
              </w:rPr>
              <w:t>Target Keywords</w:t>
            </w:r>
          </w:p>
        </w:tc>
        <w:tc>
          <w:tcPr>
            <w:tcW w:type="dxa" w:w="2340"/>
            <w:shd w:val="clear" w:color="auto" w:fill="1E64B4"/>
          </w:tcPr>
          <w:p>
            <w:pPr>
              <w:jc w:val="left"/>
            </w:pPr>
            <w:r>
              <w:rPr>
                <w:rFonts w:ascii="Arial" w:hAnsi="Arial"/>
                <w:b/>
                <w:color w:val="FFFFFF"/>
                <w:sz w:val="20"/>
              </w:rPr>
              <w:t>Business Goal</w:t>
            </w:r>
          </w:p>
        </w:tc>
        <w:tc>
          <w:tcPr>
            <w:tcW w:type="dxa" w:w="2340"/>
            <w:shd w:val="clear" w:color="auto" w:fill="1E64B4"/>
          </w:tcPr>
          <w:p>
            <w:pPr>
              <w:jc w:val="left"/>
            </w:pPr>
            <w:r>
              <w:rPr>
                <w:rFonts w:ascii="Arial" w:hAnsi="Arial"/>
                <w:b/>
                <w:color w:val="FFFFFF"/>
                <w:sz w:val="20"/>
              </w:rPr>
              <w:t>Priority</w:t>
            </w:r>
          </w:p>
        </w:tc>
      </w:tr>
      <w:tr>
        <w:tc>
          <w:tcPr>
            <w:tcW w:type="dxa" w:w="2340"/>
            <w:shd w:val="clear" w:color="auto" w:fill="F5F5F5"/>
          </w:tcPr>
          <w:p>
            <w:pPr>
              <w:jc w:val="left"/>
            </w:pPr>
            <w:r>
              <w:rPr>
                <w:rFonts w:ascii="Arial" w:hAnsi="Arial"/>
                <w:b/>
                <w:sz w:val="20"/>
              </w:rPr>
              <w:t>Recovery Hub — Malaga</w:t>
            </w:r>
          </w:p>
        </w:tc>
        <w:tc>
          <w:tcPr>
            <w:tcW w:type="dxa" w:w="2340"/>
            <w:shd w:val="clear" w:color="auto" w:fill="F5F5F5"/>
          </w:tcPr>
          <w:p>
            <w:pPr>
              <w:jc w:val="left"/>
            </w:pPr>
            <w:r>
              <w:rPr>
                <w:rFonts w:ascii="Arial" w:hAnsi="Arial"/>
                <w:b w:val="0"/>
                <w:sz w:val="20"/>
              </w:rPr>
              <w:t>sauna malaga, ice bath malaga, bath house malaga</w:t>
            </w:r>
          </w:p>
        </w:tc>
        <w:tc>
          <w:tcPr>
            <w:tcW w:type="dxa" w:w="2340"/>
            <w:shd w:val="clear" w:color="auto" w:fill="F5F5F5"/>
          </w:tcPr>
          <w:p>
            <w:pPr>
              <w:jc w:val="left"/>
            </w:pPr>
            <w:r>
              <w:rPr>
                <w:rFonts w:ascii="Arial" w:hAnsi="Arial"/>
                <w:b w:val="0"/>
                <w:sz w:val="20"/>
              </w:rPr>
              <w:t>Recovery memberships</w:t>
            </w:r>
          </w:p>
        </w:tc>
        <w:tc>
          <w:tcPr>
            <w:tcW w:type="dxa" w:w="2340"/>
            <w:shd w:val="clear" w:color="auto" w:fill="F5F5F5"/>
          </w:tcPr>
          <w:p>
            <w:pPr>
              <w:jc w:val="left"/>
            </w:pPr>
            <w:r>
              <w:rPr>
                <w:rFonts w:ascii="Arial" w:hAnsi="Arial"/>
                <w:b/>
                <w:color w:val="C00000"/>
                <w:sz w:val="20"/>
              </w:rPr>
              <w:t>P1 — Urgent</w:t>
            </w:r>
          </w:p>
        </w:tc>
      </w:tr>
      <w:tr>
        <w:tc>
          <w:tcPr>
            <w:tcW w:type="dxa" w:w="2340"/>
            <w:shd w:val="clear" w:color="auto" w:fill="FFFFFF"/>
          </w:tcPr>
          <w:p>
            <w:pPr>
              <w:jc w:val="left"/>
            </w:pPr>
            <w:r>
              <w:rPr>
                <w:rFonts w:ascii="Arial" w:hAnsi="Arial"/>
                <w:b/>
                <w:sz w:val="20"/>
              </w:rPr>
              <w:t>Kids Hub — Malaga</w:t>
            </w:r>
          </w:p>
        </w:tc>
        <w:tc>
          <w:tcPr>
            <w:tcW w:type="dxa" w:w="2340"/>
            <w:shd w:val="clear" w:color="auto" w:fill="FFFFFF"/>
          </w:tcPr>
          <w:p>
            <w:pPr>
              <w:jc w:val="left"/>
            </w:pPr>
            <w:r>
              <w:rPr>
                <w:rFonts w:ascii="Arial" w:hAnsi="Arial"/>
                <w:b w:val="0"/>
                <w:sz w:val="20"/>
              </w:rPr>
              <w:t>kids gym malaga, childminding malaga gym</w:t>
            </w:r>
          </w:p>
        </w:tc>
        <w:tc>
          <w:tcPr>
            <w:tcW w:type="dxa" w:w="2340"/>
            <w:shd w:val="clear" w:color="auto" w:fill="FFFFFF"/>
          </w:tcPr>
          <w:p>
            <w:pPr>
              <w:jc w:val="left"/>
            </w:pPr>
            <w:r>
              <w:rPr>
                <w:rFonts w:ascii="Arial" w:hAnsi="Arial"/>
                <w:b w:val="0"/>
                <w:sz w:val="20"/>
              </w:rPr>
              <w:t>Family memberships</w:t>
            </w:r>
          </w:p>
        </w:tc>
        <w:tc>
          <w:tcPr>
            <w:tcW w:type="dxa" w:w="2340"/>
            <w:shd w:val="clear" w:color="auto" w:fill="FFFFFF"/>
          </w:tcPr>
          <w:p>
            <w:pPr>
              <w:jc w:val="left"/>
            </w:pPr>
            <w:r>
              <w:rPr>
                <w:rFonts w:ascii="Arial" w:hAnsi="Arial"/>
                <w:b/>
                <w:color w:val="C00000"/>
                <w:sz w:val="20"/>
              </w:rPr>
              <w:t>P1 — Urgent</w:t>
            </w:r>
          </w:p>
        </w:tc>
      </w:tr>
      <w:tr>
        <w:tc>
          <w:tcPr>
            <w:tcW w:type="dxa" w:w="2340"/>
            <w:shd w:val="clear" w:color="auto" w:fill="F5F5F5"/>
          </w:tcPr>
          <w:p>
            <w:pPr>
              <w:jc w:val="left"/>
            </w:pPr>
            <w:r>
              <w:rPr>
                <w:rFonts w:ascii="Arial" w:hAnsi="Arial"/>
                <w:b/>
                <w:sz w:val="20"/>
              </w:rPr>
              <w:t>24/7 Gym Ellenbrook</w:t>
            </w:r>
          </w:p>
        </w:tc>
        <w:tc>
          <w:tcPr>
            <w:tcW w:type="dxa" w:w="2340"/>
            <w:shd w:val="clear" w:color="auto" w:fill="F5F5F5"/>
          </w:tcPr>
          <w:p>
            <w:pPr>
              <w:jc w:val="left"/>
            </w:pPr>
            <w:r>
              <w:rPr>
                <w:rFonts w:ascii="Arial" w:hAnsi="Arial"/>
                <w:b w:val="0"/>
                <w:sz w:val="20"/>
              </w:rPr>
              <w:t>gym ellenbrook, family gym ellenbrook</w:t>
            </w:r>
          </w:p>
        </w:tc>
        <w:tc>
          <w:tcPr>
            <w:tcW w:type="dxa" w:w="2340"/>
            <w:shd w:val="clear" w:color="auto" w:fill="F5F5F5"/>
          </w:tcPr>
          <w:p>
            <w:pPr>
              <w:jc w:val="left"/>
            </w:pPr>
            <w:r>
              <w:rPr>
                <w:rFonts w:ascii="Arial" w:hAnsi="Arial"/>
                <w:b w:val="0"/>
                <w:sz w:val="20"/>
              </w:rPr>
              <w:t>New memberships</w:t>
            </w:r>
          </w:p>
        </w:tc>
        <w:tc>
          <w:tcPr>
            <w:tcW w:type="dxa" w:w="2340"/>
            <w:shd w:val="clear" w:color="auto" w:fill="F5F5F5"/>
          </w:tcPr>
          <w:p>
            <w:pPr>
              <w:jc w:val="left"/>
            </w:pPr>
            <w:r>
              <w:rPr>
                <w:rFonts w:ascii="Arial" w:hAnsi="Arial"/>
                <w:b/>
                <w:color w:val="E36C09"/>
                <w:sz w:val="20"/>
              </w:rPr>
              <w:t>P2</w:t>
            </w:r>
          </w:p>
        </w:tc>
      </w:tr>
      <w:tr>
        <w:tc>
          <w:tcPr>
            <w:tcW w:type="dxa" w:w="2340"/>
            <w:shd w:val="clear" w:color="auto" w:fill="FFFFFF"/>
          </w:tcPr>
          <w:p>
            <w:pPr>
              <w:jc w:val="left"/>
            </w:pPr>
            <w:r>
              <w:rPr>
                <w:rFonts w:ascii="Arial" w:hAnsi="Arial"/>
                <w:b/>
                <w:sz w:val="20"/>
              </w:rPr>
              <w:t>Cockburn Pre-Launch</w:t>
            </w:r>
          </w:p>
        </w:tc>
        <w:tc>
          <w:tcPr>
            <w:tcW w:type="dxa" w:w="2340"/>
            <w:shd w:val="clear" w:color="auto" w:fill="FFFFFF"/>
          </w:tcPr>
          <w:p>
            <w:pPr>
              <w:jc w:val="left"/>
            </w:pPr>
            <w:r>
              <w:rPr>
                <w:rFonts w:ascii="Arial" w:hAnsi="Arial"/>
                <w:b w:val="0"/>
                <w:sz w:val="20"/>
              </w:rPr>
              <w:t>gym cockburn, bath house cockburn</w:t>
            </w:r>
          </w:p>
        </w:tc>
        <w:tc>
          <w:tcPr>
            <w:tcW w:type="dxa" w:w="2340"/>
            <w:shd w:val="clear" w:color="auto" w:fill="FFFFFF"/>
          </w:tcPr>
          <w:p>
            <w:pPr>
              <w:jc w:val="left"/>
            </w:pPr>
            <w:r>
              <w:rPr>
                <w:rFonts w:ascii="Arial" w:hAnsi="Arial"/>
                <w:b w:val="0"/>
                <w:sz w:val="20"/>
              </w:rPr>
              <w:t>Waitlist sign-ups</w:t>
            </w:r>
          </w:p>
        </w:tc>
        <w:tc>
          <w:tcPr>
            <w:tcW w:type="dxa" w:w="2340"/>
            <w:shd w:val="clear" w:color="auto" w:fill="FFFFFF"/>
          </w:tcPr>
          <w:p>
            <w:pPr>
              <w:jc w:val="left"/>
            </w:pPr>
            <w:r>
              <w:rPr>
                <w:rFonts w:ascii="Arial" w:hAnsi="Arial"/>
                <w:b/>
                <w:color w:val="E36C09"/>
                <w:sz w:val="20"/>
              </w:rPr>
              <w:t>P2</w:t>
            </w:r>
          </w:p>
        </w:tc>
      </w:tr>
      <w:tr>
        <w:tc>
          <w:tcPr>
            <w:tcW w:type="dxa" w:w="2340"/>
            <w:shd w:val="clear" w:color="auto" w:fill="F5F5F5"/>
          </w:tcPr>
          <w:p>
            <w:pPr>
              <w:jc w:val="left"/>
            </w:pPr>
            <w:r>
              <w:rPr>
                <w:rFonts w:ascii="Arial" w:hAnsi="Arial"/>
                <w:b/>
                <w:sz w:val="20"/>
              </w:rPr>
              <w:t>FIFO Fitness Guide</w:t>
            </w:r>
          </w:p>
        </w:tc>
        <w:tc>
          <w:tcPr>
            <w:tcW w:type="dxa" w:w="2340"/>
            <w:shd w:val="clear" w:color="auto" w:fill="F5F5F5"/>
          </w:tcPr>
          <w:p>
            <w:pPr>
              <w:jc w:val="left"/>
            </w:pPr>
            <w:r>
              <w:rPr>
                <w:rFonts w:ascii="Arial" w:hAnsi="Arial"/>
                <w:b w:val="0"/>
                <w:sz w:val="20"/>
              </w:rPr>
              <w:t>FIFO gym perth, mining gym WA</w:t>
            </w:r>
          </w:p>
        </w:tc>
        <w:tc>
          <w:tcPr>
            <w:tcW w:type="dxa" w:w="2340"/>
            <w:shd w:val="clear" w:color="auto" w:fill="F5F5F5"/>
          </w:tcPr>
          <w:p>
            <w:pPr>
              <w:jc w:val="left"/>
            </w:pPr>
            <w:r>
              <w:rPr>
                <w:rFonts w:ascii="Arial" w:hAnsi="Arial"/>
                <w:b w:val="0"/>
                <w:sz w:val="20"/>
              </w:rPr>
              <w:t>FIFO segment capture</w:t>
            </w:r>
          </w:p>
        </w:tc>
        <w:tc>
          <w:tcPr>
            <w:tcW w:type="dxa" w:w="2340"/>
            <w:shd w:val="clear" w:color="auto" w:fill="F5F5F5"/>
          </w:tcPr>
          <w:p>
            <w:pPr>
              <w:jc w:val="left"/>
            </w:pPr>
            <w:r>
              <w:rPr>
                <w:rFonts w:ascii="Arial" w:hAnsi="Arial"/>
                <w:b/>
                <w:color w:val="375623"/>
                <w:sz w:val="20"/>
              </w:rPr>
              <w:t>P3</w:t>
            </w:r>
          </w:p>
        </w:tc>
      </w:tr>
    </w:tbl>
    <w:p/>
    <w:p>
      <w:pPr>
        <w:pStyle w:val="Heading2"/>
      </w:pPr>
      <w:r>
        <w:t>2.5  Internal Linking</w:t>
      </w:r>
    </w:p>
    <w:p>
      <w:pPr/>
      <w:r>
        <w:t>High-value service pages (Recovery, Kids Hub, Reformer Pilates) are referenced in list-style sections on the homepage but are not receiving deliberate internal links from other content pages. This limits the flow of page authority to the most commercially important destinations.</w:t>
      </w:r>
    </w:p>
    <w:p>
      <w:pPr>
        <w:pStyle w:val="ListBullet"/>
        <w:spacing w:after="40"/>
        <w:ind w:left="360"/>
      </w:pPr>
      <w:r>
        <w:rPr>
          <w:rFonts w:ascii="Arial" w:hAnsi="Arial"/>
          <w:sz w:val="21"/>
        </w:rPr>
        <w:t>Current state: Services are siloed — no clear path from informational content to the Join page.</w:t>
      </w:r>
    </w:p>
    <w:p>
      <w:pPr>
        <w:pStyle w:val="ListBullet"/>
        <w:spacing w:after="40"/>
        <w:ind w:left="360"/>
      </w:pPr>
      <w:r>
        <w:rPr>
          <w:rFonts w:ascii="Arial" w:hAnsi="Arial"/>
          <w:sz w:val="21"/>
        </w:rPr>
        <w:t>Recommended flow: Homepage → Location Page → Service Page (Recovery / Kids Hub) → Join / Membership Page.</w:t>
      </w:r>
    </w:p>
    <w:p>
      <w:pPr>
        <w:pStyle w:val="ListBullet"/>
        <w:spacing w:after="40"/>
        <w:ind w:left="360"/>
      </w:pPr>
      <w:r>
        <w:rPr>
          <w:rFonts w:ascii="Arial" w:hAnsi="Arial"/>
          <w:sz w:val="21"/>
        </w:rPr>
        <w:t>Quick win: Add a 'Start Your Free Trial' call-to-action button at the base of every service page, linking directly to the Join page.</w:t>
      </w:r>
    </w:p>
    <w:p>
      <w:r>
        <w:br w:type="page"/>
      </w:r>
    </w:p>
    <w:p>
      <w:pPr>
        <w:pStyle w:val="Heading1"/>
      </w:pPr>
      <w:r>
        <w:t>3. Technical SEO</w:t>
      </w:r>
    </w:p>
    <w:p>
      <w:pPr>
        <w:spacing w:before="0" w:after="120"/>
        <w:pBdr>
          <w:bottom w:val="single" w:sz="12" w:space="1" w:color="1E64B4"/>
        </w:pBdr>
      </w:pPr>
    </w:p>
    <w:p>
      <w:pPr/>
      <w:r>
        <w:t>The technical foundation of the CB247 website is broadly sound. Google is crawling and indexing pages successfully. However, several configuration issues are reducing the efficiency of that indexing and will affect ranking potential if left unresolved.</w:t>
      </w:r>
    </w:p>
    <w:p>
      <w:pPr>
        <w:pStyle w:val="Heading3"/>
      </w:pPr>
      <w:r>
        <w:t>Technical Health Summary</w:t>
      </w:r>
    </w:p>
    <w:tbl>
      <w:tblPr>
        <w:tblW w:type="auto" w:w="0"/>
        <w:jc w:val="left"/>
        <w:tblLook w:firstColumn="1" w:firstRow="1" w:lastColumn="0" w:lastRow="0" w:noHBand="0" w:noVBand="1" w:val="04A0"/>
      </w:tblPr>
      <w:tblGrid>
        <w:gridCol w:w="2800"/>
        <w:gridCol w:w="1600"/>
        <w:gridCol w:w="4560"/>
      </w:tblGrid>
      <w:tr>
        <w:tc>
          <w:tcPr>
            <w:tcW w:type="dxa" w:w="3120"/>
            <w:shd w:val="clear" w:color="auto" w:fill="1E64B4"/>
          </w:tcPr>
          <w:p>
            <w:pPr>
              <w:jc w:val="left"/>
            </w:pPr>
            <w:r>
              <w:rPr>
                <w:rFonts w:ascii="Arial" w:hAnsi="Arial"/>
                <w:b/>
                <w:color w:val="FFFFFF"/>
                <w:sz w:val="20"/>
              </w:rPr>
              <w:t>Item</w:t>
            </w:r>
          </w:p>
        </w:tc>
        <w:tc>
          <w:tcPr>
            <w:tcW w:type="dxa" w:w="3120"/>
            <w:shd w:val="clear" w:color="auto" w:fill="1E64B4"/>
          </w:tcPr>
          <w:p>
            <w:pPr>
              <w:jc w:val="left"/>
            </w:pPr>
            <w:r>
              <w:rPr>
                <w:rFonts w:ascii="Arial" w:hAnsi="Arial"/>
                <w:b/>
                <w:color w:val="FFFFFF"/>
                <w:sz w:val="20"/>
              </w:rPr>
              <w:t>Status</w:t>
            </w:r>
          </w:p>
        </w:tc>
        <w:tc>
          <w:tcPr>
            <w:tcW w:type="dxa" w:w="3120"/>
            <w:shd w:val="clear" w:color="auto" w:fill="1E64B4"/>
          </w:tcPr>
          <w:p>
            <w:pPr>
              <w:jc w:val="left"/>
            </w:pPr>
            <w:r>
              <w:rPr>
                <w:rFonts w:ascii="Arial" w:hAnsi="Arial"/>
                <w:b/>
                <w:color w:val="FFFFFF"/>
                <w:sz w:val="20"/>
              </w:rPr>
              <w:t>Detail</w:t>
            </w:r>
          </w:p>
        </w:tc>
      </w:tr>
      <w:tr>
        <w:tc>
          <w:tcPr>
            <w:tcW w:type="dxa" w:w="3120"/>
            <w:shd w:val="clear" w:color="auto" w:fill="F5F5F5"/>
          </w:tcPr>
          <w:p>
            <w:pPr>
              <w:jc w:val="left"/>
            </w:pPr>
            <w:r>
              <w:rPr>
                <w:rFonts w:ascii="Arial" w:hAnsi="Arial"/>
                <w:b/>
                <w:sz w:val="20"/>
              </w:rPr>
              <w:t>Pages Indexed (Sitemap)</w:t>
            </w:r>
          </w:p>
        </w:tc>
        <w:tc>
          <w:tcPr>
            <w:tcW w:type="dxa" w:w="3120"/>
            <w:shd w:val="clear" w:color="auto" w:fill="F5F5F5"/>
          </w:tcPr>
          <w:p>
            <w:pPr>
              <w:jc w:val="left"/>
            </w:pPr>
            <w:r>
              <w:rPr>
                <w:rFonts w:ascii="Arial" w:hAnsi="Arial"/>
                <w:b/>
                <w:color w:val="286E28"/>
                <w:sz w:val="20"/>
              </w:rPr>
              <w:t>✓  Pass</w:t>
            </w:r>
          </w:p>
        </w:tc>
        <w:tc>
          <w:tcPr>
            <w:tcW w:type="dxa" w:w="3120"/>
            <w:shd w:val="clear" w:color="auto" w:fill="F5F5F5"/>
          </w:tcPr>
          <w:p>
            <w:pPr>
              <w:jc w:val="left"/>
            </w:pPr>
            <w:r>
              <w:rPr>
                <w:rFonts w:ascii="Arial" w:hAnsi="Arial"/>
                <w:b w:val="0"/>
                <w:sz w:val="20"/>
              </w:rPr>
              <w:t>39 URLs successfully submitted and read by Google (8 May 2026).</w:t>
            </w:r>
          </w:p>
        </w:tc>
      </w:tr>
      <w:tr>
        <w:tc>
          <w:tcPr>
            <w:tcW w:type="dxa" w:w="3120"/>
            <w:shd w:val="clear" w:color="auto" w:fill="FFFFFF"/>
          </w:tcPr>
          <w:p>
            <w:pPr>
              <w:jc w:val="left"/>
            </w:pPr>
            <w:r>
              <w:rPr>
                <w:rFonts w:ascii="Arial" w:hAnsi="Arial"/>
                <w:b/>
                <w:sz w:val="20"/>
              </w:rPr>
              <w:t>HTTPS / SSL</w:t>
            </w:r>
          </w:p>
        </w:tc>
        <w:tc>
          <w:tcPr>
            <w:tcW w:type="dxa" w:w="3120"/>
            <w:shd w:val="clear" w:color="auto" w:fill="FFFFFF"/>
          </w:tcPr>
          <w:p>
            <w:pPr>
              <w:jc w:val="left"/>
            </w:pPr>
            <w:r>
              <w:rPr>
                <w:rFonts w:ascii="Arial" w:hAnsi="Arial"/>
                <w:b/>
                <w:color w:val="286E28"/>
                <w:sz w:val="20"/>
              </w:rPr>
              <w:t>✓  Pass</w:t>
            </w:r>
          </w:p>
        </w:tc>
        <w:tc>
          <w:tcPr>
            <w:tcW w:type="dxa" w:w="3120"/>
            <w:shd w:val="clear" w:color="auto" w:fill="FFFFFF"/>
          </w:tcPr>
          <w:p>
            <w:pPr>
              <w:jc w:val="left"/>
            </w:pPr>
            <w:r>
              <w:rPr>
                <w:rFonts w:ascii="Arial" w:hAnsi="Arial"/>
                <w:b w:val="0"/>
                <w:sz w:val="20"/>
              </w:rPr>
              <w:t>Site serves over HTTPS. No mixed-content issues observed.</w:t>
            </w:r>
          </w:p>
        </w:tc>
      </w:tr>
      <w:tr>
        <w:tc>
          <w:tcPr>
            <w:tcW w:type="dxa" w:w="3120"/>
            <w:shd w:val="clear" w:color="auto" w:fill="F5F5F5"/>
          </w:tcPr>
          <w:p>
            <w:pPr>
              <w:jc w:val="left"/>
            </w:pPr>
            <w:r>
              <w:rPr>
                <w:rFonts w:ascii="Arial" w:hAnsi="Arial"/>
                <w:b/>
                <w:sz w:val="20"/>
              </w:rPr>
              <w:t>www Canonical Redirect</w:t>
            </w:r>
          </w:p>
        </w:tc>
        <w:tc>
          <w:tcPr>
            <w:tcW w:type="dxa" w:w="3120"/>
            <w:shd w:val="clear" w:color="auto" w:fill="F5F5F5"/>
          </w:tcPr>
          <w:p>
            <w:pPr>
              <w:jc w:val="left"/>
            </w:pPr>
            <w:r>
              <w:rPr>
                <w:rFonts w:ascii="Arial" w:hAnsi="Arial"/>
                <w:b/>
                <w:color w:val="286E28"/>
                <w:sz w:val="20"/>
              </w:rPr>
              <w:t>✓  Pass</w:t>
            </w:r>
          </w:p>
        </w:tc>
        <w:tc>
          <w:tcPr>
            <w:tcW w:type="dxa" w:w="3120"/>
            <w:shd w:val="clear" w:color="auto" w:fill="F5F5F5"/>
          </w:tcPr>
          <w:p>
            <w:pPr>
              <w:jc w:val="left"/>
            </w:pPr>
            <w:r>
              <w:rPr>
                <w:rFonts w:ascii="Arial" w:hAnsi="Arial"/>
                <w:b w:val="0"/>
                <w:sz w:val="20"/>
              </w:rPr>
              <w:t>Non-www redirects to www via 301. Correct canonical setup.</w:t>
            </w:r>
          </w:p>
        </w:tc>
      </w:tr>
      <w:tr>
        <w:tc>
          <w:tcPr>
            <w:tcW w:type="dxa" w:w="3120"/>
            <w:shd w:val="clear" w:color="auto" w:fill="FFFFFF"/>
          </w:tcPr>
          <w:p>
            <w:pPr>
              <w:jc w:val="left"/>
            </w:pPr>
            <w:r>
              <w:rPr>
                <w:rFonts w:ascii="Arial" w:hAnsi="Arial"/>
                <w:b/>
                <w:sz w:val="20"/>
              </w:rPr>
              <w:t>GSC Domain Property</w:t>
            </w:r>
          </w:p>
        </w:tc>
        <w:tc>
          <w:tcPr>
            <w:tcW w:type="dxa" w:w="3120"/>
            <w:shd w:val="clear" w:color="auto" w:fill="FFFFFF"/>
          </w:tcPr>
          <w:p>
            <w:pPr>
              <w:jc w:val="left"/>
            </w:pPr>
            <w:r>
              <w:rPr>
                <w:rFonts w:ascii="Arial" w:hAnsi="Arial"/>
                <w:b/>
                <w:color w:val="966400"/>
                <w:sz w:val="20"/>
              </w:rPr>
              <w:t>⚠  Warning</w:t>
            </w:r>
          </w:p>
        </w:tc>
        <w:tc>
          <w:tcPr>
            <w:tcW w:type="dxa" w:w="3120"/>
            <w:shd w:val="clear" w:color="auto" w:fill="FFFFFF"/>
          </w:tcPr>
          <w:p>
            <w:pPr>
              <w:jc w:val="left"/>
            </w:pPr>
            <w:r>
              <w:rPr>
                <w:rFonts w:ascii="Arial" w:hAnsi="Arial"/>
                <w:b w:val="0"/>
                <w:sz w:val="20"/>
              </w:rPr>
              <w:t>GSC registered under non-www property. Verify www is also verified or switch primary property to www.chasingbetter247.com.au.</w:t>
            </w:r>
          </w:p>
        </w:tc>
      </w:tr>
      <w:tr>
        <w:tc>
          <w:tcPr>
            <w:tcW w:type="dxa" w:w="3120"/>
            <w:shd w:val="clear" w:color="auto" w:fill="F5F5F5"/>
          </w:tcPr>
          <w:p>
            <w:pPr>
              <w:jc w:val="left"/>
            </w:pPr>
            <w:r>
              <w:rPr>
                <w:rFonts w:ascii="Arial" w:hAnsi="Arial"/>
                <w:b/>
                <w:sz w:val="20"/>
              </w:rPr>
              <w:t>Sitemap Tags (lastmod)</w:t>
            </w:r>
          </w:p>
        </w:tc>
        <w:tc>
          <w:tcPr>
            <w:tcW w:type="dxa" w:w="3120"/>
            <w:shd w:val="clear" w:color="auto" w:fill="F5F5F5"/>
          </w:tcPr>
          <w:p>
            <w:pPr>
              <w:jc w:val="left"/>
            </w:pPr>
            <w:r>
              <w:rPr>
                <w:rFonts w:ascii="Arial" w:hAnsi="Arial"/>
                <w:b/>
                <w:color w:val="966400"/>
                <w:sz w:val="20"/>
              </w:rPr>
              <w:t>⚠  Warning</w:t>
            </w:r>
          </w:p>
        </w:tc>
        <w:tc>
          <w:tcPr>
            <w:tcW w:type="dxa" w:w="3120"/>
            <w:shd w:val="clear" w:color="auto" w:fill="F5F5F5"/>
          </w:tcPr>
          <w:p>
            <w:pPr>
              <w:jc w:val="left"/>
            </w:pPr>
            <w:r>
              <w:rPr>
                <w:rFonts w:ascii="Arial" w:hAnsi="Arial"/>
                <w:b w:val="0"/>
                <w:sz w:val="20"/>
              </w:rPr>
              <w:t>Current live sitemap lacks &lt;lastmod&gt; and &lt;priority&gt; tags. Improved version already drafted (cb247-sitemap-improved-2026-05-08.xml) — ready to deploy.</w:t>
            </w:r>
          </w:p>
        </w:tc>
      </w:tr>
      <w:tr>
        <w:tc>
          <w:tcPr>
            <w:tcW w:type="dxa" w:w="3120"/>
            <w:shd w:val="clear" w:color="auto" w:fill="FFFFFF"/>
          </w:tcPr>
          <w:p>
            <w:pPr>
              <w:jc w:val="left"/>
            </w:pPr>
            <w:r>
              <w:rPr>
                <w:rFonts w:ascii="Arial" w:hAnsi="Arial"/>
                <w:b/>
                <w:sz w:val="20"/>
              </w:rPr>
              <w:t>Dead Page in robots.txt</w:t>
            </w:r>
          </w:p>
        </w:tc>
        <w:tc>
          <w:tcPr>
            <w:tcW w:type="dxa" w:w="3120"/>
            <w:shd w:val="clear" w:color="auto" w:fill="FFFFFF"/>
          </w:tcPr>
          <w:p>
            <w:pPr>
              <w:jc w:val="left"/>
            </w:pPr>
            <w:r>
              <w:rPr>
                <w:rFonts w:ascii="Arial" w:hAnsi="Arial"/>
                <w:b/>
                <w:color w:val="966400"/>
                <w:sz w:val="20"/>
              </w:rPr>
              <w:t>⚠  Warning</w:t>
            </w:r>
          </w:p>
        </w:tc>
        <w:tc>
          <w:tcPr>
            <w:tcW w:type="dxa" w:w="3120"/>
            <w:shd w:val="clear" w:color="auto" w:fill="FFFFFF"/>
          </w:tcPr>
          <w:p>
            <w:pPr>
              <w:jc w:val="left"/>
            </w:pPr>
            <w:r>
              <w:rPr>
                <w:rFonts w:ascii="Arial" w:hAnsi="Arial"/>
                <w:b w:val="0"/>
                <w:sz w:val="20"/>
              </w:rPr>
              <w:t>/2026free returns HTTP 404 but is listed as Disallow in robots.txt. Remove the entry to clean up crawl signals.</w:t>
            </w:r>
          </w:p>
        </w:tc>
      </w:tr>
      <w:tr>
        <w:tc>
          <w:tcPr>
            <w:tcW w:type="dxa" w:w="3120"/>
            <w:shd w:val="clear" w:color="auto" w:fill="F5F5F5"/>
          </w:tcPr>
          <w:p>
            <w:pPr>
              <w:jc w:val="left"/>
            </w:pPr>
            <w:r>
              <w:rPr>
                <w:rFonts w:ascii="Arial" w:hAnsi="Arial"/>
                <w:b/>
                <w:sz w:val="20"/>
              </w:rPr>
              <w:t>Personal Trainer Schema</w:t>
            </w:r>
          </w:p>
        </w:tc>
        <w:tc>
          <w:tcPr>
            <w:tcW w:type="dxa" w:w="3120"/>
            <w:shd w:val="clear" w:color="auto" w:fill="F5F5F5"/>
          </w:tcPr>
          <w:p>
            <w:pPr>
              <w:jc w:val="left"/>
            </w:pPr>
            <w:r>
              <w:rPr>
                <w:rFonts w:ascii="Arial" w:hAnsi="Arial"/>
                <w:b/>
                <w:color w:val="B41E1E"/>
                <w:sz w:val="20"/>
              </w:rPr>
              <w:t>✗  Missing</w:t>
            </w:r>
          </w:p>
        </w:tc>
        <w:tc>
          <w:tcPr>
            <w:tcW w:type="dxa" w:w="3120"/>
            <w:shd w:val="clear" w:color="auto" w:fill="F5F5F5"/>
          </w:tcPr>
          <w:p>
            <w:pPr>
              <w:jc w:val="left"/>
            </w:pPr>
            <w:r>
              <w:rPr>
                <w:rFonts w:ascii="Arial" w:hAnsi="Arial"/>
                <w:b w:val="0"/>
                <w:sz w:val="20"/>
              </w:rPr>
              <w:t>8 PT profile pages lack Person schema markup. Adding JSON-LD schema improves how Google understands and potentially features these pages.</w:t>
            </w:r>
          </w:p>
        </w:tc>
      </w:tr>
    </w:tbl>
    <w:p/>
    <w:p>
      <w:pPr>
        <w:pStyle w:val="Heading2"/>
      </w:pPr>
      <w:r>
        <w:t>3.1  Google Search Console (GSC) — Priority Actions</w:t>
      </w:r>
    </w:p>
    <w:p>
      <w:pPr/>
      <w:r>
        <w:t>GSC is the most important free tool for monitoring CB247’s organic performance. The following actions are required now to ensure accurate data collection.</w:t>
      </w:r>
    </w:p>
    <w:p>
      <w:pPr>
        <w:pStyle w:val="ListNumber"/>
        <w:spacing w:after="40"/>
      </w:pPr>
      <w:r>
        <w:rPr>
          <w:rFonts w:ascii="Arial" w:hAnsi="Arial"/>
          <w:sz w:val="21"/>
        </w:rPr>
        <w:t>Verify www.chasingbetter247.com.au as an additional GSC property (or switch the primary property). The current non-www registration means all www-served pages appear as redirects in coverage reports.</w:t>
      </w:r>
    </w:p>
    <w:p>
      <w:pPr>
        <w:pStyle w:val="ListNumber"/>
        <w:spacing w:after="40"/>
      </w:pPr>
      <w:r>
        <w:rPr>
          <w:rFonts w:ascii="Arial" w:hAnsi="Arial"/>
          <w:sz w:val="21"/>
        </w:rPr>
        <w:t>Use URL Inspection to manually request indexing for the five highest-priority pages: /kids-hub, /reformer-pilates, /resources/fifo-members, /contact, /neon21.</w:t>
      </w:r>
    </w:p>
    <w:p>
      <w:pPr>
        <w:pStyle w:val="ListNumber"/>
        <w:spacing w:after="40"/>
      </w:pPr>
      <w:r>
        <w:rPr>
          <w:rFonts w:ascii="Arial" w:hAnsi="Arial"/>
          <w:sz w:val="21"/>
        </w:rPr>
        <w:t>Deploy the improved sitemap (cb247-sitemap-improved-2026-05-08.xml) which adds lastmod, priority, and changefreq tags to all 39 URLs. Resubmit via GSC Sitemaps tab after deployment.</w:t>
      </w:r>
    </w:p>
    <w:p>
      <w:pPr>
        <w:pStyle w:val="ListNumber"/>
        <w:spacing w:after="40"/>
      </w:pPr>
      <w:r>
        <w:rPr>
          <w:rFonts w:ascii="Arial" w:hAnsi="Arial"/>
          <w:sz w:val="21"/>
        </w:rPr>
        <w:t>Export the GSC Performance report (Top Queries + Top Pages, 90 days) and save to state/gsc-data.json every two to four weeks to keep the command centre dashboard current.</w:t>
      </w:r>
    </w:p>
    <w:p/>
    <w:p>
      <w:pPr>
        <w:pStyle w:val="Heading2"/>
      </w:pPr>
      <w:r>
        <w:t>3.2  Blog — Missed Opportunity</w:t>
      </w:r>
    </w:p>
    <w:p>
      <w:pPr/>
      <w:r>
        <w:t>Five blog posts exist at /blog/ and appear in the sitemap, but none have been given a priority weighting and they are not receiving internal links from high-traffic service pages. Posts targeting terms like 'best gyms in Perth' carry high commercial intent and represent a near-term ranking opportunity with relatively low competition.</w:t>
      </w:r>
    </w:p>
    <w:p>
      <w:pPr>
        <w:pStyle w:val="ListBullet"/>
        <w:spacing w:after="40"/>
        <w:ind w:left="360"/>
      </w:pPr>
      <w:r>
        <w:rPr>
          <w:rFonts w:ascii="Arial" w:hAnsi="Arial"/>
          <w:sz w:val="21"/>
        </w:rPr>
        <w:t>Action: Assign priority 0.7 and a changefreq of 'weekly' to blog posts in the sitemap.</w:t>
      </w:r>
    </w:p>
    <w:p>
      <w:pPr>
        <w:pStyle w:val="ListBullet"/>
        <w:spacing w:after="40"/>
        <w:ind w:left="360"/>
      </w:pPr>
      <w:r>
        <w:rPr>
          <w:rFonts w:ascii="Arial" w:hAnsi="Arial"/>
          <w:sz w:val="21"/>
        </w:rPr>
        <w:t>Action: Add relevant internal links from blog posts back to the Malaga location page, Recovery Hub, and Kids Hub pages to distribute link equity.</w:t>
      </w:r>
    </w:p>
    <w:p>
      <w:r>
        <w:br w:type="page"/>
      </w:r>
    </w:p>
    <w:p>
      <w:pPr>
        <w:pStyle w:val="Heading1"/>
      </w:pPr>
      <w:r>
        <w:t>4. Keyword Analysis</w:t>
      </w:r>
    </w:p>
    <w:p>
      <w:pPr>
        <w:spacing w:before="0" w:after="120"/>
        <w:pBdr>
          <w:bottom w:val="single" w:sz="12" w:space="1" w:color="1E64B4"/>
        </w:pBdr>
      </w:pPr>
    </w:p>
    <w:p>
      <w:pPr/>
      <w:r>
        <w:t>CB247’s keyword strategy is built around local search intent across three locations and three distinct audience segments. The table below maps target keywords to business goals and implementation priority.</w:t>
      </w:r>
    </w:p>
    <w:tbl>
      <w:tblPr>
        <w:tblW w:type="auto" w:w="0"/>
        <w:jc w:val="left"/>
        <w:tblLook w:firstColumn="1" w:firstRow="1" w:lastColumn="0" w:lastRow="0" w:noHBand="0" w:noVBand="1" w:val="04A0"/>
      </w:tblPr>
      <w:tblGrid>
        <w:gridCol w:w="2600"/>
        <w:gridCol w:w="1600"/>
        <w:gridCol w:w="3000"/>
        <w:gridCol w:w="1760"/>
      </w:tblGrid>
      <w:tr>
        <w:tc>
          <w:tcPr>
            <w:tcW w:type="dxa" w:w="2340"/>
            <w:shd w:val="clear" w:color="auto" w:fill="1E64B4"/>
          </w:tcPr>
          <w:p>
            <w:pPr>
              <w:jc w:val="left"/>
            </w:pPr>
            <w:r>
              <w:rPr>
                <w:rFonts w:ascii="Arial" w:hAnsi="Arial"/>
                <w:b/>
                <w:color w:val="FFFFFF"/>
                <w:sz w:val="20"/>
              </w:rPr>
              <w:t>Keyword</w:t>
            </w:r>
          </w:p>
        </w:tc>
        <w:tc>
          <w:tcPr>
            <w:tcW w:type="dxa" w:w="2340"/>
            <w:shd w:val="clear" w:color="auto" w:fill="1E64B4"/>
          </w:tcPr>
          <w:p>
            <w:pPr>
              <w:jc w:val="left"/>
            </w:pPr>
            <w:r>
              <w:rPr>
                <w:rFonts w:ascii="Arial" w:hAnsi="Arial"/>
                <w:b/>
                <w:color w:val="FFFFFF"/>
                <w:sz w:val="20"/>
              </w:rPr>
              <w:t>Location</w:t>
            </w:r>
          </w:p>
        </w:tc>
        <w:tc>
          <w:tcPr>
            <w:tcW w:type="dxa" w:w="2340"/>
            <w:shd w:val="clear" w:color="auto" w:fill="1E64B4"/>
          </w:tcPr>
          <w:p>
            <w:pPr>
              <w:jc w:val="left"/>
            </w:pPr>
            <w:r>
              <w:rPr>
                <w:rFonts w:ascii="Arial" w:hAnsi="Arial"/>
                <w:b/>
                <w:color w:val="FFFFFF"/>
                <w:sz w:val="20"/>
              </w:rPr>
              <w:t>Intent / Segment</w:t>
            </w:r>
          </w:p>
        </w:tc>
        <w:tc>
          <w:tcPr>
            <w:tcW w:type="dxa" w:w="2340"/>
            <w:shd w:val="clear" w:color="auto" w:fill="1E64B4"/>
          </w:tcPr>
          <w:p>
            <w:pPr>
              <w:jc w:val="left"/>
            </w:pPr>
            <w:r>
              <w:rPr>
                <w:rFonts w:ascii="Arial" w:hAnsi="Arial"/>
                <w:b/>
                <w:color w:val="FFFFFF"/>
                <w:sz w:val="20"/>
              </w:rPr>
              <w:t>Priority</w:t>
            </w:r>
          </w:p>
        </w:tc>
      </w:tr>
      <w:tr>
        <w:tc>
          <w:tcPr>
            <w:tcW w:type="dxa" w:w="2340"/>
            <w:shd w:val="clear" w:color="auto" w:fill="F5F5F5"/>
          </w:tcPr>
          <w:p>
            <w:pPr>
              <w:jc w:val="left"/>
            </w:pPr>
            <w:r>
              <w:rPr>
                <w:rFonts w:ascii="Arial" w:hAnsi="Arial"/>
                <w:b/>
                <w:sz w:val="20"/>
              </w:rPr>
              <w:t>gym malaga</w:t>
            </w:r>
          </w:p>
        </w:tc>
        <w:tc>
          <w:tcPr>
            <w:tcW w:type="dxa" w:w="2340"/>
            <w:shd w:val="clear" w:color="auto" w:fill="F5F5F5"/>
          </w:tcPr>
          <w:p>
            <w:pPr>
              <w:jc w:val="left"/>
            </w:pPr>
            <w:r>
              <w:rPr>
                <w:rFonts w:ascii="Arial" w:hAnsi="Arial"/>
                <w:b w:val="0"/>
                <w:sz w:val="20"/>
              </w:rPr>
              <w:t>Malaga</w:t>
            </w:r>
          </w:p>
        </w:tc>
        <w:tc>
          <w:tcPr>
            <w:tcW w:type="dxa" w:w="2340"/>
            <w:shd w:val="clear" w:color="auto" w:fill="F5F5F5"/>
          </w:tcPr>
          <w:p>
            <w:pPr>
              <w:jc w:val="left"/>
            </w:pPr>
            <w:r>
              <w:rPr>
                <w:rFonts w:ascii="Arial" w:hAnsi="Arial"/>
                <w:b w:val="0"/>
                <w:sz w:val="20"/>
              </w:rPr>
              <w:t>High intent — new membership</w:t>
            </w:r>
          </w:p>
        </w:tc>
        <w:tc>
          <w:tcPr>
            <w:tcW w:type="dxa" w:w="2340"/>
            <w:shd w:val="clear" w:color="auto" w:fill="F5F5F5"/>
          </w:tcPr>
          <w:p>
            <w:pPr>
              <w:jc w:val="left"/>
            </w:pPr>
            <w:r>
              <w:rPr>
                <w:rFonts w:ascii="Arial" w:hAnsi="Arial"/>
                <w:b/>
                <w:color w:val="C00000"/>
                <w:sz w:val="20"/>
              </w:rPr>
              <w:t>P1</w:t>
            </w:r>
          </w:p>
        </w:tc>
      </w:tr>
      <w:tr>
        <w:tc>
          <w:tcPr>
            <w:tcW w:type="dxa" w:w="2340"/>
            <w:shd w:val="clear" w:color="auto" w:fill="FFFFFF"/>
          </w:tcPr>
          <w:p>
            <w:pPr>
              <w:jc w:val="left"/>
            </w:pPr>
            <w:r>
              <w:rPr>
                <w:rFonts w:ascii="Arial" w:hAnsi="Arial"/>
                <w:b/>
                <w:sz w:val="20"/>
              </w:rPr>
              <w:t>24/7 gym malaga</w:t>
            </w:r>
          </w:p>
        </w:tc>
        <w:tc>
          <w:tcPr>
            <w:tcW w:type="dxa" w:w="2340"/>
            <w:shd w:val="clear" w:color="auto" w:fill="FFFFFF"/>
          </w:tcPr>
          <w:p>
            <w:pPr>
              <w:jc w:val="left"/>
            </w:pPr>
            <w:r>
              <w:rPr>
                <w:rFonts w:ascii="Arial" w:hAnsi="Arial"/>
                <w:b w:val="0"/>
                <w:sz w:val="20"/>
              </w:rPr>
              <w:t>Malaga</w:t>
            </w:r>
          </w:p>
        </w:tc>
        <w:tc>
          <w:tcPr>
            <w:tcW w:type="dxa" w:w="2340"/>
            <w:shd w:val="clear" w:color="auto" w:fill="FFFFFF"/>
          </w:tcPr>
          <w:p>
            <w:pPr>
              <w:jc w:val="left"/>
            </w:pPr>
            <w:r>
              <w:rPr>
                <w:rFonts w:ascii="Arial" w:hAnsi="Arial"/>
                <w:b w:val="0"/>
                <w:sz w:val="20"/>
              </w:rPr>
              <w:t>High intent — 24/7 convenience</w:t>
            </w:r>
          </w:p>
        </w:tc>
        <w:tc>
          <w:tcPr>
            <w:tcW w:type="dxa" w:w="2340"/>
            <w:shd w:val="clear" w:color="auto" w:fill="FFFFFF"/>
          </w:tcPr>
          <w:p>
            <w:pPr>
              <w:jc w:val="left"/>
            </w:pPr>
            <w:r>
              <w:rPr>
                <w:rFonts w:ascii="Arial" w:hAnsi="Arial"/>
                <w:b/>
                <w:color w:val="C00000"/>
                <w:sz w:val="20"/>
              </w:rPr>
              <w:t>P1</w:t>
            </w:r>
          </w:p>
        </w:tc>
      </w:tr>
      <w:tr>
        <w:tc>
          <w:tcPr>
            <w:tcW w:type="dxa" w:w="2340"/>
            <w:shd w:val="clear" w:color="auto" w:fill="F5F5F5"/>
          </w:tcPr>
          <w:p>
            <w:pPr>
              <w:jc w:val="left"/>
            </w:pPr>
            <w:r>
              <w:rPr>
                <w:rFonts w:ascii="Arial" w:hAnsi="Arial"/>
                <w:b/>
                <w:sz w:val="20"/>
              </w:rPr>
              <w:t>sauna malaga</w:t>
            </w:r>
          </w:p>
        </w:tc>
        <w:tc>
          <w:tcPr>
            <w:tcW w:type="dxa" w:w="2340"/>
            <w:shd w:val="clear" w:color="auto" w:fill="F5F5F5"/>
          </w:tcPr>
          <w:p>
            <w:pPr>
              <w:jc w:val="left"/>
            </w:pPr>
            <w:r>
              <w:rPr>
                <w:rFonts w:ascii="Arial" w:hAnsi="Arial"/>
                <w:b w:val="0"/>
                <w:sz w:val="20"/>
              </w:rPr>
              <w:t>Malaga</w:t>
            </w:r>
          </w:p>
        </w:tc>
        <w:tc>
          <w:tcPr>
            <w:tcW w:type="dxa" w:w="2340"/>
            <w:shd w:val="clear" w:color="auto" w:fill="F5F5F5"/>
          </w:tcPr>
          <w:p>
            <w:pPr>
              <w:jc w:val="left"/>
            </w:pPr>
            <w:r>
              <w:rPr>
                <w:rFonts w:ascii="Arial" w:hAnsi="Arial"/>
                <w:b w:val="0"/>
                <w:sz w:val="20"/>
              </w:rPr>
              <w:t>Recovery segment — zero competition</w:t>
            </w:r>
          </w:p>
        </w:tc>
        <w:tc>
          <w:tcPr>
            <w:tcW w:type="dxa" w:w="2340"/>
            <w:shd w:val="clear" w:color="auto" w:fill="F5F5F5"/>
          </w:tcPr>
          <w:p>
            <w:pPr>
              <w:jc w:val="left"/>
            </w:pPr>
            <w:r>
              <w:rPr>
                <w:rFonts w:ascii="Arial" w:hAnsi="Arial"/>
                <w:b/>
                <w:color w:val="C00000"/>
                <w:sz w:val="20"/>
              </w:rPr>
              <w:t>P1</w:t>
            </w:r>
          </w:p>
        </w:tc>
      </w:tr>
      <w:tr>
        <w:tc>
          <w:tcPr>
            <w:tcW w:type="dxa" w:w="2340"/>
            <w:shd w:val="clear" w:color="auto" w:fill="FFFFFF"/>
          </w:tcPr>
          <w:p>
            <w:pPr>
              <w:jc w:val="left"/>
            </w:pPr>
            <w:r>
              <w:rPr>
                <w:rFonts w:ascii="Arial" w:hAnsi="Arial"/>
                <w:b/>
                <w:sz w:val="20"/>
              </w:rPr>
              <w:t>ice bath malaga</w:t>
            </w:r>
          </w:p>
        </w:tc>
        <w:tc>
          <w:tcPr>
            <w:tcW w:type="dxa" w:w="2340"/>
            <w:shd w:val="clear" w:color="auto" w:fill="FFFFFF"/>
          </w:tcPr>
          <w:p>
            <w:pPr>
              <w:jc w:val="left"/>
            </w:pPr>
            <w:r>
              <w:rPr>
                <w:rFonts w:ascii="Arial" w:hAnsi="Arial"/>
                <w:b w:val="0"/>
                <w:sz w:val="20"/>
              </w:rPr>
              <w:t>Malaga</w:t>
            </w:r>
          </w:p>
        </w:tc>
        <w:tc>
          <w:tcPr>
            <w:tcW w:type="dxa" w:w="2340"/>
            <w:shd w:val="clear" w:color="auto" w:fill="FFFFFF"/>
          </w:tcPr>
          <w:p>
            <w:pPr>
              <w:jc w:val="left"/>
            </w:pPr>
            <w:r>
              <w:rPr>
                <w:rFonts w:ascii="Arial" w:hAnsi="Arial"/>
                <w:b w:val="0"/>
                <w:sz w:val="20"/>
              </w:rPr>
              <w:t>Recovery segment — zero competition</w:t>
            </w:r>
          </w:p>
        </w:tc>
        <w:tc>
          <w:tcPr>
            <w:tcW w:type="dxa" w:w="2340"/>
            <w:shd w:val="clear" w:color="auto" w:fill="FFFFFF"/>
          </w:tcPr>
          <w:p>
            <w:pPr>
              <w:jc w:val="left"/>
            </w:pPr>
            <w:r>
              <w:rPr>
                <w:rFonts w:ascii="Arial" w:hAnsi="Arial"/>
                <w:b/>
                <w:color w:val="C00000"/>
                <w:sz w:val="20"/>
              </w:rPr>
              <w:t>P1</w:t>
            </w:r>
          </w:p>
        </w:tc>
      </w:tr>
      <w:tr>
        <w:tc>
          <w:tcPr>
            <w:tcW w:type="dxa" w:w="2340"/>
            <w:shd w:val="clear" w:color="auto" w:fill="F5F5F5"/>
          </w:tcPr>
          <w:p>
            <w:pPr>
              <w:jc w:val="left"/>
            </w:pPr>
            <w:r>
              <w:rPr>
                <w:rFonts w:ascii="Arial" w:hAnsi="Arial"/>
                <w:b/>
                <w:sz w:val="20"/>
              </w:rPr>
              <w:t>bath house malaga</w:t>
            </w:r>
          </w:p>
        </w:tc>
        <w:tc>
          <w:tcPr>
            <w:tcW w:type="dxa" w:w="2340"/>
            <w:shd w:val="clear" w:color="auto" w:fill="F5F5F5"/>
          </w:tcPr>
          <w:p>
            <w:pPr>
              <w:jc w:val="left"/>
            </w:pPr>
            <w:r>
              <w:rPr>
                <w:rFonts w:ascii="Arial" w:hAnsi="Arial"/>
                <w:b w:val="0"/>
                <w:sz w:val="20"/>
              </w:rPr>
              <w:t>Malaga</w:t>
            </w:r>
          </w:p>
        </w:tc>
        <w:tc>
          <w:tcPr>
            <w:tcW w:type="dxa" w:w="2340"/>
            <w:shd w:val="clear" w:color="auto" w:fill="F5F5F5"/>
          </w:tcPr>
          <w:p>
            <w:pPr>
              <w:jc w:val="left"/>
            </w:pPr>
            <w:r>
              <w:rPr>
                <w:rFonts w:ascii="Arial" w:hAnsi="Arial"/>
                <w:b w:val="0"/>
                <w:sz w:val="20"/>
              </w:rPr>
              <w:t>Recovery segment — zero competition</w:t>
            </w:r>
          </w:p>
        </w:tc>
        <w:tc>
          <w:tcPr>
            <w:tcW w:type="dxa" w:w="2340"/>
            <w:shd w:val="clear" w:color="auto" w:fill="F5F5F5"/>
          </w:tcPr>
          <w:p>
            <w:pPr>
              <w:jc w:val="left"/>
            </w:pPr>
            <w:r>
              <w:rPr>
                <w:rFonts w:ascii="Arial" w:hAnsi="Arial"/>
                <w:b/>
                <w:color w:val="C00000"/>
                <w:sz w:val="20"/>
              </w:rPr>
              <w:t>P1</w:t>
            </w:r>
          </w:p>
        </w:tc>
      </w:tr>
      <w:tr>
        <w:tc>
          <w:tcPr>
            <w:tcW w:type="dxa" w:w="2340"/>
            <w:shd w:val="clear" w:color="auto" w:fill="FFFFFF"/>
          </w:tcPr>
          <w:p>
            <w:pPr>
              <w:jc w:val="left"/>
            </w:pPr>
            <w:r>
              <w:rPr>
                <w:rFonts w:ascii="Arial" w:hAnsi="Arial"/>
                <w:b/>
                <w:sz w:val="20"/>
              </w:rPr>
              <w:t>kids gym malaga</w:t>
            </w:r>
          </w:p>
        </w:tc>
        <w:tc>
          <w:tcPr>
            <w:tcW w:type="dxa" w:w="2340"/>
            <w:shd w:val="clear" w:color="auto" w:fill="FFFFFF"/>
          </w:tcPr>
          <w:p>
            <w:pPr>
              <w:jc w:val="left"/>
            </w:pPr>
            <w:r>
              <w:rPr>
                <w:rFonts w:ascii="Arial" w:hAnsi="Arial"/>
                <w:b w:val="0"/>
                <w:sz w:val="20"/>
              </w:rPr>
              <w:t>Malaga</w:t>
            </w:r>
          </w:p>
        </w:tc>
        <w:tc>
          <w:tcPr>
            <w:tcW w:type="dxa" w:w="2340"/>
            <w:shd w:val="clear" w:color="auto" w:fill="FFFFFF"/>
          </w:tcPr>
          <w:p>
            <w:pPr>
              <w:jc w:val="left"/>
            </w:pPr>
            <w:r>
              <w:rPr>
                <w:rFonts w:ascii="Arial" w:hAnsi="Arial"/>
                <w:b w:val="0"/>
                <w:sz w:val="20"/>
              </w:rPr>
              <w:t>Family segment — strong USP</w:t>
            </w:r>
          </w:p>
        </w:tc>
        <w:tc>
          <w:tcPr>
            <w:tcW w:type="dxa" w:w="2340"/>
            <w:shd w:val="clear" w:color="auto" w:fill="FFFFFF"/>
          </w:tcPr>
          <w:p>
            <w:pPr>
              <w:jc w:val="left"/>
            </w:pPr>
            <w:r>
              <w:rPr>
                <w:rFonts w:ascii="Arial" w:hAnsi="Arial"/>
                <w:b/>
                <w:color w:val="C00000"/>
                <w:sz w:val="20"/>
              </w:rPr>
              <w:t>P1</w:t>
            </w:r>
          </w:p>
        </w:tc>
      </w:tr>
      <w:tr>
        <w:tc>
          <w:tcPr>
            <w:tcW w:type="dxa" w:w="2340"/>
            <w:shd w:val="clear" w:color="auto" w:fill="F5F5F5"/>
          </w:tcPr>
          <w:p>
            <w:pPr>
              <w:jc w:val="left"/>
            </w:pPr>
            <w:r>
              <w:rPr>
                <w:rFonts w:ascii="Arial" w:hAnsi="Arial"/>
                <w:b/>
                <w:sz w:val="20"/>
              </w:rPr>
              <w:t>childminding malaga gym</w:t>
            </w:r>
          </w:p>
        </w:tc>
        <w:tc>
          <w:tcPr>
            <w:tcW w:type="dxa" w:w="2340"/>
            <w:shd w:val="clear" w:color="auto" w:fill="F5F5F5"/>
          </w:tcPr>
          <w:p>
            <w:pPr>
              <w:jc w:val="left"/>
            </w:pPr>
            <w:r>
              <w:rPr>
                <w:rFonts w:ascii="Arial" w:hAnsi="Arial"/>
                <w:b w:val="0"/>
                <w:sz w:val="20"/>
              </w:rPr>
              <w:t>Malaga</w:t>
            </w:r>
          </w:p>
        </w:tc>
        <w:tc>
          <w:tcPr>
            <w:tcW w:type="dxa" w:w="2340"/>
            <w:shd w:val="clear" w:color="auto" w:fill="F5F5F5"/>
          </w:tcPr>
          <w:p>
            <w:pPr>
              <w:jc w:val="left"/>
            </w:pPr>
            <w:r>
              <w:rPr>
                <w:rFonts w:ascii="Arial" w:hAnsi="Arial"/>
                <w:b w:val="0"/>
                <w:sz w:val="20"/>
              </w:rPr>
              <w:t>Family segment — long-tail win</w:t>
            </w:r>
          </w:p>
        </w:tc>
        <w:tc>
          <w:tcPr>
            <w:tcW w:type="dxa" w:w="2340"/>
            <w:shd w:val="clear" w:color="auto" w:fill="F5F5F5"/>
          </w:tcPr>
          <w:p>
            <w:pPr>
              <w:jc w:val="left"/>
            </w:pPr>
            <w:r>
              <w:rPr>
                <w:rFonts w:ascii="Arial" w:hAnsi="Arial"/>
                <w:b/>
                <w:color w:val="C00000"/>
                <w:sz w:val="20"/>
              </w:rPr>
              <w:t>P1</w:t>
            </w:r>
          </w:p>
        </w:tc>
      </w:tr>
      <w:tr>
        <w:tc>
          <w:tcPr>
            <w:tcW w:type="dxa" w:w="2340"/>
            <w:shd w:val="clear" w:color="auto" w:fill="FFFFFF"/>
          </w:tcPr>
          <w:p>
            <w:pPr>
              <w:jc w:val="left"/>
            </w:pPr>
            <w:r>
              <w:rPr>
                <w:rFonts w:ascii="Arial" w:hAnsi="Arial"/>
                <w:b/>
                <w:sz w:val="20"/>
              </w:rPr>
              <w:t>gym ellenbrook</w:t>
            </w:r>
          </w:p>
        </w:tc>
        <w:tc>
          <w:tcPr>
            <w:tcW w:type="dxa" w:w="2340"/>
            <w:shd w:val="clear" w:color="auto" w:fill="FFFFFF"/>
          </w:tcPr>
          <w:p>
            <w:pPr>
              <w:jc w:val="left"/>
            </w:pPr>
            <w:r>
              <w:rPr>
                <w:rFonts w:ascii="Arial" w:hAnsi="Arial"/>
                <w:b w:val="0"/>
                <w:sz w:val="20"/>
              </w:rPr>
              <w:t>Ellenbrook</w:t>
            </w:r>
          </w:p>
        </w:tc>
        <w:tc>
          <w:tcPr>
            <w:tcW w:type="dxa" w:w="2340"/>
            <w:shd w:val="clear" w:color="auto" w:fill="FFFFFF"/>
          </w:tcPr>
          <w:p>
            <w:pPr>
              <w:jc w:val="left"/>
            </w:pPr>
            <w:r>
              <w:rPr>
                <w:rFonts w:ascii="Arial" w:hAnsi="Arial"/>
                <w:b w:val="0"/>
                <w:sz w:val="20"/>
              </w:rPr>
              <w:t>High intent — new membership</w:t>
            </w:r>
          </w:p>
        </w:tc>
        <w:tc>
          <w:tcPr>
            <w:tcW w:type="dxa" w:w="2340"/>
            <w:shd w:val="clear" w:color="auto" w:fill="FFFFFF"/>
          </w:tcPr>
          <w:p>
            <w:pPr>
              <w:jc w:val="left"/>
            </w:pPr>
            <w:r>
              <w:rPr>
                <w:rFonts w:ascii="Arial" w:hAnsi="Arial"/>
                <w:b/>
                <w:color w:val="E36C09"/>
                <w:sz w:val="20"/>
              </w:rPr>
              <w:t>P2</w:t>
            </w:r>
          </w:p>
        </w:tc>
      </w:tr>
      <w:tr>
        <w:tc>
          <w:tcPr>
            <w:tcW w:type="dxa" w:w="2340"/>
            <w:shd w:val="clear" w:color="auto" w:fill="F5F5F5"/>
          </w:tcPr>
          <w:p>
            <w:pPr>
              <w:jc w:val="left"/>
            </w:pPr>
            <w:r>
              <w:rPr>
                <w:rFonts w:ascii="Arial" w:hAnsi="Arial"/>
                <w:b/>
                <w:sz w:val="20"/>
              </w:rPr>
              <w:t>24/7 gym ellenbrook</w:t>
            </w:r>
          </w:p>
        </w:tc>
        <w:tc>
          <w:tcPr>
            <w:tcW w:type="dxa" w:w="2340"/>
            <w:shd w:val="clear" w:color="auto" w:fill="F5F5F5"/>
          </w:tcPr>
          <w:p>
            <w:pPr>
              <w:jc w:val="left"/>
            </w:pPr>
            <w:r>
              <w:rPr>
                <w:rFonts w:ascii="Arial" w:hAnsi="Arial"/>
                <w:b w:val="0"/>
                <w:sz w:val="20"/>
              </w:rPr>
              <w:t>Ellenbrook</w:t>
            </w:r>
          </w:p>
        </w:tc>
        <w:tc>
          <w:tcPr>
            <w:tcW w:type="dxa" w:w="2340"/>
            <w:shd w:val="clear" w:color="auto" w:fill="F5F5F5"/>
          </w:tcPr>
          <w:p>
            <w:pPr>
              <w:jc w:val="left"/>
            </w:pPr>
            <w:r>
              <w:rPr>
                <w:rFonts w:ascii="Arial" w:hAnsi="Arial"/>
                <w:b w:val="0"/>
                <w:sz w:val="20"/>
              </w:rPr>
              <w:t>24/7 convenience</w:t>
            </w:r>
          </w:p>
        </w:tc>
        <w:tc>
          <w:tcPr>
            <w:tcW w:type="dxa" w:w="2340"/>
            <w:shd w:val="clear" w:color="auto" w:fill="F5F5F5"/>
          </w:tcPr>
          <w:p>
            <w:pPr>
              <w:jc w:val="left"/>
            </w:pPr>
            <w:r>
              <w:rPr>
                <w:rFonts w:ascii="Arial" w:hAnsi="Arial"/>
                <w:b/>
                <w:color w:val="E36C09"/>
                <w:sz w:val="20"/>
              </w:rPr>
              <w:t>P2</w:t>
            </w:r>
          </w:p>
        </w:tc>
      </w:tr>
      <w:tr>
        <w:tc>
          <w:tcPr>
            <w:tcW w:type="dxa" w:w="2340"/>
            <w:shd w:val="clear" w:color="auto" w:fill="FFFFFF"/>
          </w:tcPr>
          <w:p>
            <w:pPr>
              <w:jc w:val="left"/>
            </w:pPr>
            <w:r>
              <w:rPr>
                <w:rFonts w:ascii="Arial" w:hAnsi="Arial"/>
                <w:b/>
                <w:sz w:val="20"/>
              </w:rPr>
              <w:t>family gym ellenbrook</w:t>
            </w:r>
          </w:p>
        </w:tc>
        <w:tc>
          <w:tcPr>
            <w:tcW w:type="dxa" w:w="2340"/>
            <w:shd w:val="clear" w:color="auto" w:fill="FFFFFF"/>
          </w:tcPr>
          <w:p>
            <w:pPr>
              <w:jc w:val="left"/>
            </w:pPr>
            <w:r>
              <w:rPr>
                <w:rFonts w:ascii="Arial" w:hAnsi="Arial"/>
                <w:b w:val="0"/>
                <w:sz w:val="20"/>
              </w:rPr>
              <w:t>Ellenbrook</w:t>
            </w:r>
          </w:p>
        </w:tc>
        <w:tc>
          <w:tcPr>
            <w:tcW w:type="dxa" w:w="2340"/>
            <w:shd w:val="clear" w:color="auto" w:fill="FFFFFF"/>
          </w:tcPr>
          <w:p>
            <w:pPr>
              <w:jc w:val="left"/>
            </w:pPr>
            <w:r>
              <w:rPr>
                <w:rFonts w:ascii="Arial" w:hAnsi="Arial"/>
                <w:b w:val="0"/>
                <w:sz w:val="20"/>
              </w:rPr>
              <w:t>Family segment</w:t>
            </w:r>
          </w:p>
        </w:tc>
        <w:tc>
          <w:tcPr>
            <w:tcW w:type="dxa" w:w="2340"/>
            <w:shd w:val="clear" w:color="auto" w:fill="FFFFFF"/>
          </w:tcPr>
          <w:p>
            <w:pPr>
              <w:jc w:val="left"/>
            </w:pPr>
            <w:r>
              <w:rPr>
                <w:rFonts w:ascii="Arial" w:hAnsi="Arial"/>
                <w:b/>
                <w:color w:val="E36C09"/>
                <w:sz w:val="20"/>
              </w:rPr>
              <w:t>P2</w:t>
            </w:r>
          </w:p>
        </w:tc>
      </w:tr>
      <w:tr>
        <w:tc>
          <w:tcPr>
            <w:tcW w:type="dxa" w:w="2340"/>
            <w:shd w:val="clear" w:color="auto" w:fill="F5F5F5"/>
          </w:tcPr>
          <w:p>
            <w:pPr>
              <w:jc w:val="left"/>
            </w:pPr>
            <w:r>
              <w:rPr>
                <w:rFonts w:ascii="Arial" w:hAnsi="Arial"/>
                <w:b/>
                <w:sz w:val="20"/>
              </w:rPr>
              <w:t>kids gym ellenbrook</w:t>
            </w:r>
          </w:p>
        </w:tc>
        <w:tc>
          <w:tcPr>
            <w:tcW w:type="dxa" w:w="2340"/>
            <w:shd w:val="clear" w:color="auto" w:fill="F5F5F5"/>
          </w:tcPr>
          <w:p>
            <w:pPr>
              <w:jc w:val="left"/>
            </w:pPr>
            <w:r>
              <w:rPr>
                <w:rFonts w:ascii="Arial" w:hAnsi="Arial"/>
                <w:b w:val="0"/>
                <w:sz w:val="20"/>
              </w:rPr>
              <w:t>Ellenbrook</w:t>
            </w:r>
          </w:p>
        </w:tc>
        <w:tc>
          <w:tcPr>
            <w:tcW w:type="dxa" w:w="2340"/>
            <w:shd w:val="clear" w:color="auto" w:fill="F5F5F5"/>
          </w:tcPr>
          <w:p>
            <w:pPr>
              <w:jc w:val="left"/>
            </w:pPr>
            <w:r>
              <w:rPr>
                <w:rFonts w:ascii="Arial" w:hAnsi="Arial"/>
                <w:b w:val="0"/>
                <w:sz w:val="20"/>
              </w:rPr>
              <w:t>Family segment</w:t>
            </w:r>
          </w:p>
        </w:tc>
        <w:tc>
          <w:tcPr>
            <w:tcW w:type="dxa" w:w="2340"/>
            <w:shd w:val="clear" w:color="auto" w:fill="F5F5F5"/>
          </w:tcPr>
          <w:p>
            <w:pPr>
              <w:jc w:val="left"/>
            </w:pPr>
            <w:r>
              <w:rPr>
                <w:rFonts w:ascii="Arial" w:hAnsi="Arial"/>
                <w:b/>
                <w:color w:val="E36C09"/>
                <w:sz w:val="20"/>
              </w:rPr>
              <w:t>P2</w:t>
            </w:r>
          </w:p>
        </w:tc>
      </w:tr>
      <w:tr>
        <w:tc>
          <w:tcPr>
            <w:tcW w:type="dxa" w:w="2340"/>
            <w:shd w:val="clear" w:color="auto" w:fill="FFFFFF"/>
          </w:tcPr>
          <w:p>
            <w:pPr>
              <w:jc w:val="left"/>
            </w:pPr>
            <w:r>
              <w:rPr>
                <w:rFonts w:ascii="Arial" w:hAnsi="Arial"/>
                <w:b/>
                <w:sz w:val="20"/>
              </w:rPr>
              <w:t>gym cockburn</w:t>
            </w:r>
          </w:p>
        </w:tc>
        <w:tc>
          <w:tcPr>
            <w:tcW w:type="dxa" w:w="2340"/>
            <w:shd w:val="clear" w:color="auto" w:fill="FFFFFF"/>
          </w:tcPr>
          <w:p>
            <w:pPr>
              <w:jc w:val="left"/>
            </w:pPr>
            <w:r>
              <w:rPr>
                <w:rFonts w:ascii="Arial" w:hAnsi="Arial"/>
                <w:b w:val="0"/>
                <w:sz w:val="20"/>
              </w:rPr>
              <w:t>Cockburn</w:t>
            </w:r>
          </w:p>
        </w:tc>
        <w:tc>
          <w:tcPr>
            <w:tcW w:type="dxa" w:w="2340"/>
            <w:shd w:val="clear" w:color="auto" w:fill="FFFFFF"/>
          </w:tcPr>
          <w:p>
            <w:pPr>
              <w:jc w:val="left"/>
            </w:pPr>
            <w:r>
              <w:rPr>
                <w:rFonts w:ascii="Arial" w:hAnsi="Arial"/>
                <w:b w:val="0"/>
                <w:sz w:val="20"/>
              </w:rPr>
              <w:t>Pre-launch awareness</w:t>
            </w:r>
          </w:p>
        </w:tc>
        <w:tc>
          <w:tcPr>
            <w:tcW w:type="dxa" w:w="2340"/>
            <w:shd w:val="clear" w:color="auto" w:fill="FFFFFF"/>
          </w:tcPr>
          <w:p>
            <w:pPr>
              <w:jc w:val="left"/>
            </w:pPr>
            <w:r>
              <w:rPr>
                <w:rFonts w:ascii="Arial" w:hAnsi="Arial"/>
                <w:b/>
                <w:color w:val="E36C09"/>
                <w:sz w:val="20"/>
              </w:rPr>
              <w:t>P2</w:t>
            </w:r>
          </w:p>
        </w:tc>
      </w:tr>
      <w:tr>
        <w:tc>
          <w:tcPr>
            <w:tcW w:type="dxa" w:w="2340"/>
            <w:shd w:val="clear" w:color="auto" w:fill="F5F5F5"/>
          </w:tcPr>
          <w:p>
            <w:pPr>
              <w:jc w:val="left"/>
            </w:pPr>
            <w:r>
              <w:rPr>
                <w:rFonts w:ascii="Arial" w:hAnsi="Arial"/>
                <w:b/>
                <w:sz w:val="20"/>
              </w:rPr>
              <w:t>bath house cockburn</w:t>
            </w:r>
          </w:p>
        </w:tc>
        <w:tc>
          <w:tcPr>
            <w:tcW w:type="dxa" w:w="2340"/>
            <w:shd w:val="clear" w:color="auto" w:fill="F5F5F5"/>
          </w:tcPr>
          <w:p>
            <w:pPr>
              <w:jc w:val="left"/>
            </w:pPr>
            <w:r>
              <w:rPr>
                <w:rFonts w:ascii="Arial" w:hAnsi="Arial"/>
                <w:b w:val="0"/>
                <w:sz w:val="20"/>
              </w:rPr>
              <w:t>Cockburn</w:t>
            </w:r>
          </w:p>
        </w:tc>
        <w:tc>
          <w:tcPr>
            <w:tcW w:type="dxa" w:w="2340"/>
            <w:shd w:val="clear" w:color="auto" w:fill="F5F5F5"/>
          </w:tcPr>
          <w:p>
            <w:pPr>
              <w:jc w:val="left"/>
            </w:pPr>
            <w:r>
              <w:rPr>
                <w:rFonts w:ascii="Arial" w:hAnsi="Arial"/>
                <w:b w:val="0"/>
                <w:sz w:val="20"/>
              </w:rPr>
              <w:t>Pre-launch — recovery segment</w:t>
            </w:r>
          </w:p>
        </w:tc>
        <w:tc>
          <w:tcPr>
            <w:tcW w:type="dxa" w:w="2340"/>
            <w:shd w:val="clear" w:color="auto" w:fill="F5F5F5"/>
          </w:tcPr>
          <w:p>
            <w:pPr>
              <w:jc w:val="left"/>
            </w:pPr>
            <w:r>
              <w:rPr>
                <w:rFonts w:ascii="Arial" w:hAnsi="Arial"/>
                <w:b/>
                <w:color w:val="E36C09"/>
                <w:sz w:val="20"/>
              </w:rPr>
              <w:t>P2</w:t>
            </w:r>
          </w:p>
        </w:tc>
      </w:tr>
      <w:tr>
        <w:tc>
          <w:tcPr>
            <w:tcW w:type="dxa" w:w="2340"/>
            <w:shd w:val="clear" w:color="auto" w:fill="FFFFFF"/>
          </w:tcPr>
          <w:p>
            <w:pPr>
              <w:jc w:val="left"/>
            </w:pPr>
            <w:r>
              <w:rPr>
                <w:rFonts w:ascii="Arial" w:hAnsi="Arial"/>
                <w:b/>
                <w:sz w:val="20"/>
              </w:rPr>
              <w:t>FIFO gym perth</w:t>
            </w:r>
          </w:p>
        </w:tc>
        <w:tc>
          <w:tcPr>
            <w:tcW w:type="dxa" w:w="2340"/>
            <w:shd w:val="clear" w:color="auto" w:fill="FFFFFF"/>
          </w:tcPr>
          <w:p>
            <w:pPr>
              <w:jc w:val="left"/>
            </w:pPr>
            <w:r>
              <w:rPr>
                <w:rFonts w:ascii="Arial" w:hAnsi="Arial"/>
                <w:b w:val="0"/>
                <w:sz w:val="20"/>
              </w:rPr>
              <w:t>Perth-wide</w:t>
            </w:r>
          </w:p>
        </w:tc>
        <w:tc>
          <w:tcPr>
            <w:tcW w:type="dxa" w:w="2340"/>
            <w:shd w:val="clear" w:color="auto" w:fill="FFFFFF"/>
          </w:tcPr>
          <w:p>
            <w:pPr>
              <w:jc w:val="left"/>
            </w:pPr>
            <w:r>
              <w:rPr>
                <w:rFonts w:ascii="Arial" w:hAnsi="Arial"/>
                <w:b w:val="0"/>
                <w:sz w:val="20"/>
              </w:rPr>
              <w:t>FIFO segment — untapped by all comps</w:t>
            </w:r>
          </w:p>
        </w:tc>
        <w:tc>
          <w:tcPr>
            <w:tcW w:type="dxa" w:w="2340"/>
            <w:shd w:val="clear" w:color="auto" w:fill="FFFFFF"/>
          </w:tcPr>
          <w:p>
            <w:pPr>
              <w:jc w:val="left"/>
            </w:pPr>
            <w:r>
              <w:rPr>
                <w:rFonts w:ascii="Arial" w:hAnsi="Arial"/>
                <w:b/>
                <w:color w:val="375623"/>
                <w:sz w:val="20"/>
              </w:rPr>
              <w:t>P3</w:t>
            </w:r>
          </w:p>
        </w:tc>
      </w:tr>
      <w:tr>
        <w:tc>
          <w:tcPr>
            <w:tcW w:type="dxa" w:w="2340"/>
            <w:shd w:val="clear" w:color="auto" w:fill="F5F5F5"/>
          </w:tcPr>
          <w:p>
            <w:pPr>
              <w:jc w:val="left"/>
            </w:pPr>
            <w:r>
              <w:rPr>
                <w:rFonts w:ascii="Arial" w:hAnsi="Arial"/>
                <w:b/>
                <w:sz w:val="20"/>
              </w:rPr>
              <w:t>massage malaga</w:t>
            </w:r>
          </w:p>
        </w:tc>
        <w:tc>
          <w:tcPr>
            <w:tcW w:type="dxa" w:w="2340"/>
            <w:shd w:val="clear" w:color="auto" w:fill="F5F5F5"/>
          </w:tcPr>
          <w:p>
            <w:pPr>
              <w:jc w:val="left"/>
            </w:pPr>
            <w:r>
              <w:rPr>
                <w:rFonts w:ascii="Arial" w:hAnsi="Arial"/>
                <w:b w:val="0"/>
                <w:sz w:val="20"/>
              </w:rPr>
              <w:t>Malaga</w:t>
            </w:r>
          </w:p>
        </w:tc>
        <w:tc>
          <w:tcPr>
            <w:tcW w:type="dxa" w:w="2340"/>
            <w:shd w:val="clear" w:color="auto" w:fill="F5F5F5"/>
          </w:tcPr>
          <w:p>
            <w:pPr>
              <w:jc w:val="left"/>
            </w:pPr>
            <w:r>
              <w:rPr>
                <w:rFonts w:ascii="Arial" w:hAnsi="Arial"/>
                <w:b w:val="0"/>
                <w:sz w:val="20"/>
              </w:rPr>
              <w:t>Service revenue — sports recovery</w:t>
            </w:r>
          </w:p>
        </w:tc>
        <w:tc>
          <w:tcPr>
            <w:tcW w:type="dxa" w:w="2340"/>
            <w:shd w:val="clear" w:color="auto" w:fill="F5F5F5"/>
          </w:tcPr>
          <w:p>
            <w:pPr>
              <w:jc w:val="left"/>
            </w:pPr>
            <w:r>
              <w:rPr>
                <w:rFonts w:ascii="Arial" w:hAnsi="Arial"/>
                <w:b/>
                <w:color w:val="375623"/>
                <w:sz w:val="20"/>
              </w:rPr>
              <w:t>P3</w:t>
            </w:r>
          </w:p>
        </w:tc>
      </w:tr>
    </w:tbl>
    <w:p/>
    <w:p>
      <w:pPr>
        <w:pStyle w:val="Heading2"/>
      </w:pPr>
      <w:r>
        <w:t>4.1  The Recovery Gap — Biggest Single Opportunity</w:t>
      </w:r>
    </w:p>
    <w:p>
      <w:pPr/>
      <w:r>
        <w:t>Research across all major competitors in Malaga and Ellenbrook confirms that no gym is currently targeting recovery-specific search terms. Anytime Fitness, Revo Fitness, Snap Fitness, and World Gym have no dedicated content for sauna, ice bath, or bath house searches in these suburbs. CB247 is the only gym with these facilities and can therefore rank for these terms with zero direct competition — a rare greenfield opportunity.</w:t>
      </w:r>
    </w:p>
    <w:p>
      <w:pPr>
        <w:pStyle w:val="ListBullet"/>
        <w:spacing w:after="40"/>
        <w:ind w:left="360"/>
      </w:pPr>
      <w:r>
        <w:rPr>
          <w:rFonts w:ascii="Arial" w:hAnsi="Arial"/>
          <w:sz w:val="21"/>
        </w:rPr>
        <w:t>Recommended action: Publish a dedicated 'Recovery Hub' landing page (draft already completed) as a P1 implementation task.</w:t>
      </w:r>
    </w:p>
    <w:p>
      <w:pPr>
        <w:pStyle w:val="ListBullet"/>
        <w:spacing w:after="40"/>
        <w:ind w:left="360"/>
      </w:pPr>
      <w:r>
        <w:rPr>
          <w:rFonts w:ascii="Arial" w:hAnsi="Arial"/>
          <w:sz w:val="21"/>
        </w:rPr>
        <w:t>Supporting content: A blog post on the benefits of contrast therapy (hot/cold) would capture informational queries and funnel readers to the Recovery Hub page.</w:t>
      </w:r>
    </w:p>
    <w:p>
      <w:pPr>
        <w:pStyle w:val="Heading2"/>
      </w:pPr>
      <w:r>
        <w:t>4.2  The FIFO Opportunity</w:t>
      </w:r>
    </w:p>
    <w:p>
      <w:pPr/>
      <w:r>
        <w:t>CB247 offers a FIFO-friendly membership freeze — a feature not offered by any known competitor in Northern Perth. No competitor is targeting 'FIFO gym Perth' or 'mining gym WA' in their content. This is a significant audience that is actively underserved.</w:t>
      </w:r>
    </w:p>
    <w:p>
      <w:pPr>
        <w:pStyle w:val="ListBullet"/>
        <w:spacing w:after="40"/>
        <w:ind w:left="360"/>
      </w:pPr>
      <w:r>
        <w:rPr>
          <w:rFonts w:ascii="Arial" w:hAnsi="Arial"/>
          <w:sz w:val="21"/>
        </w:rPr>
        <w:t>Recommended action: Create a dedicated FIFO Members landing page (draft available at /resources/fifo-members) and optimise the title and H1 for FIFO-specific keywords.</w:t>
      </w:r>
    </w:p>
    <w:p>
      <w:r>
        <w:br w:type="page"/>
      </w:r>
    </w:p>
    <w:p>
      <w:pPr>
        <w:pStyle w:val="Heading1"/>
      </w:pPr>
      <w:r>
        <w:t>5. Competitor SEO Comparison</w:t>
      </w:r>
    </w:p>
    <w:p>
      <w:pPr>
        <w:spacing w:before="0" w:after="120"/>
        <w:pBdr>
          <w:bottom w:val="single" w:sz="12" w:space="1" w:color="1E64B4"/>
        </w:pBdr>
      </w:pPr>
    </w:p>
    <w:p>
      <w:pPr/>
      <w:r>
        <w:t>Four competitors were reviewed: Anytime Fitness Malaga, Revo Fitness, Snap Fitness, and World Gym. The comparison focuses on SEO positioning, facilities, pricing, and the keyword gaps CB247 can exploit.</w:t>
      </w:r>
    </w:p>
    <w:p>
      <w:pPr>
        <w:pStyle w:val="Heading2"/>
      </w:pPr>
      <w:r>
        <w:t>5.1  Facilities &amp; Pricing Matrix</w:t>
      </w:r>
    </w:p>
    <w:tbl>
      <w:tblPr>
        <w:tblW w:type="auto" w:w="0"/>
        <w:jc w:val="left"/>
        <w:tblLook w:firstColumn="1" w:firstRow="1" w:lastColumn="0" w:lastRow="0" w:noHBand="0" w:noVBand="1" w:val="04A0"/>
      </w:tblPr>
      <w:tblGrid>
        <w:gridCol w:w="1960"/>
        <w:gridCol w:w="1200"/>
        <w:gridCol w:w="1200"/>
        <w:gridCol w:w="1200"/>
        <w:gridCol w:w="1200"/>
        <w:gridCol w:w="1200"/>
        <w:gridCol w:w="1000"/>
      </w:tblGrid>
      <w:tr>
        <w:tc>
          <w:tcPr>
            <w:tcW w:type="dxa" w:w="1337"/>
            <w:shd w:val="clear" w:color="auto" w:fill="1E64B4"/>
          </w:tcPr>
          <w:p>
            <w:pPr>
              <w:jc w:val="left"/>
            </w:pPr>
            <w:r>
              <w:rPr>
                <w:rFonts w:ascii="Arial" w:hAnsi="Arial"/>
                <w:b/>
                <w:color w:val="FFFFFF"/>
                <w:sz w:val="19"/>
              </w:rPr>
              <w:t>Feature</w:t>
            </w:r>
          </w:p>
        </w:tc>
        <w:tc>
          <w:tcPr>
            <w:tcW w:type="dxa" w:w="1337"/>
            <w:shd w:val="clear" w:color="auto" w:fill="1E64B4"/>
          </w:tcPr>
          <w:p>
            <w:pPr>
              <w:jc w:val="left"/>
            </w:pPr>
            <w:r>
              <w:rPr>
                <w:rFonts w:ascii="Arial" w:hAnsi="Arial"/>
                <w:b/>
                <w:color w:val="FFFFFF"/>
                <w:sz w:val="19"/>
              </w:rPr>
              <w:t>CB247</w:t>
            </w:r>
          </w:p>
        </w:tc>
        <w:tc>
          <w:tcPr>
            <w:tcW w:type="dxa" w:w="1337"/>
            <w:shd w:val="clear" w:color="auto" w:fill="1E64B4"/>
          </w:tcPr>
          <w:p>
            <w:pPr>
              <w:jc w:val="left"/>
            </w:pPr>
            <w:r>
              <w:rPr>
                <w:rFonts w:ascii="Arial" w:hAnsi="Arial"/>
                <w:b/>
                <w:color w:val="FFFFFF"/>
                <w:sz w:val="19"/>
              </w:rPr>
              <w:t>Revo</w:t>
            </w:r>
          </w:p>
        </w:tc>
        <w:tc>
          <w:tcPr>
            <w:tcW w:type="dxa" w:w="1337"/>
            <w:shd w:val="clear" w:color="auto" w:fill="1E64B4"/>
          </w:tcPr>
          <w:p>
            <w:pPr>
              <w:jc w:val="left"/>
            </w:pPr>
            <w:r>
              <w:rPr>
                <w:rFonts w:ascii="Arial" w:hAnsi="Arial"/>
                <w:b/>
                <w:color w:val="FFFFFF"/>
                <w:sz w:val="19"/>
              </w:rPr>
              <w:t>Anytime</w:t>
            </w:r>
          </w:p>
        </w:tc>
        <w:tc>
          <w:tcPr>
            <w:tcW w:type="dxa" w:w="1337"/>
            <w:shd w:val="clear" w:color="auto" w:fill="1E64B4"/>
          </w:tcPr>
          <w:p>
            <w:pPr>
              <w:jc w:val="left"/>
            </w:pPr>
            <w:r>
              <w:rPr>
                <w:rFonts w:ascii="Arial" w:hAnsi="Arial"/>
                <w:b/>
                <w:color w:val="FFFFFF"/>
                <w:sz w:val="19"/>
              </w:rPr>
              <w:t>Snap</w:t>
            </w:r>
          </w:p>
        </w:tc>
        <w:tc>
          <w:tcPr>
            <w:tcW w:type="dxa" w:w="1337"/>
            <w:shd w:val="clear" w:color="auto" w:fill="1E64B4"/>
          </w:tcPr>
          <w:p>
            <w:pPr>
              <w:jc w:val="left"/>
            </w:pPr>
            <w:r>
              <w:rPr>
                <w:rFonts w:ascii="Arial" w:hAnsi="Arial"/>
                <w:b/>
                <w:color w:val="FFFFFF"/>
                <w:sz w:val="19"/>
              </w:rPr>
              <w:t>World Gym</w:t>
            </w:r>
          </w:p>
        </w:tc>
        <w:tc>
          <w:tcPr>
            <w:tcW w:type="dxa" w:w="1337"/>
            <w:shd w:val="clear" w:color="auto" w:fill="1E64B4"/>
          </w:tcPr>
          <w:p>
            <w:pPr>
              <w:jc w:val="left"/>
            </w:pPr>
            <w:r>
              <w:rPr>
                <w:rFonts w:ascii="Arial" w:hAnsi="Arial"/>
                <w:b/>
                <w:color w:val="FFFFFF"/>
                <w:sz w:val="19"/>
              </w:rPr>
              <w:t>Ryderwear</w:t>
            </w:r>
          </w:p>
        </w:tc>
      </w:tr>
      <w:tr>
        <w:tc>
          <w:tcPr>
            <w:tcW w:type="dxa" w:w="1337"/>
            <w:shd w:val="clear" w:color="auto" w:fill="F5F5F5"/>
          </w:tcPr>
          <w:p>
            <w:pPr>
              <w:jc w:val="left"/>
            </w:pPr>
            <w:r>
              <w:rPr>
                <w:rFonts w:ascii="Arial" w:hAnsi="Arial"/>
                <w:b/>
                <w:sz w:val="20"/>
              </w:rPr>
              <w:t>Price / week</w:t>
            </w:r>
          </w:p>
        </w:tc>
        <w:tc>
          <w:tcPr>
            <w:tcW w:type="dxa" w:w="1337"/>
            <w:shd w:val="clear" w:color="auto" w:fill="F5F5F5"/>
          </w:tcPr>
          <w:p>
            <w:pPr>
              <w:jc w:val="left"/>
            </w:pPr>
            <w:r>
              <w:rPr>
                <w:rFonts w:ascii="Arial" w:hAnsi="Arial"/>
                <w:b w:val="0"/>
                <w:sz w:val="20"/>
              </w:rPr>
              <w:t>$11.95</w:t>
            </w:r>
          </w:p>
        </w:tc>
        <w:tc>
          <w:tcPr>
            <w:tcW w:type="dxa" w:w="1337"/>
            <w:shd w:val="clear" w:color="auto" w:fill="F5F5F5"/>
          </w:tcPr>
          <w:p>
            <w:pPr>
              <w:jc w:val="left"/>
            </w:pPr>
            <w:r>
              <w:rPr>
                <w:rFonts w:ascii="Arial" w:hAnsi="Arial"/>
                <w:b w:val="0"/>
                <w:sz w:val="20"/>
              </w:rPr>
              <w:t>$9.69–12.69</w:t>
            </w:r>
          </w:p>
        </w:tc>
        <w:tc>
          <w:tcPr>
            <w:tcW w:type="dxa" w:w="1337"/>
            <w:shd w:val="clear" w:color="auto" w:fill="F5F5F5"/>
          </w:tcPr>
          <w:p>
            <w:pPr>
              <w:jc w:val="left"/>
            </w:pPr>
            <w:r>
              <w:rPr>
                <w:rFonts w:ascii="Arial" w:hAnsi="Arial"/>
                <w:b w:val="0"/>
                <w:sz w:val="20"/>
              </w:rPr>
              <w:t>~$15+</w:t>
            </w:r>
          </w:p>
        </w:tc>
        <w:tc>
          <w:tcPr>
            <w:tcW w:type="dxa" w:w="1337"/>
            <w:shd w:val="clear" w:color="auto" w:fill="F5F5F5"/>
          </w:tcPr>
          <w:p>
            <w:pPr>
              <w:jc w:val="left"/>
            </w:pPr>
            <w:r>
              <w:rPr>
                <w:rFonts w:ascii="Arial" w:hAnsi="Arial"/>
                <w:b w:val="0"/>
                <w:sz w:val="20"/>
              </w:rPr>
              <w:t>~$15+</w:t>
            </w:r>
          </w:p>
        </w:tc>
        <w:tc>
          <w:tcPr>
            <w:tcW w:type="dxa" w:w="1337"/>
            <w:shd w:val="clear" w:color="auto" w:fill="F5F5F5"/>
          </w:tcPr>
          <w:p>
            <w:pPr>
              <w:jc w:val="left"/>
            </w:pPr>
            <w:r>
              <w:rPr>
                <w:rFonts w:ascii="Arial" w:hAnsi="Arial"/>
                <w:b w:val="0"/>
                <w:sz w:val="20"/>
              </w:rPr>
              <w:t>$24.95+</w:t>
            </w:r>
          </w:p>
        </w:tc>
        <w:tc>
          <w:tcPr>
            <w:tcW w:type="dxa" w:w="1337"/>
            <w:shd w:val="clear" w:color="auto" w:fill="F5F5F5"/>
          </w:tcPr>
          <w:p>
            <w:pPr>
              <w:jc w:val="left"/>
            </w:pPr>
            <w:r>
              <w:rPr>
                <w:rFonts w:ascii="Arial" w:hAnsi="Arial"/>
                <w:b w:val="0"/>
                <w:sz w:val="20"/>
              </w:rPr>
              <w:t>Premium</w:t>
            </w:r>
          </w:p>
        </w:tc>
      </w:tr>
      <w:tr>
        <w:tc>
          <w:tcPr>
            <w:tcW w:type="dxa" w:w="1337"/>
            <w:shd w:val="clear" w:color="auto" w:fill="FFFFFF"/>
          </w:tcPr>
          <w:p>
            <w:pPr>
              <w:jc w:val="left"/>
            </w:pPr>
            <w:r>
              <w:rPr>
                <w:rFonts w:ascii="Arial" w:hAnsi="Arial"/>
                <w:b/>
                <w:sz w:val="20"/>
              </w:rPr>
              <w:t>24/7 Access</w:t>
            </w:r>
          </w:p>
        </w:tc>
        <w:tc>
          <w:tcPr>
            <w:tcW w:type="dxa" w:w="1337"/>
            <w:shd w:val="clear" w:color="auto" w:fill="FFFFFF"/>
          </w:tcPr>
          <w:p>
            <w:pPr>
              <w:jc w:val="left"/>
            </w:pPr>
            <w:r>
              <w:rPr>
                <w:rFonts w:ascii="Arial" w:hAnsi="Arial"/>
                <w:b w:val="0"/>
                <w:color w:val="286E28"/>
                <w:sz w:val="20"/>
              </w:rPr>
              <w:t>✓</w:t>
            </w:r>
          </w:p>
        </w:tc>
        <w:tc>
          <w:tcPr>
            <w:tcW w:type="dxa" w:w="1337"/>
            <w:shd w:val="clear" w:color="auto" w:fill="FFFFFF"/>
          </w:tcPr>
          <w:p>
            <w:pPr>
              <w:jc w:val="left"/>
            </w:pPr>
            <w:r>
              <w:rPr>
                <w:rFonts w:ascii="Arial" w:hAnsi="Arial"/>
                <w:b w:val="0"/>
                <w:color w:val="286E28"/>
                <w:sz w:val="20"/>
              </w:rPr>
              <w:t>✓</w:t>
            </w:r>
          </w:p>
        </w:tc>
        <w:tc>
          <w:tcPr>
            <w:tcW w:type="dxa" w:w="1337"/>
            <w:shd w:val="clear" w:color="auto" w:fill="FFFFFF"/>
          </w:tcPr>
          <w:p>
            <w:pPr>
              <w:jc w:val="left"/>
            </w:pPr>
            <w:r>
              <w:rPr>
                <w:rFonts w:ascii="Arial" w:hAnsi="Arial"/>
                <w:b w:val="0"/>
                <w:color w:val="286E28"/>
                <w:sz w:val="20"/>
              </w:rPr>
              <w:t>✓</w:t>
            </w:r>
          </w:p>
        </w:tc>
        <w:tc>
          <w:tcPr>
            <w:tcW w:type="dxa" w:w="1337"/>
            <w:shd w:val="clear" w:color="auto" w:fill="FFFFFF"/>
          </w:tcPr>
          <w:p>
            <w:pPr>
              <w:jc w:val="left"/>
            </w:pPr>
            <w:r>
              <w:rPr>
                <w:rFonts w:ascii="Arial" w:hAnsi="Arial"/>
                <w:b w:val="0"/>
                <w:color w:val="286E28"/>
                <w:sz w:val="20"/>
              </w:rPr>
              <w:t>✓</w:t>
            </w:r>
          </w:p>
        </w:tc>
        <w:tc>
          <w:tcPr>
            <w:tcW w:type="dxa" w:w="1337"/>
            <w:shd w:val="clear" w:color="auto" w:fill="FFFFFF"/>
          </w:tcPr>
          <w:p>
            <w:pPr>
              <w:jc w:val="left"/>
            </w:pPr>
            <w:r>
              <w:rPr>
                <w:rFonts w:ascii="Arial" w:hAnsi="Arial"/>
                <w:b w:val="0"/>
                <w:color w:val="286E28"/>
                <w:sz w:val="20"/>
              </w:rPr>
              <w:t>✓</w:t>
            </w:r>
          </w:p>
        </w:tc>
        <w:tc>
          <w:tcPr>
            <w:tcW w:type="dxa" w:w="1337"/>
            <w:shd w:val="clear" w:color="auto" w:fill="FFFFFF"/>
          </w:tcPr>
          <w:p>
            <w:pPr>
              <w:jc w:val="left"/>
            </w:pPr>
            <w:r>
              <w:rPr>
                <w:rFonts w:ascii="Arial" w:hAnsi="Arial"/>
                <w:b w:val="0"/>
                <w:color w:val="286E28"/>
                <w:sz w:val="20"/>
              </w:rPr>
              <w:t>✓</w:t>
            </w:r>
          </w:p>
        </w:tc>
      </w:tr>
      <w:tr>
        <w:tc>
          <w:tcPr>
            <w:tcW w:type="dxa" w:w="1337"/>
            <w:shd w:val="clear" w:color="auto" w:fill="F5F5F5"/>
          </w:tcPr>
          <w:p>
            <w:pPr>
              <w:jc w:val="left"/>
            </w:pPr>
            <w:r>
              <w:rPr>
                <w:rFonts w:ascii="Arial" w:hAnsi="Arial"/>
                <w:b/>
                <w:sz w:val="20"/>
              </w:rPr>
              <w:t>Reformer Pilates</w:t>
            </w:r>
          </w:p>
        </w:tc>
        <w:tc>
          <w:tcPr>
            <w:tcW w:type="dxa" w:w="1337"/>
            <w:shd w:val="clear" w:color="auto" w:fill="F5F5F5"/>
          </w:tcPr>
          <w:p>
            <w:pPr>
              <w:jc w:val="left"/>
            </w:pPr>
            <w:r>
              <w:rPr>
                <w:rFonts w:ascii="Arial" w:hAnsi="Arial"/>
                <w:b w:val="0"/>
                <w:color w:val="286E28"/>
                <w:sz w:val="20"/>
              </w:rPr>
              <w:t>✓</w:t>
            </w:r>
          </w:p>
        </w:tc>
        <w:tc>
          <w:tcPr>
            <w:tcW w:type="dxa" w:w="1337"/>
            <w:shd w:val="clear" w:color="auto" w:fill="F5F5F5"/>
          </w:tcPr>
          <w:p>
            <w:pPr>
              <w:jc w:val="left"/>
            </w:pPr>
            <w:r>
              <w:rPr>
                <w:rFonts w:ascii="Arial" w:hAnsi="Arial"/>
                <w:b w:val="0"/>
                <w:color w:val="286E28"/>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r>
      <w:tr>
        <w:tc>
          <w:tcPr>
            <w:tcW w:type="dxa" w:w="1337"/>
            <w:shd w:val="clear" w:color="auto" w:fill="FFFFFF"/>
          </w:tcPr>
          <w:p>
            <w:pPr>
              <w:jc w:val="left"/>
            </w:pPr>
            <w:r>
              <w:rPr>
                <w:rFonts w:ascii="Arial" w:hAnsi="Arial"/>
                <w:b/>
                <w:sz w:val="20"/>
              </w:rPr>
              <w:t>Kids Hub</w:t>
            </w:r>
          </w:p>
        </w:tc>
        <w:tc>
          <w:tcPr>
            <w:tcW w:type="dxa" w:w="1337"/>
            <w:shd w:val="clear" w:color="auto" w:fill="FFFFFF"/>
          </w:tcPr>
          <w:p>
            <w:pPr>
              <w:jc w:val="left"/>
            </w:pPr>
            <w:r>
              <w:rPr>
                <w:rFonts w:ascii="Arial" w:hAnsi="Arial"/>
                <w:b w:val="0"/>
                <w:color w:val="286E28"/>
                <w:sz w:val="20"/>
              </w:rPr>
              <w:t>✓</w:t>
            </w:r>
          </w:p>
        </w:tc>
        <w:tc>
          <w:tcPr>
            <w:tcW w:type="dxa" w:w="1337"/>
            <w:shd w:val="clear" w:color="auto" w:fill="FFFFFF"/>
          </w:tcPr>
          <w:p>
            <w:pPr>
              <w:jc w:val="left"/>
            </w:pPr>
            <w:r>
              <w:rPr>
                <w:rFonts w:ascii="Arial" w:hAnsi="Arial"/>
                <w:b w:val="0"/>
                <w:color w:val="B41E1E"/>
                <w:sz w:val="20"/>
              </w:rPr>
              <w:t>✗</w:t>
            </w:r>
          </w:p>
        </w:tc>
        <w:tc>
          <w:tcPr>
            <w:tcW w:type="dxa" w:w="1337"/>
            <w:shd w:val="clear" w:color="auto" w:fill="FFFFFF"/>
          </w:tcPr>
          <w:p>
            <w:pPr>
              <w:jc w:val="left"/>
            </w:pPr>
            <w:r>
              <w:rPr>
                <w:rFonts w:ascii="Arial" w:hAnsi="Arial"/>
                <w:b w:val="0"/>
                <w:color w:val="B41E1E"/>
                <w:sz w:val="20"/>
              </w:rPr>
              <w:t>✗</w:t>
            </w:r>
          </w:p>
        </w:tc>
        <w:tc>
          <w:tcPr>
            <w:tcW w:type="dxa" w:w="1337"/>
            <w:shd w:val="clear" w:color="auto" w:fill="FFFFFF"/>
          </w:tcPr>
          <w:p>
            <w:pPr>
              <w:jc w:val="left"/>
            </w:pPr>
            <w:r>
              <w:rPr>
                <w:rFonts w:ascii="Arial" w:hAnsi="Arial"/>
                <w:b w:val="0"/>
                <w:color w:val="B41E1E"/>
                <w:sz w:val="20"/>
              </w:rPr>
              <w:t>✗</w:t>
            </w:r>
          </w:p>
        </w:tc>
        <w:tc>
          <w:tcPr>
            <w:tcW w:type="dxa" w:w="1337"/>
            <w:shd w:val="clear" w:color="auto" w:fill="FFFFFF"/>
          </w:tcPr>
          <w:p>
            <w:pPr>
              <w:jc w:val="left"/>
            </w:pPr>
            <w:r>
              <w:rPr>
                <w:rFonts w:ascii="Arial" w:hAnsi="Arial"/>
                <w:b w:val="0"/>
                <w:color w:val="B41E1E"/>
                <w:sz w:val="20"/>
              </w:rPr>
              <w:t>✗</w:t>
            </w:r>
          </w:p>
        </w:tc>
        <w:tc>
          <w:tcPr>
            <w:tcW w:type="dxa" w:w="1337"/>
            <w:shd w:val="clear" w:color="auto" w:fill="FFFFFF"/>
          </w:tcPr>
          <w:p>
            <w:pPr>
              <w:jc w:val="left"/>
            </w:pPr>
            <w:r>
              <w:rPr>
                <w:rFonts w:ascii="Arial" w:hAnsi="Arial"/>
                <w:b w:val="0"/>
                <w:color w:val="B41E1E"/>
                <w:sz w:val="20"/>
              </w:rPr>
              <w:t>✗</w:t>
            </w:r>
          </w:p>
        </w:tc>
      </w:tr>
      <w:tr>
        <w:tc>
          <w:tcPr>
            <w:tcW w:type="dxa" w:w="1337"/>
            <w:shd w:val="clear" w:color="auto" w:fill="F5F5F5"/>
          </w:tcPr>
          <w:p>
            <w:pPr>
              <w:jc w:val="left"/>
            </w:pPr>
            <w:r>
              <w:rPr>
                <w:rFonts w:ascii="Arial" w:hAnsi="Arial"/>
                <w:b/>
                <w:sz w:val="20"/>
              </w:rPr>
              <w:t>Sauna / Ice Bath</w:t>
            </w:r>
          </w:p>
        </w:tc>
        <w:tc>
          <w:tcPr>
            <w:tcW w:type="dxa" w:w="1337"/>
            <w:shd w:val="clear" w:color="auto" w:fill="F5F5F5"/>
          </w:tcPr>
          <w:p>
            <w:pPr>
              <w:jc w:val="left"/>
            </w:pPr>
            <w:r>
              <w:rPr>
                <w:rFonts w:ascii="Arial" w:hAnsi="Arial"/>
                <w:b w:val="0"/>
                <w:color w:val="286E28"/>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sz w:val="20"/>
              </w:rPr>
              <w:t>Varies</w:t>
            </w:r>
          </w:p>
        </w:tc>
        <w:tc>
          <w:tcPr>
            <w:tcW w:type="dxa" w:w="1337"/>
            <w:shd w:val="clear" w:color="auto" w:fill="F5F5F5"/>
          </w:tcPr>
          <w:p>
            <w:pPr>
              <w:jc w:val="left"/>
            </w:pPr>
            <w:r>
              <w:rPr>
                <w:rFonts w:ascii="Arial" w:hAnsi="Arial"/>
                <w:b w:val="0"/>
                <w:color w:val="B41E1E"/>
                <w:sz w:val="20"/>
              </w:rPr>
              <w:t>✗</w:t>
            </w:r>
          </w:p>
        </w:tc>
      </w:tr>
      <w:tr>
        <w:tc>
          <w:tcPr>
            <w:tcW w:type="dxa" w:w="1337"/>
            <w:shd w:val="clear" w:color="auto" w:fill="FFFFFF"/>
          </w:tcPr>
          <w:p>
            <w:pPr>
              <w:jc w:val="left"/>
            </w:pPr>
            <w:r>
              <w:rPr>
                <w:rFonts w:ascii="Arial" w:hAnsi="Arial"/>
                <w:b/>
                <w:sz w:val="20"/>
              </w:rPr>
              <w:t>FIFO Freeze</w:t>
            </w:r>
          </w:p>
        </w:tc>
        <w:tc>
          <w:tcPr>
            <w:tcW w:type="dxa" w:w="1337"/>
            <w:shd w:val="clear" w:color="auto" w:fill="FFFFFF"/>
          </w:tcPr>
          <w:p>
            <w:pPr>
              <w:jc w:val="left"/>
            </w:pPr>
            <w:r>
              <w:rPr>
                <w:rFonts w:ascii="Arial" w:hAnsi="Arial"/>
                <w:b w:val="0"/>
                <w:color w:val="286E28"/>
                <w:sz w:val="20"/>
              </w:rPr>
              <w:t>✓</w:t>
            </w:r>
          </w:p>
        </w:tc>
        <w:tc>
          <w:tcPr>
            <w:tcW w:type="dxa" w:w="1337"/>
            <w:shd w:val="clear" w:color="auto" w:fill="FFFFFF"/>
          </w:tcPr>
          <w:p>
            <w:pPr>
              <w:jc w:val="left"/>
            </w:pPr>
            <w:r>
              <w:rPr>
                <w:rFonts w:ascii="Arial" w:hAnsi="Arial"/>
                <w:b w:val="0"/>
                <w:color w:val="B41E1E"/>
                <w:sz w:val="20"/>
              </w:rPr>
              <w:t>✗</w:t>
            </w:r>
          </w:p>
        </w:tc>
        <w:tc>
          <w:tcPr>
            <w:tcW w:type="dxa" w:w="1337"/>
            <w:shd w:val="clear" w:color="auto" w:fill="FFFFFF"/>
          </w:tcPr>
          <w:p>
            <w:pPr>
              <w:jc w:val="left"/>
            </w:pPr>
            <w:r>
              <w:rPr>
                <w:rFonts w:ascii="Arial" w:hAnsi="Arial"/>
                <w:b w:val="0"/>
                <w:color w:val="B41E1E"/>
                <w:sz w:val="20"/>
              </w:rPr>
              <w:t>✗</w:t>
            </w:r>
          </w:p>
        </w:tc>
        <w:tc>
          <w:tcPr>
            <w:tcW w:type="dxa" w:w="1337"/>
            <w:shd w:val="clear" w:color="auto" w:fill="FFFFFF"/>
          </w:tcPr>
          <w:p>
            <w:pPr>
              <w:jc w:val="left"/>
            </w:pPr>
            <w:r>
              <w:rPr>
                <w:rFonts w:ascii="Arial" w:hAnsi="Arial"/>
                <w:b w:val="0"/>
                <w:color w:val="B41E1E"/>
                <w:sz w:val="20"/>
              </w:rPr>
              <w:t>✗</w:t>
            </w:r>
          </w:p>
        </w:tc>
        <w:tc>
          <w:tcPr>
            <w:tcW w:type="dxa" w:w="1337"/>
            <w:shd w:val="clear" w:color="auto" w:fill="FFFFFF"/>
          </w:tcPr>
          <w:p>
            <w:pPr>
              <w:jc w:val="left"/>
            </w:pPr>
            <w:r>
              <w:rPr>
                <w:rFonts w:ascii="Arial" w:hAnsi="Arial"/>
                <w:b w:val="0"/>
                <w:color w:val="B41E1E"/>
                <w:sz w:val="20"/>
              </w:rPr>
              <w:t>✗</w:t>
            </w:r>
          </w:p>
        </w:tc>
        <w:tc>
          <w:tcPr>
            <w:tcW w:type="dxa" w:w="1337"/>
            <w:shd w:val="clear" w:color="auto" w:fill="FFFFFF"/>
          </w:tcPr>
          <w:p>
            <w:pPr>
              <w:jc w:val="left"/>
            </w:pPr>
            <w:r>
              <w:rPr>
                <w:rFonts w:ascii="Arial" w:hAnsi="Arial"/>
                <w:b w:val="0"/>
                <w:color w:val="B41E1E"/>
                <w:sz w:val="20"/>
              </w:rPr>
              <w:t>✗</w:t>
            </w:r>
          </w:p>
        </w:tc>
      </w:tr>
      <w:tr>
        <w:tc>
          <w:tcPr>
            <w:tcW w:type="dxa" w:w="1337"/>
            <w:shd w:val="clear" w:color="auto" w:fill="F5F5F5"/>
          </w:tcPr>
          <w:p>
            <w:pPr>
              <w:jc w:val="left"/>
            </w:pPr>
            <w:r>
              <w:rPr>
                <w:rFonts w:ascii="Arial" w:hAnsi="Arial"/>
                <w:b/>
                <w:sz w:val="20"/>
              </w:rPr>
              <w:t>Neon21 / ChasingRX</w:t>
            </w:r>
          </w:p>
        </w:tc>
        <w:tc>
          <w:tcPr>
            <w:tcW w:type="dxa" w:w="1337"/>
            <w:shd w:val="clear" w:color="auto" w:fill="F5F5F5"/>
          </w:tcPr>
          <w:p>
            <w:pPr>
              <w:jc w:val="left"/>
            </w:pPr>
            <w:r>
              <w:rPr>
                <w:rFonts w:ascii="Arial" w:hAnsi="Arial"/>
                <w:b w:val="0"/>
                <w:color w:val="286E28"/>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c>
          <w:tcPr>
            <w:tcW w:type="dxa" w:w="1337"/>
            <w:shd w:val="clear" w:color="auto" w:fill="F5F5F5"/>
          </w:tcPr>
          <w:p>
            <w:pPr>
              <w:jc w:val="left"/>
            </w:pPr>
            <w:r>
              <w:rPr>
                <w:rFonts w:ascii="Arial" w:hAnsi="Arial"/>
                <w:b w:val="0"/>
                <w:color w:val="B41E1E"/>
                <w:sz w:val="20"/>
              </w:rPr>
              <w:t>✗</w:t>
            </w:r>
          </w:p>
        </w:tc>
      </w:tr>
    </w:tbl>
    <w:p/>
    <w:p>
      <w:pPr>
        <w:pStyle w:val="Heading2"/>
      </w:pPr>
      <w:r>
        <w:t>5.2  SEO Positioning by Competitor</w:t>
      </w:r>
    </w:p>
    <w:p>
      <w:pPr>
        <w:pStyle w:val="Heading3"/>
      </w:pPr>
      <w:r>
        <w:t>Anytime Fitness Malaga — Primary Threat</w:t>
      </w:r>
    </w:p>
    <w:p>
      <w:pPr/>
      <w:r>
        <w:t>Anytime Fitness benefits from strong national domain authority and a long-established Google Business Profile. They rank well for generic 'gym malaga' terms. However, their website has no content targeting recovery, family, or FIFO keywords — their SEO strategy is broad and undifferentiated.</w:t>
      </w:r>
    </w:p>
    <w:p>
      <w:pPr>
        <w:pStyle w:val="ListBullet"/>
        <w:spacing w:after="40"/>
        <w:ind w:left="360"/>
      </w:pPr>
      <w:r>
        <w:rPr>
          <w:rFonts w:ascii="Arial" w:hAnsi="Arial"/>
          <w:sz w:val="21"/>
        </w:rPr>
        <w:t>CB247 strategy: Do not compete head-on for 'gym malaga' initially. Win first on 'sauna malaga', 'ice bath malaga', and 'kids gym malaga', then use that authority to challenge the generic terms.</w:t>
      </w:r>
    </w:p>
    <w:p>
      <w:pPr>
        <w:pStyle w:val="Heading3"/>
      </w:pPr>
      <w:r>
        <w:t>Revo Fitness — Price Competitor</w:t>
      </w:r>
    </w:p>
    <w:p>
      <w:pPr/>
      <w:r>
        <w:t>Revo competes on price and has a strong Perth-wide brand. They do offer Reformer Pilates at Level 2 memberships. However, they have zero recovery infrastructure and no Kids Hub.</w:t>
      </w:r>
    </w:p>
    <w:p>
      <w:pPr>
        <w:pStyle w:val="ListBullet"/>
        <w:spacing w:after="40"/>
        <w:ind w:left="360"/>
      </w:pPr>
      <w:r>
        <w:rPr>
          <w:rFonts w:ascii="Arial" w:hAnsi="Arial"/>
          <w:sz w:val="21"/>
        </w:rPr>
        <w:t>CB247 strategy: 'Same price, but we have everything they don't' — position CB247's $11.95/week as equivalent value with vastly superior facilities.</w:t>
      </w:r>
    </w:p>
    <w:p>
      <w:pPr>
        <w:pStyle w:val="Heading3"/>
      </w:pPr>
      <w:r>
        <w:t>Snap Fitness &amp; World Gym — Awareness Competitors</w:t>
      </w:r>
    </w:p>
    <w:p>
      <w:pPr/>
      <w:r>
        <w:t>These national brands win on recognition but lose on price, community, and facilities. They are not a significant local SEO threat for the specific terms CB247 is targeting.</w:t>
      </w:r>
    </w:p>
    <w:p>
      <w:pPr>
        <w:pStyle w:val="Heading2"/>
      </w:pPr>
      <w:r>
        <w:t>5.3  Google Business Profile (GBP) Recommendations</w:t>
      </w:r>
    </w:p>
    <w:p>
      <w:pPr/>
      <w:r>
        <w:t>Local SEO for gyms is heavily influenced by GBP optimisation. The following actions are recommended to strengthen CB247's local map pack visibility.</w:t>
      </w:r>
    </w:p>
    <w:p>
      <w:pPr>
        <w:pStyle w:val="ListBullet"/>
        <w:spacing w:after="40"/>
        <w:ind w:left="360"/>
      </w:pPr>
      <w:r>
        <w:rPr>
          <w:rFonts w:ascii="Arial" w:hAnsi="Arial"/>
          <w:sz w:val="21"/>
        </w:rPr>
        <w:t>Ensure NAP (Name, Address, Phone) is identical across GBP, website, and all directories.</w:t>
      </w:r>
    </w:p>
    <w:p>
      <w:pPr>
        <w:pStyle w:val="ListBullet"/>
        <w:spacing w:after="40"/>
        <w:ind w:left="360"/>
      </w:pPr>
      <w:r>
        <w:rPr>
          <w:rFonts w:ascii="Arial" w:hAnsi="Arial"/>
          <w:sz w:val="21"/>
        </w:rPr>
        <w:t>Add recovery-specific services (Sauna, Ice Bath, Bath House, Massage) to the GBP Services section.</w:t>
      </w:r>
    </w:p>
    <w:p>
      <w:pPr>
        <w:pStyle w:val="ListBullet"/>
        <w:spacing w:after="40"/>
        <w:ind w:left="360"/>
      </w:pPr>
      <w:r>
        <w:rPr>
          <w:rFonts w:ascii="Arial" w:hAnsi="Arial"/>
          <w:sz w:val="21"/>
        </w:rPr>
        <w:t>Actively request reviews mentioning specific services (e.g., 'sauna', 'kids hub') to build keyword-rich review signals.</w:t>
      </w:r>
    </w:p>
    <w:p>
      <w:pPr>
        <w:pStyle w:val="ListBullet"/>
        <w:spacing w:after="40"/>
        <w:ind w:left="360"/>
      </w:pPr>
      <w:r>
        <w:rPr>
          <w:rFonts w:ascii="Arial" w:hAnsi="Arial"/>
          <w:sz w:val="21"/>
        </w:rPr>
        <w:t>Post weekly GBP updates (class schedules, member spotlights, recovery tips) to signal an active listing.</w:t>
      </w:r>
    </w:p>
    <w:p>
      <w:r>
        <w:br w:type="page"/>
      </w:r>
    </w:p>
    <w:p>
      <w:pPr>
        <w:pStyle w:val="Heading1"/>
      </w:pPr>
      <w:r>
        <w:t>6. Action Roadmap</w:t>
      </w:r>
    </w:p>
    <w:p>
      <w:pPr>
        <w:spacing w:before="0" w:after="120"/>
        <w:pBdr>
          <w:bottom w:val="single" w:sz="12" w:space="1" w:color="1E64B4"/>
        </w:pBdr>
      </w:pPr>
    </w:p>
    <w:p>
      <w:pPr/>
      <w:r>
        <w:t>Actions are prioritised by business impact and implementation effort. All changes remain subject to human review before publication — no live changes are auto-published.</w:t>
      </w:r>
    </w:p>
    <w:p>
      <w:pPr>
        <w:pStyle w:val="Heading2"/>
      </w:pPr>
      <w:r>
        <w:t>P1 — Do This Week (Highest Impact)</w:t>
      </w:r>
    </w:p>
    <w:p>
      <w:pPr>
        <w:spacing w:after="80"/>
      </w:pPr>
      <w:r>
        <w:rPr>
          <w:rFonts w:ascii="Arial" w:hAnsi="Arial"/>
          <w:b/>
          <w:color w:val="B41E1E"/>
          <w:sz w:val="21"/>
        </w:rPr>
        <w:t xml:space="preserve">Title Tag Rewrite: </w:t>
      </w:r>
      <w:r>
        <w:rPr>
          <w:rFonts w:ascii="Arial" w:hAnsi="Arial"/>
          <w:sz w:val="21"/>
        </w:rPr>
        <w:t>Update home, Malaga, and Ellenbrook location pages to keyword-optimised titles (see Section 2.1). This is a code-level change with immediate ranking benefit.</w:t>
      </w:r>
    </w:p>
    <w:p>
      <w:pPr>
        <w:spacing w:after="80"/>
      </w:pPr>
      <w:r>
        <w:rPr>
          <w:rFonts w:ascii="Arial" w:hAnsi="Arial"/>
          <w:b/>
          <w:color w:val="B41E1E"/>
          <w:sz w:val="21"/>
        </w:rPr>
        <w:t xml:space="preserve">Deploy Recovery Hub Page: </w:t>
      </w:r>
      <w:r>
        <w:rPr>
          <w:rFonts w:ascii="Arial" w:hAnsi="Arial"/>
          <w:sz w:val="21"/>
        </w:rPr>
        <w:t>Publish the drafted 'Recovery Hub' landing page targeting sauna malaga, ice bath malaga, and bath house malaga. This is the single highest-ROI content action.</w:t>
      </w:r>
    </w:p>
    <w:p>
      <w:pPr>
        <w:spacing w:after="80"/>
      </w:pPr>
      <w:r>
        <w:rPr>
          <w:rFonts w:ascii="Arial" w:hAnsi="Arial"/>
          <w:b/>
          <w:color w:val="B41E1E"/>
          <w:sz w:val="21"/>
        </w:rPr>
        <w:t xml:space="preserve">Deploy Kids Hub Page: </w:t>
      </w:r>
      <w:r>
        <w:rPr>
          <w:rFonts w:ascii="Arial" w:hAnsi="Arial"/>
          <w:sz w:val="21"/>
        </w:rPr>
        <w:t>Publish the drafted 'Kids Hub' landing page targeting kids gym malaga and childminding malaga gym. Directly drives family membership enquiries.</w:t>
      </w:r>
    </w:p>
    <w:p>
      <w:pPr>
        <w:spacing w:after="80"/>
      </w:pPr>
      <w:r>
        <w:rPr>
          <w:rFonts w:ascii="Arial" w:hAnsi="Arial"/>
          <w:b/>
          <w:color w:val="B41E1E"/>
          <w:sz w:val="21"/>
        </w:rPr>
        <w:t xml:space="preserve">GSC Domain Verification: </w:t>
      </w:r>
      <w:r>
        <w:rPr>
          <w:rFonts w:ascii="Arial" w:hAnsi="Arial"/>
          <w:sz w:val="21"/>
        </w:rPr>
        <w:t>Verify www.chasingbetter247.com.au in Google Search Console and resubmit the improved sitemap.</w:t>
      </w:r>
    </w:p>
    <w:p>
      <w:pPr>
        <w:spacing w:after="80"/>
      </w:pPr>
      <w:r>
        <w:rPr>
          <w:rFonts w:ascii="Arial" w:hAnsi="Arial"/>
          <w:b/>
          <w:color w:val="B41E1E"/>
          <w:sz w:val="21"/>
        </w:rPr>
        <w:t xml:space="preserve">H1 Alignment: </w:t>
      </w:r>
      <w:r>
        <w:rPr>
          <w:rFonts w:ascii="Arial" w:hAnsi="Arial"/>
          <w:sz w:val="21"/>
        </w:rPr>
        <w:t>Audit and rewrite H1 headings on all P1 pages to match target keywords (see Section 2.3).</w:t>
      </w:r>
    </w:p>
    <w:p>
      <w:pPr>
        <w:pStyle w:val="Heading2"/>
      </w:pPr>
      <w:r>
        <w:t>P2 — Do This Month</w:t>
      </w:r>
    </w:p>
    <w:p>
      <w:pPr>
        <w:spacing w:after="80"/>
      </w:pPr>
      <w:r>
        <w:rPr>
          <w:rFonts w:ascii="Arial" w:hAnsi="Arial"/>
          <w:b/>
          <w:color w:val="B46400"/>
          <w:sz w:val="21"/>
        </w:rPr>
        <w:t xml:space="preserve">Meta Description Rewrite: </w:t>
      </w:r>
      <w:r>
        <w:rPr>
          <w:rFonts w:ascii="Arial" w:hAnsi="Arial"/>
          <w:sz w:val="21"/>
        </w:rPr>
        <w:t>Write high-CTR meta descriptions for all Malaga and Ellenbrook service pages (150–160 characters, benefit-led, with CTA).</w:t>
      </w:r>
    </w:p>
    <w:p>
      <w:pPr>
        <w:spacing w:after="80"/>
      </w:pPr>
      <w:r>
        <w:rPr>
          <w:rFonts w:ascii="Arial" w:hAnsi="Arial"/>
          <w:b/>
          <w:color w:val="B46400"/>
          <w:sz w:val="21"/>
        </w:rPr>
        <w:t xml:space="preserve">Internal Linking Audit: </w:t>
      </w:r>
      <w:r>
        <w:rPr>
          <w:rFonts w:ascii="Arial" w:hAnsi="Arial"/>
          <w:sz w:val="21"/>
        </w:rPr>
        <w:t>Map and implement a linking structure: Homepage → Location Pages → Service Pages → Join Page.</w:t>
      </w:r>
    </w:p>
    <w:p>
      <w:pPr>
        <w:spacing w:after="80"/>
      </w:pPr>
      <w:r>
        <w:rPr>
          <w:rFonts w:ascii="Arial" w:hAnsi="Arial"/>
          <w:b/>
          <w:color w:val="B46400"/>
          <w:sz w:val="21"/>
        </w:rPr>
        <w:t xml:space="preserve">Ellenbrook Site Audit: </w:t>
      </w:r>
      <w:r>
        <w:rPr>
          <w:rFonts w:ascii="Arial" w:hAnsi="Arial"/>
          <w:sz w:val="21"/>
        </w:rPr>
        <w:t>Repeat the Malaga audit process for the Ellenbrook location pages to identify similar gaps.</w:t>
      </w:r>
    </w:p>
    <w:p>
      <w:pPr>
        <w:spacing w:after="80"/>
      </w:pPr>
      <w:r>
        <w:rPr>
          <w:rFonts w:ascii="Arial" w:hAnsi="Arial"/>
          <w:b/>
          <w:color w:val="B46400"/>
          <w:sz w:val="21"/>
        </w:rPr>
        <w:t xml:space="preserve">Cockburn Pre-Launch Page: </w:t>
      </w:r>
      <w:r>
        <w:rPr>
          <w:rFonts w:ascii="Arial" w:hAnsi="Arial"/>
          <w:sz w:val="21"/>
        </w:rPr>
        <w:t>Publish a pre-launch landing page for Cockburn targeting gym cockburn and bath house cockburn, with a waitlist sign-up form.</w:t>
      </w:r>
    </w:p>
    <w:p>
      <w:pPr>
        <w:spacing w:after="80"/>
      </w:pPr>
      <w:r>
        <w:rPr>
          <w:rFonts w:ascii="Arial" w:hAnsi="Arial"/>
          <w:b/>
          <w:color w:val="B46400"/>
          <w:sz w:val="21"/>
        </w:rPr>
        <w:t xml:space="preserve">Blog Internal Linking: </w:t>
      </w:r>
      <w:r>
        <w:rPr>
          <w:rFonts w:ascii="Arial" w:hAnsi="Arial"/>
          <w:sz w:val="21"/>
        </w:rPr>
        <w:t>Add contextual links from all five existing blog posts to relevant service and location pages.</w:t>
      </w:r>
    </w:p>
    <w:p>
      <w:pPr>
        <w:spacing w:after="80"/>
      </w:pPr>
      <w:r>
        <w:rPr>
          <w:rFonts w:ascii="Arial" w:hAnsi="Arial"/>
          <w:b/>
          <w:color w:val="B46400"/>
          <w:sz w:val="21"/>
        </w:rPr>
        <w:t xml:space="preserve">GBP Service Update: </w:t>
      </w:r>
      <w:r>
        <w:rPr>
          <w:rFonts w:ascii="Arial" w:hAnsi="Arial"/>
          <w:sz w:val="21"/>
        </w:rPr>
        <w:t>Add sauna, ice bath, bath house, and Kids Hub to the Google Business Profile Services section for both locations.</w:t>
      </w:r>
    </w:p>
    <w:p>
      <w:pPr>
        <w:pStyle w:val="Heading2"/>
      </w:pPr>
      <w:r>
        <w:t>P3 — Next 30–60 Days</w:t>
      </w:r>
    </w:p>
    <w:p>
      <w:pPr>
        <w:spacing w:after="80"/>
      </w:pPr>
      <w:r>
        <w:rPr>
          <w:rFonts w:ascii="Arial" w:hAnsi="Arial"/>
          <w:b/>
          <w:color w:val="286E28"/>
          <w:sz w:val="21"/>
        </w:rPr>
        <w:t xml:space="preserve">Person Schema — PT Profiles: </w:t>
      </w:r>
      <w:r>
        <w:rPr>
          <w:rFonts w:ascii="Arial" w:hAnsi="Arial"/>
          <w:sz w:val="21"/>
        </w:rPr>
        <w:t>Add JSON-LD Person schema markup to all 8 personal trainer profile pages to improve entity recognition by Google.</w:t>
      </w:r>
    </w:p>
    <w:p>
      <w:pPr>
        <w:spacing w:after="80"/>
      </w:pPr>
      <w:r>
        <w:rPr>
          <w:rFonts w:ascii="Arial" w:hAnsi="Arial"/>
          <w:b/>
          <w:color w:val="286E28"/>
          <w:sz w:val="21"/>
        </w:rPr>
        <w:t xml:space="preserve">FIFO Landing Page: </w:t>
      </w:r>
      <w:r>
        <w:rPr>
          <w:rFonts w:ascii="Arial" w:hAnsi="Arial"/>
          <w:sz w:val="21"/>
        </w:rPr>
        <w:t>Create a dedicated FIFO Members page optimised for FIFO gym perth and mining gym WA — currently an untapped keyword set with zero competitor coverage.</w:t>
      </w:r>
    </w:p>
    <w:p>
      <w:pPr>
        <w:spacing w:after="80"/>
      </w:pPr>
      <w:r>
        <w:rPr>
          <w:rFonts w:ascii="Arial" w:hAnsi="Arial"/>
          <w:b/>
          <w:color w:val="286E28"/>
          <w:sz w:val="21"/>
        </w:rPr>
        <w:t xml:space="preserve">Blog Content Expansion: </w:t>
      </w:r>
      <w:r>
        <w:rPr>
          <w:rFonts w:ascii="Arial" w:hAnsi="Arial"/>
          <w:sz w:val="21"/>
        </w:rPr>
        <w:t>Publish two to three new blog posts on topics such as 'Benefits of Ice Baths', 'Best Family Gyms in Perth', and 'FIFO Fitness Guide' to build topical authority.</w:t>
      </w:r>
    </w:p>
    <w:p>
      <w:pPr>
        <w:spacing w:after="80"/>
      </w:pPr>
      <w:r>
        <w:rPr>
          <w:rFonts w:ascii="Arial" w:hAnsi="Arial"/>
          <w:b/>
          <w:color w:val="286E28"/>
          <w:sz w:val="21"/>
        </w:rPr>
        <w:t xml:space="preserve">robots.txt Cleanup: </w:t>
      </w:r>
      <w:r>
        <w:rPr>
          <w:rFonts w:ascii="Arial" w:hAnsi="Arial"/>
          <w:sz w:val="21"/>
        </w:rPr>
        <w:t>Remove the /2026free Disallow entry from robots.txt as the page returns a 404 and the entry is unnecessary.</w:t>
      </w:r>
    </w:p>
    <w:p>
      <w:pPr>
        <w:spacing w:after="80"/>
      </w:pPr>
      <w:r>
        <w:rPr>
          <w:rFonts w:ascii="Arial" w:hAnsi="Arial"/>
          <w:b/>
          <w:color w:val="286E28"/>
          <w:sz w:val="21"/>
        </w:rPr>
        <w:t xml:space="preserve">Local FAQ Section: </w:t>
      </w:r>
      <w:r>
        <w:rPr>
          <w:rFonts w:ascii="Arial" w:hAnsi="Arial"/>
          <w:sz w:val="21"/>
        </w:rPr>
        <w:t>Add a suburb-specific FAQ block to each location page to capture long-tail question queries (e.g., 'Does CB247 Malaga have a pool?').</w:t>
      </w:r>
    </w:p>
    <w:p>
      <w:pPr>
        <w:spacing w:after="80"/>
      </w:pPr>
      <w:r>
        <w:rPr>
          <w:rFonts w:ascii="Arial" w:hAnsi="Arial"/>
          <w:b/>
          <w:color w:val="286E28"/>
          <w:sz w:val="21"/>
        </w:rPr>
        <w:t xml:space="preserve">GSC Query Analysis: </w:t>
      </w:r>
      <w:r>
        <w:rPr>
          <w:rFonts w:ascii="Arial" w:hAnsi="Arial"/>
          <w:sz w:val="21"/>
        </w:rPr>
        <w:t>Once 20+ queries appear in GSC, identify high-impression / low-click pages and prioritise their title + meta updates for CTR improvement.</w:t>
      </w:r>
    </w:p>
    <w:p>
      <w:r>
        <w:br w:type="page"/>
      </w:r>
    </w:p>
    <w:p>
      <w:pPr>
        <w:pStyle w:val="Heading1"/>
      </w:pPr>
      <w:r>
        <w:t>7. Week 03 Priorities</w:t>
      </w:r>
    </w:p>
    <w:p>
      <w:pPr>
        <w:spacing w:before="0" w:after="120"/>
        <w:pBdr>
          <w:bottom w:val="single" w:sz="12" w:space="1" w:color="1E64B4"/>
        </w:pBdr>
      </w:pPr>
    </w:p>
    <w:p>
      <w:pPr/>
      <w:r>
        <w:t>Carrying forward from Week 01, the following three actions should be completed before the next report.</w:t>
      </w:r>
    </w:p>
    <w:p>
      <w:pPr>
        <w:pStyle w:val="ListNumber"/>
        <w:spacing w:after="40"/>
      </w:pPr>
      <w:r>
        <w:rPr>
          <w:rFonts w:ascii="Arial" w:hAnsi="Arial"/>
          <w:sz w:val="21"/>
        </w:rPr>
        <w:t>Implement the Recovery Hub and Kids Hub landing pages with the drafted copy. Confirm indexing via GSC URL Inspection within 48 hours of publishing.</w:t>
      </w:r>
    </w:p>
    <w:p>
      <w:pPr>
        <w:pStyle w:val="ListNumber"/>
        <w:spacing w:after="40"/>
      </w:pPr>
      <w:r>
        <w:rPr>
          <w:rFonts w:ascii="Arial" w:hAnsi="Arial"/>
          <w:sz w:val="21"/>
        </w:rPr>
        <w:t>Complete title tag rewrites across the Malaga location and homepage. Measure any impression changes in GSC within 7 days.</w:t>
      </w:r>
    </w:p>
    <w:p>
      <w:pPr>
        <w:pStyle w:val="ListNumber"/>
        <w:spacing w:after="40"/>
      </w:pPr>
      <w:r>
        <w:rPr>
          <w:rFonts w:ascii="Arial" w:hAnsi="Arial"/>
          <w:sz w:val="21"/>
        </w:rPr>
        <w:t>Conduct the Ellenbrook site audit to identify keyword gaps equivalent to those found for Malaga, and produce an equivalent content recommendation document.</w:t>
      </w:r>
    </w:p>
    <w:p/>
    <w:p>
      <w:pPr>
        <w:pStyle w:val="Heading2"/>
      </w:pPr>
      <w:r>
        <w:t>Success Metrics to Track</w:t>
      </w:r>
    </w:p>
    <w:p>
      <w:pPr>
        <w:spacing w:after="60"/>
      </w:pPr>
      <w:r>
        <w:rPr>
          <w:rFonts w:ascii="Arial" w:hAnsi="Arial"/>
          <w:b/>
          <w:sz w:val="21"/>
        </w:rPr>
        <w:t xml:space="preserve">GSC Queries: </w:t>
      </w:r>
      <w:r>
        <w:rPr>
          <w:rFonts w:ascii="Arial" w:hAnsi="Arial"/>
          <w:sz w:val="21"/>
        </w:rPr>
        <w:t>Grow from 2 to 10+ tracked queries</w:t>
      </w:r>
    </w:p>
    <w:p>
      <w:pPr>
        <w:spacing w:after="60"/>
      </w:pPr>
      <w:r>
        <w:rPr>
          <w:rFonts w:ascii="Arial" w:hAnsi="Arial"/>
          <w:b/>
          <w:sz w:val="21"/>
        </w:rPr>
        <w:t xml:space="preserve">GSC Clicks: </w:t>
      </w:r>
      <w:r>
        <w:rPr>
          <w:rFonts w:ascii="Arial" w:hAnsi="Arial"/>
          <w:sz w:val="21"/>
        </w:rPr>
        <w:t>First organic click from target keywords</w:t>
      </w:r>
    </w:p>
    <w:p>
      <w:pPr>
        <w:spacing w:after="60"/>
      </w:pPr>
      <w:r>
        <w:rPr>
          <w:rFonts w:ascii="Arial" w:hAnsi="Arial"/>
          <w:b/>
          <w:sz w:val="21"/>
        </w:rPr>
        <w:t xml:space="preserve">Page Position: </w:t>
      </w:r>
      <w:r>
        <w:rPr>
          <w:rFonts w:ascii="Arial" w:hAnsi="Arial"/>
          <w:sz w:val="21"/>
        </w:rPr>
        <w:t>Recovery Hub and Kids Hub pages appearing on page 2 or better within 3–4 weeks of publishing</w:t>
      </w:r>
    </w:p>
    <w:p>
      <w:pPr>
        <w:spacing w:after="60"/>
      </w:pPr>
      <w:r>
        <w:rPr>
          <w:rFonts w:ascii="Arial" w:hAnsi="Arial"/>
          <w:b/>
          <w:sz w:val="21"/>
        </w:rPr>
        <w:t xml:space="preserve">GBP Views: </w:t>
      </w:r>
      <w:r>
        <w:rPr>
          <w:rFonts w:ascii="Arial" w:hAnsi="Arial"/>
          <w:sz w:val="21"/>
        </w:rPr>
        <w:t>Increase in 'searches' and 'maps' views on GBP listing after service updates</w:t>
      </w:r>
    </w:p>
    <w:p/>
    <w:p>
      <w:pPr>
        <w:spacing w:before="0" w:after="120"/>
        <w:pBdr>
          <w:bottom w:val="single" w:sz="6" w:space="1" w:color="1E64B4"/>
        </w:pBdr>
      </w:pPr>
    </w:p>
    <w:p>
      <w:pPr>
        <w:jc w:val="center"/>
      </w:pPr>
      <w:r>
        <w:rPr>
          <w:rFonts w:ascii="Arial" w:hAnsi="Arial"/>
          <w:color w:val="8C8C8C"/>
          <w:sz w:val="18"/>
        </w:rPr>
        <w:t>ChasingBetter247 SEO Report — Week 02  ·  Prepared 27 May 2026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E64B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43C78"/>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rial" w:hAnsi="Arial"/>
      <w:b/>
      <w:bCs/>
      <w:color w:val="3232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