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8472D0" w14:textId="6F35E6A2" w:rsidR="00851E76" w:rsidRPr="0014050F" w:rsidRDefault="00493C01" w:rsidP="00493C01">
      <w:pPr>
        <w:rPr>
          <w:b/>
          <w:sz w:val="44"/>
          <w:szCs w:val="44"/>
        </w:rPr>
      </w:pPr>
      <w:r>
        <w:rPr>
          <w:b/>
          <w:sz w:val="44"/>
          <w:szCs w:val="44"/>
        </w:rPr>
        <w:t xml:space="preserve">The </w:t>
      </w:r>
      <w:r w:rsidR="00B850F0">
        <w:rPr>
          <w:b/>
          <w:sz w:val="44"/>
          <w:szCs w:val="44"/>
        </w:rPr>
        <w:t xml:space="preserve">Dynamic </w:t>
      </w:r>
      <w:r>
        <w:rPr>
          <w:b/>
          <w:sz w:val="44"/>
          <w:szCs w:val="44"/>
        </w:rPr>
        <w:t>Shift Detector: a</w:t>
      </w:r>
      <w:r w:rsidR="009A52BF">
        <w:rPr>
          <w:b/>
          <w:sz w:val="44"/>
          <w:szCs w:val="44"/>
        </w:rPr>
        <w:t>n algorithm</w:t>
      </w:r>
      <w:r w:rsidRPr="0014050F">
        <w:rPr>
          <w:b/>
          <w:sz w:val="44"/>
          <w:szCs w:val="44"/>
        </w:rPr>
        <w:t xml:space="preserve"> </w:t>
      </w:r>
      <w:r>
        <w:rPr>
          <w:b/>
          <w:sz w:val="44"/>
          <w:szCs w:val="44"/>
        </w:rPr>
        <w:t>to identify</w:t>
      </w:r>
      <w:r w:rsidRPr="0014050F">
        <w:rPr>
          <w:b/>
          <w:sz w:val="44"/>
          <w:szCs w:val="44"/>
        </w:rPr>
        <w:t xml:space="preserve"> changes in </w:t>
      </w:r>
      <w:r w:rsidR="00B8189A">
        <w:rPr>
          <w:b/>
          <w:sz w:val="44"/>
          <w:szCs w:val="44"/>
        </w:rPr>
        <w:t>parameter values</w:t>
      </w:r>
      <w:r w:rsidRPr="0014050F">
        <w:rPr>
          <w:b/>
          <w:sz w:val="44"/>
          <w:szCs w:val="44"/>
        </w:rPr>
        <w:t xml:space="preserve"> governing populations</w:t>
      </w:r>
    </w:p>
    <w:p w14:paraId="6905316B" w14:textId="318082AB" w:rsidR="00493C01" w:rsidRDefault="00851E76" w:rsidP="00493C01">
      <w:r>
        <w:t>Short title:</w:t>
      </w:r>
      <w:r w:rsidRPr="00851E76">
        <w:t xml:space="preserve"> </w:t>
      </w:r>
      <w:r w:rsidR="00D84C75">
        <w:t>Dynamic</w:t>
      </w:r>
      <w:r w:rsidR="00D84C75" w:rsidRPr="00851E76">
        <w:t xml:space="preserve"> </w:t>
      </w:r>
      <w:r w:rsidRPr="00851E76">
        <w:t>Shift Detector: a</w:t>
      </w:r>
      <w:r w:rsidR="009A52BF">
        <w:t>n algorithm</w:t>
      </w:r>
      <w:r w:rsidRPr="00851E76">
        <w:t xml:space="preserve"> to identify </w:t>
      </w:r>
      <w:r w:rsidR="00F062E0">
        <w:t xml:space="preserve">population </w:t>
      </w:r>
      <w:r w:rsidRPr="00851E76">
        <w:t xml:space="preserve">changes </w:t>
      </w:r>
    </w:p>
    <w:p w14:paraId="2D85D038" w14:textId="77777777" w:rsidR="00851E76" w:rsidRDefault="00851E76" w:rsidP="00493C01"/>
    <w:p w14:paraId="0745B63C" w14:textId="51E2ACF1" w:rsidR="00493C01" w:rsidRDefault="00493C01" w:rsidP="00493C01">
      <w:r>
        <w:t>C</w:t>
      </w:r>
      <w:r w:rsidR="00851E76">
        <w:t xml:space="preserve">hristie </w:t>
      </w:r>
      <w:r>
        <w:t>A. Bahlai</w:t>
      </w:r>
      <w:r w:rsidRPr="001F1F22">
        <w:rPr>
          <w:vertAlign w:val="superscript"/>
        </w:rPr>
        <w:t>1</w:t>
      </w:r>
      <w:r w:rsidR="00266869">
        <w:rPr>
          <w:vertAlign w:val="superscript"/>
        </w:rPr>
        <w:t xml:space="preserve"> </w:t>
      </w:r>
      <w:r w:rsidR="00266869">
        <w:t>a</w:t>
      </w:r>
      <w:r>
        <w:t>nd E</w:t>
      </w:r>
      <w:r w:rsidR="00851E76">
        <w:t xml:space="preserve">lise </w:t>
      </w:r>
      <w:r>
        <w:t>F. Zipkin</w:t>
      </w:r>
      <w:r w:rsidRPr="001F1F22">
        <w:rPr>
          <w:vertAlign w:val="superscript"/>
        </w:rPr>
        <w:t>2</w:t>
      </w:r>
    </w:p>
    <w:p w14:paraId="186CBF8A" w14:textId="77777777" w:rsidR="00493C01" w:rsidRDefault="00493C01" w:rsidP="00493C01">
      <w:r>
        <w:t xml:space="preserve">1 Department of Biological Sciences, Kent State University. Kent, Ohio, United States of America. Email for correspondence: </w:t>
      </w:r>
      <w:hyperlink r:id="rId6" w:history="1">
        <w:r w:rsidRPr="006F2F95">
          <w:rPr>
            <w:rStyle w:val="Hyperlink"/>
          </w:rPr>
          <w:t>cbahlai@kent.edu</w:t>
        </w:r>
      </w:hyperlink>
    </w:p>
    <w:p w14:paraId="1EFCDD43" w14:textId="77777777" w:rsidR="00493C01" w:rsidRDefault="00493C01" w:rsidP="00493C01">
      <w:r>
        <w:t>2 Department of Integrative Biology; Program in Ecology, Evolutionary Biology and Behavior, Michigan State University, East Lansing, Michigan, United States of America.</w:t>
      </w:r>
    </w:p>
    <w:p w14:paraId="65C11BCB" w14:textId="77777777" w:rsidR="00493C01" w:rsidRDefault="00493C01" w:rsidP="00493C01"/>
    <w:p w14:paraId="3C542D63" w14:textId="77777777" w:rsidR="00493C01" w:rsidRDefault="00493C01" w:rsidP="00493C01">
      <w:pPr>
        <w:rPr>
          <w:b/>
        </w:rPr>
      </w:pPr>
      <w:r>
        <w:rPr>
          <w:b/>
        </w:rPr>
        <w:br w:type="page"/>
      </w:r>
    </w:p>
    <w:p w14:paraId="045E055C" w14:textId="77777777" w:rsidR="00493C01" w:rsidRDefault="00493C01" w:rsidP="00493C01">
      <w:pPr>
        <w:rPr>
          <w:b/>
        </w:rPr>
      </w:pPr>
      <w:r w:rsidRPr="00351C6A">
        <w:rPr>
          <w:b/>
        </w:rPr>
        <w:lastRenderedPageBreak/>
        <w:t xml:space="preserve">Abstract </w:t>
      </w:r>
    </w:p>
    <w:p w14:paraId="26005E75" w14:textId="32CDF749" w:rsidR="00493C01" w:rsidRPr="0014050F" w:rsidRDefault="00493C01" w:rsidP="00493C01">
      <w:r>
        <w:t>E</w:t>
      </w:r>
      <w:r w:rsidRPr="0014050F">
        <w:t xml:space="preserve">nvironmental factors interact with </w:t>
      </w:r>
      <w:r>
        <w:t xml:space="preserve">internal rules of </w:t>
      </w:r>
      <w:r w:rsidRPr="0014050F">
        <w:t>population regulation</w:t>
      </w:r>
      <w:r>
        <w:t>, sometimes perturbing systems to alternate dynamics</w:t>
      </w:r>
      <w:r w:rsidR="0080743E">
        <w:t xml:space="preserve"> though changes in parameter values</w:t>
      </w:r>
      <w:r w:rsidRPr="0014050F">
        <w:t xml:space="preserve">. </w:t>
      </w:r>
      <w:r>
        <w:t>Yet, p</w:t>
      </w:r>
      <w:r w:rsidRPr="0014050F">
        <w:t xml:space="preserve">inpointing when </w:t>
      </w:r>
      <w:r w:rsidR="0080743E">
        <w:t>such</w:t>
      </w:r>
      <w:r w:rsidR="0080743E" w:rsidRPr="0014050F">
        <w:t xml:space="preserve"> </w:t>
      </w:r>
      <w:r w:rsidRPr="0014050F">
        <w:t xml:space="preserve">changes occur in naturally fluctuating populations </w:t>
      </w:r>
      <w:r>
        <w:t>is difficult</w:t>
      </w:r>
      <w:r w:rsidRPr="0014050F">
        <w:t xml:space="preserve">. </w:t>
      </w:r>
      <w:r>
        <w:t>A</w:t>
      </w:r>
      <w:r w:rsidRPr="0014050F">
        <w:t xml:space="preserve">n analytical </w:t>
      </w:r>
      <w:r w:rsidR="001D05DA" w:rsidRPr="0014050F">
        <w:t>approach that</w:t>
      </w:r>
      <w:r w:rsidRPr="0014050F">
        <w:t xml:space="preserve"> </w:t>
      </w:r>
      <w:r>
        <w:t>can</w:t>
      </w:r>
      <w:r w:rsidRPr="0014050F">
        <w:t xml:space="preserve"> identif</w:t>
      </w:r>
      <w:r>
        <w:t>y the</w:t>
      </w:r>
      <w:r w:rsidRPr="0014050F">
        <w:t xml:space="preserve"> timing and magnitude of </w:t>
      </w:r>
      <w:r w:rsidR="0080743E">
        <w:t>parameter</w:t>
      </w:r>
      <w:r w:rsidR="0080743E" w:rsidRPr="0014050F">
        <w:t xml:space="preserve"> </w:t>
      </w:r>
      <w:r>
        <w:t>shifts</w:t>
      </w:r>
      <w:r w:rsidRPr="0014050F">
        <w:t xml:space="preserve"> would </w:t>
      </w:r>
      <w:r w:rsidR="00F40045">
        <w:t>facilitate</w:t>
      </w:r>
      <w:r w:rsidR="00F40045" w:rsidRPr="0014050F">
        <w:t xml:space="preserve"> </w:t>
      </w:r>
      <w:r w:rsidRPr="0014050F">
        <w:t xml:space="preserve">understanding </w:t>
      </w:r>
      <w:r>
        <w:t xml:space="preserve">of abrupt ecological transitions with </w:t>
      </w:r>
      <w:r w:rsidRPr="0014050F">
        <w:t xml:space="preserve">potential to </w:t>
      </w:r>
      <w:r w:rsidR="00686F95">
        <w:t>inform</w:t>
      </w:r>
      <w:r w:rsidR="00686F95" w:rsidRPr="0014050F">
        <w:t xml:space="preserve"> </w:t>
      </w:r>
      <w:r w:rsidR="0035645D">
        <w:t xml:space="preserve">conservation and </w:t>
      </w:r>
      <w:r w:rsidRPr="0014050F">
        <w:t xml:space="preserve">management of species. </w:t>
      </w:r>
    </w:p>
    <w:p w14:paraId="34F7EE4C" w14:textId="3C933CB9" w:rsidR="00493C01" w:rsidRPr="0014050F" w:rsidRDefault="009A52BF" w:rsidP="00493C01">
      <w:r>
        <w:t>The</w:t>
      </w:r>
      <w:r w:rsidR="00493C01" w:rsidRPr="0014050F">
        <w:t xml:space="preserve"> “</w:t>
      </w:r>
      <w:r w:rsidR="00B850F0">
        <w:t>Dynamic</w:t>
      </w:r>
      <w:r w:rsidR="00B850F0" w:rsidRPr="0014050F">
        <w:t xml:space="preserve"> </w:t>
      </w:r>
      <w:r w:rsidR="00493C01" w:rsidRPr="0014050F">
        <w:t>Shift Detector”</w:t>
      </w:r>
      <w:r>
        <w:t xml:space="preserve"> is a</w:t>
      </w:r>
      <w:r w:rsidR="00F63325">
        <w:t>n</w:t>
      </w:r>
      <w:r>
        <w:t xml:space="preserve"> </w:t>
      </w:r>
      <w:r w:rsidR="00997D87">
        <w:t xml:space="preserve">algorithm </w:t>
      </w:r>
      <w:r>
        <w:t>to</w:t>
      </w:r>
      <w:r w:rsidR="00493C01" w:rsidRPr="0014050F">
        <w:t xml:space="preserve"> </w:t>
      </w:r>
      <w:r w:rsidR="00FA21FA">
        <w:t xml:space="preserve">identify </w:t>
      </w:r>
      <w:r w:rsidR="00A366AF">
        <w:t>changes</w:t>
      </w:r>
      <w:r w:rsidR="00686F95">
        <w:t xml:space="preserve"> in</w:t>
      </w:r>
      <w:r w:rsidR="00E82218">
        <w:t xml:space="preserve"> parameter</w:t>
      </w:r>
      <w:r w:rsidR="0042715D">
        <w:t xml:space="preserve"> value</w:t>
      </w:r>
      <w:r w:rsidR="00E82218">
        <w:t>s</w:t>
      </w:r>
      <w:r w:rsidR="00686F95" w:rsidRPr="0014050F">
        <w:t xml:space="preserve"> </w:t>
      </w:r>
      <w:r w:rsidR="00493C01">
        <w:t xml:space="preserve">governing </w:t>
      </w:r>
      <w:r w:rsidR="00E82218">
        <w:t xml:space="preserve">temporal </w:t>
      </w:r>
      <w:r w:rsidR="00493C01">
        <w:t>fluctuations</w:t>
      </w:r>
      <w:r w:rsidR="00493C01" w:rsidRPr="0014050F">
        <w:t xml:space="preserve"> </w:t>
      </w:r>
      <w:r>
        <w:t xml:space="preserve">in </w:t>
      </w:r>
      <w:r w:rsidR="00493C01" w:rsidRPr="0014050F">
        <w:t>population</w:t>
      </w:r>
      <w:r w:rsidR="0042715D">
        <w:t>s</w:t>
      </w:r>
      <w:r w:rsidR="0025408B">
        <w:t xml:space="preserve"> with nonlinear dynamics</w:t>
      </w:r>
      <w:r w:rsidR="00493C01" w:rsidRPr="0014050F">
        <w:t>. Th</w:t>
      </w:r>
      <w:r w:rsidR="00493C01">
        <w:t>e</w:t>
      </w:r>
      <w:r w:rsidR="00493C01" w:rsidRPr="0014050F">
        <w:t xml:space="preserve"> </w:t>
      </w:r>
      <w:r w:rsidR="00997D87">
        <w:t>algorithm</w:t>
      </w:r>
      <w:r w:rsidR="00F63325">
        <w:t xml:space="preserve"> </w:t>
      </w:r>
      <w:r w:rsidR="00493C01" w:rsidRPr="0014050F">
        <w:t>examin</w:t>
      </w:r>
      <w:r>
        <w:t>es</w:t>
      </w:r>
      <w:r w:rsidR="00493C01" w:rsidRPr="0014050F">
        <w:t xml:space="preserve"> population time series data for the presence, location, and magnitude of </w:t>
      </w:r>
      <w:r w:rsidR="00D93CA5">
        <w:t xml:space="preserve">parameter </w:t>
      </w:r>
      <w:r w:rsidR="00493C01" w:rsidRPr="0014050F">
        <w:t>shifts</w:t>
      </w:r>
      <w:r w:rsidR="00493C01">
        <w:t xml:space="preserve">. </w:t>
      </w:r>
      <w:r>
        <w:t>It</w:t>
      </w:r>
      <w:r w:rsidR="00493C01" w:rsidRPr="0014050F">
        <w:t xml:space="preserve"> us</w:t>
      </w:r>
      <w:r w:rsidR="00493C01">
        <w:t>e</w:t>
      </w:r>
      <w:r w:rsidR="00AF0366">
        <w:t>s</w:t>
      </w:r>
      <w:r w:rsidR="00493C01">
        <w:t xml:space="preserve"> </w:t>
      </w:r>
      <w:r w:rsidR="00493C01" w:rsidRPr="0014050F">
        <w:t>an iterative approach to fitting subsets of time series</w:t>
      </w:r>
      <w:r w:rsidR="00493C01">
        <w:t xml:space="preserve"> data</w:t>
      </w:r>
      <w:r w:rsidR="00493C01" w:rsidRPr="0014050F">
        <w:t xml:space="preserve">, </w:t>
      </w:r>
      <w:r w:rsidR="00A633EC">
        <w:t xml:space="preserve">then </w:t>
      </w:r>
      <w:r w:rsidR="00493C01" w:rsidRPr="0014050F">
        <w:t>rank</w:t>
      </w:r>
      <w:r w:rsidR="00AF0366">
        <w:t>s</w:t>
      </w:r>
      <w:r w:rsidR="00493C01" w:rsidRPr="0014050F">
        <w:t xml:space="preserve"> the fit of </w:t>
      </w:r>
      <w:r w:rsidR="00AF0366">
        <w:t>a particular</w:t>
      </w:r>
      <w:r w:rsidR="00AF0366" w:rsidRPr="0014050F">
        <w:t xml:space="preserve"> </w:t>
      </w:r>
      <w:r w:rsidR="00493C01" w:rsidRPr="0014050F">
        <w:t xml:space="preserve">break point combination using model </w:t>
      </w:r>
      <w:r w:rsidR="00913421" w:rsidRPr="0014050F">
        <w:t>selection</w:t>
      </w:r>
      <w:r w:rsidR="00913421">
        <w:t xml:space="preserve"> and</w:t>
      </w:r>
      <w:r w:rsidR="00FA21FA">
        <w:t xml:space="preserve"> assign</w:t>
      </w:r>
      <w:r w:rsidR="00D93CA5">
        <w:t>s</w:t>
      </w:r>
      <w:r w:rsidR="00FA21FA">
        <w:t xml:space="preserve"> a</w:t>
      </w:r>
      <w:r w:rsidR="00DA72A4">
        <w:t xml:space="preserve"> relative weight </w:t>
      </w:r>
      <w:r w:rsidR="00F30562">
        <w:t xml:space="preserve">to </w:t>
      </w:r>
      <w:r w:rsidR="00DA72A4">
        <w:t>each break</w:t>
      </w:r>
      <w:r w:rsidR="00493C01" w:rsidRPr="0014050F">
        <w:t xml:space="preserve">. </w:t>
      </w:r>
      <w:r w:rsidR="007F377A">
        <w:t xml:space="preserve">We </w:t>
      </w:r>
      <w:r w:rsidR="005907DA">
        <w:t xml:space="preserve">examined the performance of the </w:t>
      </w:r>
      <w:r w:rsidR="00A21FD1">
        <w:t xml:space="preserve">Dynamic </w:t>
      </w:r>
      <w:r w:rsidR="005907DA">
        <w:t>Shift Detector with simulations</w:t>
      </w:r>
      <w:r w:rsidR="00493C01" w:rsidRPr="0014050F">
        <w:t xml:space="preserve"> and </w:t>
      </w:r>
      <w:r w:rsidR="0024464F">
        <w:t xml:space="preserve">two insect </w:t>
      </w:r>
      <w:r w:rsidR="00493C01" w:rsidRPr="0014050F">
        <w:t>case studies</w:t>
      </w:r>
      <w:r w:rsidR="007F377A">
        <w:t xml:space="preserve"> using an underl</w:t>
      </w:r>
      <w:r w:rsidR="00A21FD1">
        <w:t>y</w:t>
      </w:r>
      <w:r w:rsidR="007F377A">
        <w:t>ing Ricker population model for illustration</w:t>
      </w:r>
      <w:r w:rsidR="0024464F">
        <w:t>.</w:t>
      </w:r>
      <w:r>
        <w:t xml:space="preserve"> </w:t>
      </w:r>
      <w:r w:rsidR="0084777E">
        <w:t>U</w:t>
      </w:r>
      <w:r w:rsidR="00493C01" w:rsidRPr="0014050F">
        <w:t xml:space="preserve">nder low </w:t>
      </w:r>
      <w:r w:rsidR="00F40045">
        <w:t xml:space="preserve">environmental/sampling </w:t>
      </w:r>
      <w:r w:rsidR="00BB5C7E">
        <w:t>noise</w:t>
      </w:r>
      <w:r w:rsidR="00493C01" w:rsidRPr="0014050F">
        <w:t xml:space="preserve">, the </w:t>
      </w:r>
      <w:r w:rsidR="00DA72A4">
        <w:t xml:space="preserve">break point sets selected by the </w:t>
      </w:r>
      <w:r w:rsidR="00B850F0">
        <w:t>Dynamic</w:t>
      </w:r>
      <w:r w:rsidR="00FA21FA" w:rsidRPr="0014050F">
        <w:t xml:space="preserve"> </w:t>
      </w:r>
      <w:r w:rsidR="00FA21FA">
        <w:t>S</w:t>
      </w:r>
      <w:r w:rsidR="00FA21FA" w:rsidRPr="0014050F">
        <w:t xml:space="preserve">hift </w:t>
      </w:r>
      <w:r w:rsidR="00FA21FA">
        <w:t>D</w:t>
      </w:r>
      <w:r w:rsidR="00493C01" w:rsidRPr="0014050F">
        <w:t xml:space="preserve">etector </w:t>
      </w:r>
      <w:r w:rsidR="00DA72A4">
        <w:t xml:space="preserve">contained the </w:t>
      </w:r>
      <w:r w:rsidR="00CB2BA2">
        <w:t xml:space="preserve">true </w:t>
      </w:r>
      <w:r w:rsidR="00DA72A4">
        <w:t>simulat</w:t>
      </w:r>
      <w:r w:rsidR="00CB2BA2">
        <w:t xml:space="preserve">ed breaks </w:t>
      </w:r>
      <w:r w:rsidR="00DA72A4">
        <w:t>with 70-100</w:t>
      </w:r>
      <w:r w:rsidR="0054567B">
        <w:t>%</w:t>
      </w:r>
      <w:r w:rsidR="00DA72A4">
        <w:t xml:space="preserve"> accurac</w:t>
      </w:r>
      <w:r>
        <w:t xml:space="preserve">y. </w:t>
      </w:r>
      <w:r w:rsidR="00DA72A4">
        <w:t xml:space="preserve">The weighting tool </w:t>
      </w:r>
      <w:r w:rsidR="0008703F">
        <w:t xml:space="preserve">generally </w:t>
      </w:r>
      <w:r w:rsidR="00E70BD0">
        <w:t>assigned</w:t>
      </w:r>
      <w:r w:rsidR="00DA72A4">
        <w:t xml:space="preserve"> breaks intentionally placed in simulated data </w:t>
      </w:r>
      <w:r w:rsidR="00D93CA5">
        <w:t xml:space="preserve">(i.e., true breaks) </w:t>
      </w:r>
      <w:r w:rsidR="00E70BD0">
        <w:t xml:space="preserve">with weights averaging &gt;0.8 and those </w:t>
      </w:r>
      <w:r w:rsidR="00DA72A4">
        <w:t>due to sampling error</w:t>
      </w:r>
      <w:r w:rsidR="00D93CA5">
        <w:t xml:space="preserve"> (i.e., erroneous breaks)</w:t>
      </w:r>
      <w:r w:rsidR="00E70BD0">
        <w:t xml:space="preserve"> </w:t>
      </w:r>
      <w:r w:rsidR="00B1763E">
        <w:t xml:space="preserve">with weights averaging </w:t>
      </w:r>
      <w:r w:rsidR="0008703F">
        <w:t>&lt;</w:t>
      </w:r>
      <w:r w:rsidR="00E70BD0">
        <w:t>0.2</w:t>
      </w:r>
      <w:r>
        <w:t xml:space="preserve">. </w:t>
      </w:r>
      <w:r w:rsidR="00493C01" w:rsidRPr="0014050F">
        <w:t xml:space="preserve">In our case study examining </w:t>
      </w:r>
      <w:r w:rsidR="0024464F">
        <w:t>an</w:t>
      </w:r>
      <w:r w:rsidR="0024464F" w:rsidRPr="0014050F">
        <w:t xml:space="preserve"> </w:t>
      </w:r>
      <w:r w:rsidR="00493C01" w:rsidRPr="0014050F">
        <w:t xml:space="preserve">invasion process, the </w:t>
      </w:r>
      <w:r w:rsidR="00997D87">
        <w:t>algorithm</w:t>
      </w:r>
      <w:r w:rsidR="00997D87" w:rsidRPr="0014050F">
        <w:t xml:space="preserve"> </w:t>
      </w:r>
      <w:r w:rsidR="00493C01" w:rsidRPr="0014050F">
        <w:t>identified shifts in population cycling associated with</w:t>
      </w:r>
      <w:r w:rsidR="00493C01">
        <w:t xml:space="preserve"> variation</w:t>
      </w:r>
      <w:r w:rsidR="00011F4A">
        <w:t>s</w:t>
      </w:r>
      <w:r w:rsidR="00493C01">
        <w:t xml:space="preserve"> in</w:t>
      </w:r>
      <w:r w:rsidR="00493C01" w:rsidRPr="0014050F">
        <w:t xml:space="preserve"> </w:t>
      </w:r>
      <w:r w:rsidR="0024464F">
        <w:t>resource</w:t>
      </w:r>
      <w:r w:rsidR="0024464F" w:rsidRPr="0014050F">
        <w:t xml:space="preserve"> </w:t>
      </w:r>
      <w:r w:rsidR="00493C01" w:rsidRPr="0014050F">
        <w:t xml:space="preserve">availability. </w:t>
      </w:r>
      <w:r w:rsidR="00C979A1">
        <w:t>T</w:t>
      </w:r>
      <w:r w:rsidR="00493C01" w:rsidRPr="0014050F">
        <w:t xml:space="preserve">he </w:t>
      </w:r>
      <w:r w:rsidR="00B35270">
        <w:t>shifts identified</w:t>
      </w:r>
      <w:r w:rsidR="00493C01" w:rsidRPr="0014050F">
        <w:t xml:space="preserve"> </w:t>
      </w:r>
      <w:r w:rsidR="009A0B2F">
        <w:t>for the</w:t>
      </w:r>
      <w:r w:rsidR="005359A1">
        <w:t xml:space="preserve"> conservation</w:t>
      </w:r>
      <w:r w:rsidR="009A0B2F">
        <w:t xml:space="preserve"> </w:t>
      </w:r>
      <w:r w:rsidR="00011F4A">
        <w:t>case stud</w:t>
      </w:r>
      <w:r w:rsidR="005359A1">
        <w:t>y</w:t>
      </w:r>
      <w:r w:rsidR="00011F4A">
        <w:t xml:space="preserve"> highlight a </w:t>
      </w:r>
      <w:r w:rsidR="0024464F">
        <w:t xml:space="preserve">decline process </w:t>
      </w:r>
      <w:r w:rsidR="00F42619">
        <w:t xml:space="preserve">that </w:t>
      </w:r>
      <w:r w:rsidR="005359A1">
        <w:t xml:space="preserve">generally </w:t>
      </w:r>
      <w:r w:rsidR="00B35270">
        <w:t xml:space="preserve">coincided with </w:t>
      </w:r>
      <w:r w:rsidR="00E06798">
        <w:t xml:space="preserve">changing </w:t>
      </w:r>
      <w:r w:rsidR="00B35270">
        <w:t>management practices affecting the availability of hos</w:t>
      </w:r>
      <w:r w:rsidR="0024464F">
        <w:t>tplant</w:t>
      </w:r>
      <w:r w:rsidR="00DA53C1">
        <w:t xml:space="preserve"> resources</w:t>
      </w:r>
      <w:r w:rsidR="00B35270">
        <w:t xml:space="preserve">. </w:t>
      </w:r>
    </w:p>
    <w:p w14:paraId="267DAE0E" w14:textId="4D1317AE" w:rsidR="00493C01" w:rsidRDefault="00493C01" w:rsidP="00493C01">
      <w:r w:rsidRPr="0014050F">
        <w:t xml:space="preserve">When interpreted in the context of species biology, the </w:t>
      </w:r>
      <w:r w:rsidR="00F63325">
        <w:t xml:space="preserve">algorithm </w:t>
      </w:r>
      <w:r w:rsidR="0024464F">
        <w:t>can</w:t>
      </w:r>
      <w:r w:rsidRPr="0014050F">
        <w:t xml:space="preserve"> aid management decisions and identify critical </w:t>
      </w:r>
      <w:r w:rsidR="00246C86">
        <w:t>time periods</w:t>
      </w:r>
      <w:r w:rsidR="00246C86" w:rsidRPr="0014050F">
        <w:t xml:space="preserve"> </w:t>
      </w:r>
      <w:r w:rsidR="00815539">
        <w:t>related to</w:t>
      </w:r>
      <w:r w:rsidR="00815539" w:rsidRPr="0014050F">
        <w:t xml:space="preserve"> </w:t>
      </w:r>
      <w:r w:rsidRPr="0014050F">
        <w:t>species</w:t>
      </w:r>
      <w:r>
        <w:t>’</w:t>
      </w:r>
      <w:r w:rsidRPr="0014050F">
        <w:t xml:space="preserve"> dynamics. In an era of rapid global change, </w:t>
      </w:r>
      <w:r w:rsidR="009A0B2F">
        <w:t>such</w:t>
      </w:r>
      <w:r w:rsidRPr="0014050F">
        <w:t xml:space="preserve"> tools </w:t>
      </w:r>
      <w:r w:rsidR="009A0B2F">
        <w:t>can i</w:t>
      </w:r>
      <w:r w:rsidR="00187CB5">
        <w:t>mprove</w:t>
      </w:r>
      <w:r w:rsidR="009A0B2F">
        <w:t xml:space="preserve"> understanding of the conditions under which </w:t>
      </w:r>
      <w:r w:rsidR="00C61E8D">
        <w:t>parameters governing</w:t>
      </w:r>
      <w:r w:rsidR="00FB7E03">
        <w:t xml:space="preserve"> </w:t>
      </w:r>
      <w:r>
        <w:t>population</w:t>
      </w:r>
      <w:r w:rsidR="00C61E8D">
        <w:t xml:space="preserve"> dynamics</w:t>
      </w:r>
      <w:r w:rsidR="00FB7E03">
        <w:t xml:space="preserve"> c</w:t>
      </w:r>
      <w:r w:rsidR="00C61E8D">
        <w:t>an shift</w:t>
      </w:r>
      <w:r w:rsidRPr="0014050F">
        <w:t>.</w:t>
      </w:r>
    </w:p>
    <w:p w14:paraId="45698410" w14:textId="1E9BC62E" w:rsidR="00CC5C18" w:rsidRPr="00C1333E" w:rsidRDefault="00CC5C18" w:rsidP="00493C01">
      <w:pPr>
        <w:rPr>
          <w:rFonts w:cstheme="minorHAnsi"/>
          <w:b/>
        </w:rPr>
      </w:pPr>
      <w:r w:rsidRPr="00C1333E">
        <w:rPr>
          <w:rFonts w:cstheme="minorHAnsi"/>
          <w:b/>
        </w:rPr>
        <w:t>Author Summary</w:t>
      </w:r>
    </w:p>
    <w:p w14:paraId="590E8C54" w14:textId="70804ECA" w:rsidR="00CC5C18" w:rsidRPr="00C1333E" w:rsidRDefault="00CC5C18" w:rsidP="00493C01">
      <w:pPr>
        <w:rPr>
          <w:rFonts w:cstheme="minorHAnsi"/>
        </w:rPr>
      </w:pPr>
      <w:r w:rsidRPr="00C1333E">
        <w:rPr>
          <w:rFonts w:cstheme="minorHAnsi"/>
        </w:rPr>
        <w:t xml:space="preserve">Populations naturally fluctuate </w:t>
      </w:r>
      <w:r w:rsidR="009B653D">
        <w:rPr>
          <w:rFonts w:cstheme="minorHAnsi"/>
        </w:rPr>
        <w:t>in abundance</w:t>
      </w:r>
      <w:r w:rsidRPr="00C1333E">
        <w:rPr>
          <w:rFonts w:cstheme="minorHAnsi"/>
        </w:rPr>
        <w:t xml:space="preserve">, and the rules governing these fluctuations are a result of both internal (density </w:t>
      </w:r>
      <w:r w:rsidR="00C1333E" w:rsidRPr="00C1333E">
        <w:rPr>
          <w:rFonts w:cstheme="minorHAnsi"/>
        </w:rPr>
        <w:t>dependent</w:t>
      </w:r>
      <w:r w:rsidRPr="00C1333E">
        <w:rPr>
          <w:rFonts w:cstheme="minorHAnsi"/>
        </w:rPr>
        <w:t xml:space="preserve">) and external (environmental) processes. </w:t>
      </w:r>
      <w:r w:rsidR="00F663A6">
        <w:rPr>
          <w:rFonts w:cstheme="minorHAnsi"/>
        </w:rPr>
        <w:t>For these reasons, p</w:t>
      </w:r>
      <w:r w:rsidRPr="00C1333E">
        <w:rPr>
          <w:rFonts w:cstheme="minorHAnsi"/>
        </w:rPr>
        <w:t xml:space="preserve">inpointing when changes </w:t>
      </w:r>
      <w:r w:rsidR="00F13755">
        <w:rPr>
          <w:rFonts w:cstheme="minorHAnsi"/>
        </w:rPr>
        <w:t xml:space="preserve">in </w:t>
      </w:r>
      <w:r w:rsidR="00CA4FC2">
        <w:rPr>
          <w:rFonts w:cstheme="minorHAnsi"/>
        </w:rPr>
        <w:t>population</w:t>
      </w:r>
      <w:r w:rsidR="00635211">
        <w:rPr>
          <w:rFonts w:cstheme="minorHAnsi"/>
        </w:rPr>
        <w:t>s</w:t>
      </w:r>
      <w:r w:rsidR="00CA4FC2">
        <w:rPr>
          <w:rFonts w:cstheme="minorHAnsi"/>
        </w:rPr>
        <w:t xml:space="preserve"> </w:t>
      </w:r>
      <w:r w:rsidRPr="00C1333E">
        <w:rPr>
          <w:rFonts w:cstheme="minorHAnsi"/>
        </w:rPr>
        <w:t>occur is difficult</w:t>
      </w:r>
      <w:r w:rsidR="00C1333E" w:rsidRPr="00C1333E">
        <w:rPr>
          <w:rFonts w:cstheme="minorHAnsi"/>
        </w:rPr>
        <w:t xml:space="preserve">. </w:t>
      </w:r>
      <w:r w:rsidRPr="00C1333E">
        <w:rPr>
          <w:rFonts w:cstheme="minorHAnsi"/>
          <w:shd w:val="clear" w:color="auto" w:fill="FFFFFF"/>
        </w:rPr>
        <w:t xml:space="preserve">In this </w:t>
      </w:r>
      <w:r w:rsidR="0084777E">
        <w:rPr>
          <w:rFonts w:cstheme="minorHAnsi"/>
          <w:shd w:val="clear" w:color="auto" w:fill="FFFFFF"/>
        </w:rPr>
        <w:t>study</w:t>
      </w:r>
      <w:r w:rsidRPr="00C1333E">
        <w:rPr>
          <w:rFonts w:cstheme="minorHAnsi"/>
          <w:shd w:val="clear" w:color="auto" w:fill="FFFFFF"/>
        </w:rPr>
        <w:t xml:space="preserve">, we develop a novel break-point analysis tool for population time series data. </w:t>
      </w:r>
      <w:r w:rsidR="007B52FF">
        <w:rPr>
          <w:rFonts w:cstheme="minorHAnsi"/>
          <w:shd w:val="clear" w:color="auto" w:fill="FFFFFF"/>
        </w:rPr>
        <w:t xml:space="preserve">Using a </w:t>
      </w:r>
      <w:r w:rsidR="00C1333E" w:rsidRPr="00C1333E">
        <w:rPr>
          <w:rFonts w:cstheme="minorHAnsi"/>
          <w:shd w:val="clear" w:color="auto" w:fill="FFFFFF"/>
        </w:rPr>
        <w:t xml:space="preserve">density </w:t>
      </w:r>
      <w:r w:rsidR="00055A15" w:rsidRPr="00C1333E">
        <w:rPr>
          <w:rFonts w:cstheme="minorHAnsi"/>
          <w:shd w:val="clear" w:color="auto" w:fill="FFFFFF"/>
        </w:rPr>
        <w:t>dependent</w:t>
      </w:r>
      <w:r w:rsidR="00C1333E" w:rsidRPr="00C1333E">
        <w:rPr>
          <w:rFonts w:cstheme="minorHAnsi"/>
          <w:shd w:val="clear" w:color="auto" w:fill="FFFFFF"/>
        </w:rPr>
        <w:t xml:space="preserve"> model</w:t>
      </w:r>
      <w:r w:rsidR="00B850F0">
        <w:rPr>
          <w:rFonts w:cstheme="minorHAnsi"/>
          <w:shd w:val="clear" w:color="auto" w:fill="FFFFFF"/>
        </w:rPr>
        <w:t xml:space="preserve"> to </w:t>
      </w:r>
      <w:r w:rsidR="007B52FF">
        <w:rPr>
          <w:rFonts w:cstheme="minorHAnsi"/>
          <w:shd w:val="clear" w:color="auto" w:fill="FFFFFF"/>
        </w:rPr>
        <w:t>describe a population’s</w:t>
      </w:r>
      <w:r w:rsidRPr="00C1333E">
        <w:rPr>
          <w:rFonts w:cstheme="minorHAnsi"/>
          <w:shd w:val="clear" w:color="auto" w:fill="FFFFFF"/>
        </w:rPr>
        <w:t xml:space="preserve"> </w:t>
      </w:r>
      <w:r w:rsidR="00555A25">
        <w:rPr>
          <w:rFonts w:cstheme="minorHAnsi"/>
          <w:shd w:val="clear" w:color="auto" w:fill="FFFFFF"/>
        </w:rPr>
        <w:t xml:space="preserve">underlying </w:t>
      </w:r>
      <w:r w:rsidRPr="00C1333E">
        <w:rPr>
          <w:rFonts w:cstheme="minorHAnsi"/>
          <w:shd w:val="clear" w:color="auto" w:fill="FFFFFF"/>
        </w:rPr>
        <w:t xml:space="preserve">dynamic </w:t>
      </w:r>
      <w:r w:rsidR="00B850F0">
        <w:rPr>
          <w:rFonts w:cstheme="minorHAnsi"/>
          <w:shd w:val="clear" w:color="auto" w:fill="FFFFFF"/>
        </w:rPr>
        <w:t>process</w:t>
      </w:r>
      <w:r w:rsidRPr="00C1333E">
        <w:rPr>
          <w:rFonts w:cstheme="minorHAnsi"/>
          <w:shd w:val="clear" w:color="auto" w:fill="FFFFFF"/>
        </w:rPr>
        <w:t xml:space="preserve">, </w:t>
      </w:r>
      <w:r w:rsidR="006E4416">
        <w:rPr>
          <w:rFonts w:cstheme="minorHAnsi"/>
          <w:shd w:val="clear" w:color="auto" w:fill="FFFFFF"/>
        </w:rPr>
        <w:t xml:space="preserve">our </w:t>
      </w:r>
      <w:r w:rsidR="007B52FF">
        <w:rPr>
          <w:rFonts w:cstheme="minorHAnsi"/>
          <w:shd w:val="clear" w:color="auto" w:fill="FFFFFF"/>
        </w:rPr>
        <w:t xml:space="preserve">tool </w:t>
      </w:r>
      <w:r w:rsidRPr="00C1333E">
        <w:rPr>
          <w:rFonts w:cstheme="minorHAnsi"/>
          <w:shd w:val="clear" w:color="auto" w:fill="FFFFFF"/>
        </w:rPr>
        <w:t xml:space="preserve">iterates through all </w:t>
      </w:r>
      <w:r w:rsidR="00B850F0">
        <w:rPr>
          <w:rFonts w:cstheme="minorHAnsi"/>
          <w:shd w:val="clear" w:color="auto" w:fill="FFFFFF"/>
        </w:rPr>
        <w:t xml:space="preserve">possible </w:t>
      </w:r>
      <w:r w:rsidRPr="00C1333E">
        <w:rPr>
          <w:rFonts w:cstheme="minorHAnsi"/>
          <w:shd w:val="clear" w:color="auto" w:fill="FFFFFF"/>
        </w:rPr>
        <w:t>break point combinations</w:t>
      </w:r>
      <w:r w:rsidR="00A06148">
        <w:rPr>
          <w:rFonts w:cstheme="minorHAnsi"/>
          <w:shd w:val="clear" w:color="auto" w:fill="FFFFFF"/>
        </w:rPr>
        <w:t xml:space="preserve"> (e.g., abrupt changes in parameter values) </w:t>
      </w:r>
      <w:r w:rsidRPr="00C1333E">
        <w:rPr>
          <w:rFonts w:cstheme="minorHAnsi"/>
          <w:shd w:val="clear" w:color="auto" w:fill="FFFFFF"/>
        </w:rPr>
        <w:t xml:space="preserve">and </w:t>
      </w:r>
      <w:r w:rsidR="00A06148">
        <w:rPr>
          <w:rFonts w:cstheme="minorHAnsi"/>
          <w:shd w:val="clear" w:color="auto" w:fill="FFFFFF"/>
        </w:rPr>
        <w:t>applies</w:t>
      </w:r>
      <w:r w:rsidR="00A06148" w:rsidRPr="00C1333E">
        <w:rPr>
          <w:rFonts w:cstheme="minorHAnsi"/>
          <w:shd w:val="clear" w:color="auto" w:fill="FFFFFF"/>
        </w:rPr>
        <w:t xml:space="preserve"> </w:t>
      </w:r>
      <w:r w:rsidRPr="00C1333E">
        <w:rPr>
          <w:rFonts w:cstheme="minorHAnsi"/>
          <w:shd w:val="clear" w:color="auto" w:fill="FFFFFF"/>
        </w:rPr>
        <w:t>information-theoretic decision tools (i.e. Akaike's Information Criter</w:t>
      </w:r>
      <w:r w:rsidR="00017C71">
        <w:rPr>
          <w:rFonts w:cstheme="minorHAnsi"/>
          <w:shd w:val="clear" w:color="auto" w:fill="FFFFFF"/>
        </w:rPr>
        <w:t>i</w:t>
      </w:r>
      <w:r w:rsidRPr="00C1333E">
        <w:rPr>
          <w:rFonts w:cstheme="minorHAnsi"/>
          <w:shd w:val="clear" w:color="auto" w:fill="FFFFFF"/>
        </w:rPr>
        <w:t xml:space="preserve">on) to determine best fits. </w:t>
      </w:r>
      <w:r w:rsidR="006E4416">
        <w:rPr>
          <w:rFonts w:cstheme="minorHAnsi"/>
          <w:shd w:val="clear" w:color="auto" w:fill="FFFFFF"/>
        </w:rPr>
        <w:t xml:space="preserve">Here, </w:t>
      </w:r>
      <w:r w:rsidRPr="00C1333E">
        <w:rPr>
          <w:rFonts w:cstheme="minorHAnsi"/>
          <w:shd w:val="clear" w:color="auto" w:fill="FFFFFF"/>
        </w:rPr>
        <w:t>we develop the</w:t>
      </w:r>
      <w:r w:rsidR="007D1D38">
        <w:rPr>
          <w:rFonts w:cstheme="minorHAnsi"/>
          <w:shd w:val="clear" w:color="auto" w:fill="FFFFFF"/>
        </w:rPr>
        <w:t xml:space="preserve"> approach,</w:t>
      </w:r>
      <w:r w:rsidRPr="00C1333E">
        <w:rPr>
          <w:rFonts w:cstheme="minorHAnsi"/>
          <w:shd w:val="clear" w:color="auto" w:fill="FFFFFF"/>
        </w:rPr>
        <w:t xml:space="preserve"> simulate data under a variety of conditions to demonstrate</w:t>
      </w:r>
      <w:r w:rsidR="006556DD">
        <w:rPr>
          <w:rFonts w:cstheme="minorHAnsi"/>
          <w:shd w:val="clear" w:color="auto" w:fill="FFFFFF"/>
        </w:rPr>
        <w:t xml:space="preserve"> its utility</w:t>
      </w:r>
      <w:r w:rsidRPr="00C1333E">
        <w:rPr>
          <w:rFonts w:cstheme="minorHAnsi"/>
          <w:shd w:val="clear" w:color="auto" w:fill="FFFFFF"/>
        </w:rPr>
        <w:t>, and apply the tool to two case studies: overwintering populations of monarch butterflies and invasions of multicolored Asian ladybeetle.</w:t>
      </w:r>
      <w:r w:rsidR="00C1333E" w:rsidRPr="00C1333E">
        <w:rPr>
          <w:rFonts w:cstheme="minorHAnsi"/>
          <w:shd w:val="clear" w:color="auto" w:fill="FFFFFF"/>
        </w:rPr>
        <w:t xml:space="preserve"> We find that the </w:t>
      </w:r>
      <w:r w:rsidR="00A36C11" w:rsidRPr="00A36C11">
        <w:rPr>
          <w:rFonts w:cstheme="minorHAnsi"/>
          <w:shd w:val="clear" w:color="auto" w:fill="FFFFFF"/>
        </w:rPr>
        <w:t>Dynamic Shift Detector</w:t>
      </w:r>
      <w:r w:rsidR="00A36C11">
        <w:rPr>
          <w:rFonts w:cstheme="minorHAnsi"/>
          <w:shd w:val="clear" w:color="auto" w:fill="FFFFFF"/>
        </w:rPr>
        <w:t xml:space="preserve"> </w:t>
      </w:r>
      <w:r w:rsidR="00A36C11" w:rsidRPr="00A36C11">
        <w:rPr>
          <w:rFonts w:cstheme="minorHAnsi"/>
          <w:shd w:val="clear" w:color="auto" w:fill="FFFFFF"/>
        </w:rPr>
        <w:t xml:space="preserve">algorithm </w:t>
      </w:r>
      <w:r w:rsidR="007D1D38">
        <w:rPr>
          <w:rFonts w:cstheme="minorHAnsi"/>
          <w:shd w:val="clear" w:color="auto" w:fill="FFFFFF"/>
        </w:rPr>
        <w:t>is capable of</w:t>
      </w:r>
      <w:r w:rsidR="00C1333E" w:rsidRPr="00C1333E">
        <w:rPr>
          <w:rFonts w:cstheme="minorHAnsi"/>
          <w:shd w:val="clear" w:color="auto" w:fill="FFFFFF"/>
        </w:rPr>
        <w:t xml:space="preserve"> identify </w:t>
      </w:r>
      <w:r w:rsidR="00B850F0">
        <w:rPr>
          <w:rFonts w:cstheme="minorHAnsi"/>
          <w:shd w:val="clear" w:color="auto" w:fill="FFFFFF"/>
        </w:rPr>
        <w:t>parameter</w:t>
      </w:r>
      <w:r w:rsidR="00B850F0" w:rsidRPr="00C1333E">
        <w:rPr>
          <w:rFonts w:cstheme="minorHAnsi"/>
          <w:shd w:val="clear" w:color="auto" w:fill="FFFFFF"/>
        </w:rPr>
        <w:t xml:space="preserve"> </w:t>
      </w:r>
      <w:r w:rsidR="00C1333E" w:rsidRPr="00C1333E">
        <w:rPr>
          <w:rFonts w:cstheme="minorHAnsi"/>
          <w:shd w:val="clear" w:color="auto" w:fill="FFFFFF"/>
        </w:rPr>
        <w:t xml:space="preserve">changes </w:t>
      </w:r>
      <w:r w:rsidR="00BC5E36">
        <w:rPr>
          <w:rFonts w:cstheme="minorHAnsi"/>
          <w:shd w:val="clear" w:color="auto" w:fill="FFFFFF"/>
        </w:rPr>
        <w:t>governing population</w:t>
      </w:r>
      <w:r w:rsidR="00C1333E" w:rsidRPr="00C1333E">
        <w:rPr>
          <w:rFonts w:cstheme="minorHAnsi"/>
          <w:shd w:val="clear" w:color="auto" w:fill="FFFFFF"/>
        </w:rPr>
        <w:t xml:space="preserve"> dynamics </w:t>
      </w:r>
      <w:r w:rsidR="007D1D38">
        <w:rPr>
          <w:rFonts w:cstheme="minorHAnsi"/>
          <w:shd w:val="clear" w:color="auto" w:fill="FFFFFF"/>
        </w:rPr>
        <w:t>in both case studies</w:t>
      </w:r>
      <w:r w:rsidR="002B67A2">
        <w:rPr>
          <w:rFonts w:cstheme="minorHAnsi"/>
          <w:shd w:val="clear" w:color="auto" w:fill="FFFFFF"/>
        </w:rPr>
        <w:t xml:space="preserve"> </w:t>
      </w:r>
      <w:r w:rsidR="00C1333E" w:rsidRPr="00C1333E">
        <w:rPr>
          <w:rFonts w:cstheme="minorHAnsi"/>
          <w:shd w:val="clear" w:color="auto" w:fill="FFFFFF"/>
        </w:rPr>
        <w:t>that correspond to known environmental change events.</w:t>
      </w:r>
    </w:p>
    <w:p w14:paraId="3E8B1DC3" w14:textId="77777777" w:rsidR="00493C01" w:rsidRDefault="00493C01" w:rsidP="00493C01"/>
    <w:p w14:paraId="7A019109" w14:textId="77777777" w:rsidR="00493C01" w:rsidRDefault="00493C01" w:rsidP="00493C01">
      <w:pPr>
        <w:rPr>
          <w:b/>
        </w:rPr>
      </w:pPr>
      <w:r>
        <w:rPr>
          <w:b/>
        </w:rPr>
        <w:br w:type="page"/>
      </w:r>
    </w:p>
    <w:p w14:paraId="29260640" w14:textId="77777777" w:rsidR="00493C01" w:rsidRPr="009C3D6D" w:rsidRDefault="00493C01" w:rsidP="00493C01">
      <w:pPr>
        <w:rPr>
          <w:b/>
          <w:u w:val="single"/>
        </w:rPr>
      </w:pPr>
      <w:r w:rsidRPr="009C3D6D">
        <w:rPr>
          <w:b/>
          <w:u w:val="single"/>
        </w:rPr>
        <w:lastRenderedPageBreak/>
        <w:t>Introduction</w:t>
      </w:r>
    </w:p>
    <w:p w14:paraId="72B7BD92" w14:textId="0C3C030F" w:rsidR="00C8364A" w:rsidRDefault="00C8364A" w:rsidP="00C8364A">
      <w:r>
        <w:t xml:space="preserve">Abrupt and persistent changes in ecological processes, and methods to detect them, have long interested ecologists </w:t>
      </w:r>
      <w:r>
        <w:fldChar w:fldCharType="begin"/>
      </w:r>
      <w:r>
        <w:instrText xml:space="preserve"> ADDIN ZOTERO_ITEM CSL_CITATION {"citationID":"ibrTc0Ee","properties":{"formattedCitation":"[1\\uc0\\u8211{}5]","plainCitation":"[1–5]","noteIndex":0},"citationItems":[{"id":2198,"uris":["http://zotero.org/users/3015424/items/RIZBB3RP"],"uri":["http://zotero.org/users/3015424/items/RIZBB3RP"],"itemData":{"id":2198,"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M."}],"issued":{"date-parts":[["2009",1,1]]}}},{"id":192,"uris":["http://zotero.org/users/3015424/items/PPQQABTK"],"uri":["http://zotero.org/users/3015424/items/PPQQABTK"],"itemData":{"id":192,"type":"article-journal","title":"Analysis of abrupt transitions in ecological systems","container-title":"Ecosphere","page":"art129","volume":"2","issue":"12","DOI":"10.1890/es11-00216.1","ISSN":"2150-8925","title-short":"Analysis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J."},{"family":"Sharma","given":"Sapna"}],"issued":{"date-parts":[["2011",12,1]]}}},{"id":1129,"uris":["http://zotero.org/users/3015424/items/U6H8EN32"],"uri":["http://zotero.org/users/3015424/items/U6H8EN32"],"itemData":{"id":1129,"type":"article-journal","title":"Catastrophic shifts in ecosystems","container-title":"Nature","page":"591-596","volume":"413","issue":"6856","DOI":"10.1038/35098000","ISSN":"0028-0836","title-short":"Catastrophic shifts in ecosystems","author":[{"family":"Scheffer","given":"Marten"},{"family":"Carpenter","given":"Steve"},{"family":"Foley","given":"Jonathan A."},{"family":"Folke","given":"Carl"},{"family":"Walker","given":"Brian"}],"issued":{"date-parts":[["2001"]]}}},{"id":1153,"uris":["http://zotero.org/users/3015424/items/WPBPKQ7S"],"uri":["http://zotero.org/users/3015424/items/WPBPKQ7S"],"itemData":{"id":1153,"type":"article-journal","title":"Catastrophic regime shifts in ecosystems: linking theory to observation","container-title":"Trends in Ecology &amp; Evolution","page":"648-656","volume":"18","issue":"12","abstract":"Occasionally, surprisingly large shifts occur in ecosystems. Theory suggests that such shifts can be attributed to alternative stable states. Verifying this diagnosis is important because it implies a radically different view on management options, and on the potential effects of global change on such ecosystems. For instance, it implies that gradual changes in temperature or other factors might have little effect until a threshold is reached at which a large shift occurs that might be difficult to reverse. Strategies to assess whether alternative stable states are present are now converging in fields as disparate as desertification, limnology, oceanography and climatology. Here, we review emerging ways to link theory to observation, and conclude that although, field observations can provide hints of alternative stable states, experiments and models are essential for a good diagnosis.","DOI":"10.1016/j.tree.2003.09.002","ISSN":"0169-5347","title-short":"Catastrophic regime shifts in ecosystems: linking theory to observation","author":[{"family":"Scheffer","given":"Marten"},{"family":"Carpenter","given":"Stephen R."}],"issued":{"date-parts":[["2003"]]}}},{"id":2205,"uris":["http://zotero.org/users/3015424/items/7QWJPYBF"],"uri":["http://zotero.org/users/3015424/items/7QWJPYBF"],"itemData":{"id":2205,"type":"article-journal","title":"Thresholds and breakpoints in ecosystems with a multiplicity of stable states","container-title":"Nature","page":"471-477","volume":"269","issue":"5628","abstract":"Theory and observation indicate that natural multi-species assemblies of plants and animals are likely to possess several different equilibrium points. This review discusses how alternate stable states can arise in simple 1- and 2-species systems, and applies these ideas to grazing systems, to insect pests, and to some human host–parasite systems.","DOI":"10.1038/269471a0","ISSN":"1476-4687","journalAbbreviation":"Nature","author":[{"family":"May","given":"Robert M."}],"issued":{"date-parts":[["1977",10,1]]}}}],"schema":"https://github.com/citation-style-language/schema/raw/master/csl-citation.json"} </w:instrText>
      </w:r>
      <w:r>
        <w:fldChar w:fldCharType="separate"/>
      </w:r>
      <w:r w:rsidRPr="00CC0E99">
        <w:rPr>
          <w:rFonts w:ascii="Calibri" w:hAnsi="Calibri" w:cs="Calibri"/>
          <w:szCs w:val="24"/>
        </w:rPr>
        <w:t>[1–5]</w:t>
      </w:r>
      <w:r>
        <w:fldChar w:fldCharType="end"/>
      </w:r>
      <w:r>
        <w:t xml:space="preserve">. </w:t>
      </w:r>
      <w:r w:rsidR="00B850F0">
        <w:t>Changes to the rules governing system d</w:t>
      </w:r>
      <w:r w:rsidR="00D84C75">
        <w:t>y</w:t>
      </w:r>
      <w:r w:rsidR="00B850F0">
        <w:t>namics</w:t>
      </w:r>
      <w:r>
        <w:t xml:space="preserve"> </w:t>
      </w:r>
      <w:r w:rsidR="00D0344A">
        <w:t>are often</w:t>
      </w:r>
      <w:r>
        <w:t xml:space="preserve"> associated with substantial </w:t>
      </w:r>
      <w:r w:rsidR="00217606">
        <w:t>changes to</w:t>
      </w:r>
      <w:r>
        <w:t xml:space="preserve"> biodi</w:t>
      </w:r>
      <w:r w:rsidR="00B850F0">
        <w:t>versity and ecosystem function</w:t>
      </w:r>
      <w:r w:rsidR="00ED40E5">
        <w:t>s</w:t>
      </w:r>
      <w:r w:rsidR="00B850F0">
        <w:t>. T</w:t>
      </w:r>
      <w:r>
        <w:t xml:space="preserve">hus understanding when, and how these changes occur is of critical importance to broader </w:t>
      </w:r>
      <w:r w:rsidR="00125560">
        <w:t>evaluation of</w:t>
      </w:r>
      <w:r>
        <w:t xml:space="preserve"> system </w:t>
      </w:r>
      <w:r w:rsidR="00D84D35">
        <w:t>behaviors</w:t>
      </w:r>
      <w:r>
        <w:t xml:space="preserve">.  </w:t>
      </w:r>
      <w:r w:rsidR="00FF3EAF">
        <w:t>The s</w:t>
      </w:r>
      <w:r>
        <w:t>tudy of abrupt changes, discontinuities</w:t>
      </w:r>
      <w:r w:rsidR="00FF3EAF">
        <w:t xml:space="preserve"> </w:t>
      </w:r>
      <w:r w:rsidR="001D6CFB">
        <w:t xml:space="preserve">and </w:t>
      </w:r>
      <w:r w:rsidR="00FF3EAF">
        <w:t xml:space="preserve">regime shifts is highly interdisciplinary, and has </w:t>
      </w:r>
      <w:r w:rsidR="008C1B61">
        <w:t xml:space="preserve">been </w:t>
      </w:r>
      <w:r w:rsidR="00FF3EAF">
        <w:t>examined</w:t>
      </w:r>
      <w:r>
        <w:t xml:space="preserve"> </w:t>
      </w:r>
      <w:r w:rsidR="001D6CFB">
        <w:t xml:space="preserve">for a variety of processes </w:t>
      </w:r>
      <w:r w:rsidR="008C1B61">
        <w:t xml:space="preserve">such as in </w:t>
      </w:r>
      <w:r>
        <w:t xml:space="preserve">climate </w:t>
      </w:r>
      <w:r>
        <w:fldChar w:fldCharType="begin"/>
      </w:r>
      <w:r>
        <w:instrText xml:space="preserve"> ADDIN ZOTERO_ITEM CSL_CITATION {"citationID":"VLVN6hQq","properties":{"formattedCitation":"[6,7]","plainCitation":"[6,7]","noteIndex":0},"citationItems":[{"id":2201,"uris":["http://zotero.org/users/3015424/items/RVCHK93M"],"uri":["http://zotero.org/users/3015424/items/RVCHK93M"],"itemData":{"id":2201,"type":"article-journal","title":"Comparison of techniques for detection of discontinuities in temperature series: DETECTING DISCONTINUITIES IN TEMPERATURE SERIES","container-title":"International Journal of Climatology","page":"1087-1101","volume":"23","issue":"9","source":"Crossref","DOI":"10.1002/joc.924","ISSN":"08998418","title-short":"Comparison of techniques for detection of discontinuities in temperature series","language":"en","author":[{"family":"Ducré-Robitaille","given":"Jean-François"},{"family":"Vincent","given":"Lucie A."},{"family":"Boulet","given":"Gilles"}],"issued":{"date-parts":[["2003",7]]}}},{"id":2200,"uris":["http://zotero.org/users/3015424/items/YBWLPWMH"],"uri":["http://zotero.org/users/3015424/items/YBWLPWMH"],"itemData":{"id":2200,"type":"article-journal","title":"A sequential algorithm for testing climate regime shifts: ALGORITHM FOR TESTING REGIME SHIFTS","container-title":"Geophysical Research Letters","page":"n/a-n/a","volume":"31","issue":"9","source":"Crossref","DOI":"10.1029/2004GL019448","ISSN":"00948276","title-short":"A sequential algorithm for testing climate regime shifts","language":"en","author":[{"family":"Rodionov","given":"Sergei N."}],"issued":{"date-parts":[["2004",5,16]]}}}],"schema":"https://github.com/citation-style-language/schema/raw/master/csl-citation.json"} </w:instrText>
      </w:r>
      <w:r>
        <w:fldChar w:fldCharType="separate"/>
      </w:r>
      <w:r w:rsidRPr="00CC0E99">
        <w:rPr>
          <w:rFonts w:ascii="Calibri" w:hAnsi="Calibri" w:cs="Calibri"/>
        </w:rPr>
        <w:t>[6,7]</w:t>
      </w:r>
      <w:r>
        <w:fldChar w:fldCharType="end"/>
      </w:r>
      <w:r w:rsidR="008C1B61">
        <w:t xml:space="preserve"> </w:t>
      </w:r>
      <w:r w:rsidR="001D6CFB">
        <w:t xml:space="preserve">ecology </w:t>
      </w:r>
      <w:r w:rsidR="00FF3EAF">
        <w:fldChar w:fldCharType="begin"/>
      </w:r>
      <w:r w:rsidR="00FF3EAF">
        <w:instrText xml:space="preserve"> ADDIN ZOTERO_ITEM CSL_CITATION {"citationID":"490X2uhO","properties":{"formattedCitation":"[8]","plainCitation":"[8]","noteIndex":0},"citationItems":[{"id":2206,"uris":["http://zotero.org/users/3015424/items/LGZMA8RZ"],"uri":["http://zotero.org/users/3015424/items/LGZMA8RZ"],"itemData":{"id":2206,"type":"article-journal","title":"Synchronous marine pelagic regime shifts in the Northern Hemisphere","container-title":"Philosophical Transactions of the Royal Society B: Biological Sciences","page":"20130272","volume":"370","issue":"1659","DOI":"10.1098/rstb.2013.0272","journalAbbreviation":"Philosophical Transactions of the Royal Society B: Biological Sciences","author":[{"literal":"Beaugrand G."},{"literal":"Conversi A."},{"literal":"Chiba S."},{"literal":"Edwards M."},{"literal":"Fonda-Umani S."},{"literal":"Greene C."},{"literal":"Mantua N."},{"literal":"Otto S. A."},{"literal":"Reid P. C."},{"literal":"Stachura M. M."},{"literal":"Stemmann L."},{"literal":"Sugisaki H."}],"issued":{"date-parts":[["2015",1,5]]}}}],"schema":"https://github.com/citation-style-language/schema/raw/master/csl-citation.json"} </w:instrText>
      </w:r>
      <w:r w:rsidR="00FF3EAF">
        <w:fldChar w:fldCharType="separate"/>
      </w:r>
      <w:r w:rsidR="00FF3EAF" w:rsidRPr="00CC0E99">
        <w:rPr>
          <w:rFonts w:ascii="Calibri" w:hAnsi="Calibri" w:cs="Calibri"/>
        </w:rPr>
        <w:t>[8]</w:t>
      </w:r>
      <w:r w:rsidR="00FF3EAF">
        <w:fldChar w:fldCharType="end"/>
      </w:r>
      <w:r w:rsidR="001D6CFB">
        <w:t xml:space="preserve"> and economic and social systems </w:t>
      </w:r>
      <w:r w:rsidR="001D6CFB">
        <w:fldChar w:fldCharType="begin"/>
      </w:r>
      <w:r w:rsidR="001D6CFB">
        <w:instrText xml:space="preserve"> ADDIN ZOTERO_ITEM CSL_CITATION {"citationID":"28jeVB6z","properties":{"formattedCitation":"[9,10]","plainCitation":"[9,10]","noteIndex":0},"citationItems":[{"id":2218,"uris":["http://zotero.org/users/3015424/items/BQ9GAE6W"],"uri":["http://zotero.org/users/3015424/items/BQ9GAE6W"],"itemData":{"id":2218,"type":"article-journal","title":"Optimal monetary policy in a regime-switching economy: The response to abrupt shifts in exchange rate dynamics","container-title":"Computing in economics and finance","page":"1527-1567","volume":"30","issue":"9","abstract":"This paper examines the trade-offs that a central bank faces when the exchange rate can experience sustained deviations from fundamentals and occasionally collapse. The economy is modelled as switching randomly between different regimes according to time-invariant transition probabilities. We compute both the optimal regime-switching control rule for this economy and optimised linear Taylor rules, in the two cases where the transition probabilities are known with certainty and where they are uncertain. The simple algorithms used in the computation are also of independent interest as tools for the study of monetary policy under general forms of (asymmetric) additive and multiplicative uncertainty. An interesting finding is that policies based on robust (minmax) values of the transition probabilities are usually more conservative.","DOI":"10.1016/j.jedc.2005.10.013","ISSN":"0165-1889","journalAbbreviation":"Journal of Economic Dynamics and Control","author":[{"family":"Zampolli","given":"Fabrizio"}],"issued":{"date-parts":[["2006",9,1]]}}},{"id":2219,"uris":["http://zotero.org/users/3015424/items/BJVBW3I8"],"uri":["http://zotero.org/users/3015424/items/BJVBW3I8"],"itemData":{"id":2219,"type":"article-journal","title":"Understanding the Complexity of Economic, Ecological, and Social Systems","container-title":"Ecosystems","page":"390-405","volume":"4","issue":"5","DOI":"10.1007/s10021-001-0101-5","ISSN":"1432-9840","journalAbbreviation":"Ecosystems","author":[{"family":"Holling","given":"C. S."}],"issued":{"date-parts":[["2001",8,1]]}}}],"schema":"https://github.com/citation-style-language/schema/raw/master/csl-citation.json"} </w:instrText>
      </w:r>
      <w:r w:rsidR="001D6CFB">
        <w:fldChar w:fldCharType="separate"/>
      </w:r>
      <w:r w:rsidR="001D6CFB" w:rsidRPr="001D6CFB">
        <w:rPr>
          <w:rFonts w:ascii="Calibri" w:hAnsi="Calibri" w:cs="Calibri"/>
        </w:rPr>
        <w:t>[9,10]</w:t>
      </w:r>
      <w:r w:rsidR="001D6CFB">
        <w:fldChar w:fldCharType="end"/>
      </w:r>
      <w:r w:rsidR="008C1B61">
        <w:t>.</w:t>
      </w:r>
    </w:p>
    <w:p w14:paraId="0E6E0ECF" w14:textId="2F971731" w:rsidR="000131C8" w:rsidRDefault="000131C8" w:rsidP="00C8364A">
      <w:r>
        <w:t xml:space="preserve">Population dynamics are governed by internal, biotic rules and also external abiotic factors, leading to both stochastic and deterministic forces governing abundance through time </w:t>
      </w:r>
      <w:r>
        <w:fldChar w:fldCharType="begin"/>
      </w:r>
      <w:r w:rsidR="000F47FB">
        <w:instrText xml:space="preserve"> ADDIN ZOTERO_ITEM CSL_CITATION {"citationID":"a2in70kd60p","properties":{"formattedCitation":"[11]","plainCitation":"[11]","noteIndex":0},"citationItems":[{"id":1330,"uris":["http://zotero.org/users/3015424/items/VKRFNM7S"],"uri":["http://zotero.org/users/3015424/items/VKRFNM7S"],"itemData":{"id":1330,"type":"article-journal","title":"Noisy Clockwork: Time Series Analysis of Population Fluctuations in Animals","container-title":"Science","page":"638","volume":"293","issue":"5530","abstract":"Both biotic interactions and abiotic random forcing are crucial influences on population dynamics. This frequently leads to roughly equal importance of deterministic and stochastic forces. The resulting tension between noise and determinism makes ecological dynamics unique, with conceptual and methodological challenges distinctive from those in other dynamical systems. The theory for stochastic, nonlinear ecological dynamics has been developed alongside methods to test models. A range of dynamical components has been considered—density dependence, environmental and demographic stochasticity, and climatic forcing—as well as their often complex interactions. We discuss recent advances in understanding ecological dynamics and testing theory using long-term data and review how dynamical forces interact to generate some central field and laboratory time series.","DOI":"10.1126/science.1062226","journalAbbreviation":"Science","author":[{"family":"Bjørnstad","given":"Ottar N."},{"family":"Grenfell","given":"Bryan T."}],"issued":{"date-parts":[["2001",7,27]]}}}],"schema":"https://github.com/citation-style-language/schema/raw/master/csl-citation.json"} </w:instrText>
      </w:r>
      <w:r>
        <w:fldChar w:fldCharType="separate"/>
      </w:r>
      <w:r w:rsidR="000F47FB" w:rsidRPr="000F47FB">
        <w:rPr>
          <w:rFonts w:ascii="Calibri" w:hAnsi="Calibri" w:cs="Calibri"/>
        </w:rPr>
        <w:t>[11]</w:t>
      </w:r>
      <w:r>
        <w:fldChar w:fldCharType="end"/>
      </w:r>
      <w:r>
        <w:t>. In the absence of external disturbance, many populations can be described by relatively simple non-linear models that require limited data input for parameterization</w:t>
      </w:r>
      <w:r w:rsidR="00C843F2">
        <w:t xml:space="preserve"> (citation)</w:t>
      </w:r>
      <w:r>
        <w:t xml:space="preserve">. </w:t>
      </w:r>
      <w:r w:rsidR="00851412">
        <w:t xml:space="preserve">[Sentence or two on how there has been lots of work on these types of simple models or not necessary??] </w:t>
      </w:r>
      <w:r>
        <w:t xml:space="preserve">External perturbations to population processes can lead to shifts in the sets of parameters governing the dynamics of a population, </w:t>
      </w:r>
      <w:r w:rsidR="00D55000">
        <w:t xml:space="preserve">such that </w:t>
      </w:r>
      <w:r>
        <w:t xml:space="preserve">the </w:t>
      </w:r>
      <w:r w:rsidR="00D55000">
        <w:t xml:space="preserve">dynamic </w:t>
      </w:r>
      <w:r>
        <w:t xml:space="preserve">rules governing population abundance transition to other values </w:t>
      </w:r>
      <w:r>
        <w:fldChar w:fldCharType="begin"/>
      </w:r>
      <w:r w:rsidR="000F47FB">
        <w:instrText xml:space="preserve"> ADDIN ZOTERO_ITEM CSL_CITATION {"citationID":"ah706siu9v","properties":{"formattedCitation":"[12,13]","plainCitation":"[12,13]","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J"}],"issued":{"date-parts":[["2000",10,1]]}}},{"id":666,"uris":["http://zotero.org/users/3015424/items/IANGIUMQ"],"uri":["http://zotero.org/users/3015424/items/IANGIUMQ"],"itemData":{"id":666,"type":"article-journal","title":"Leading indicators of trophic cascades","container-title":"Ecology Letters","page":"128-138","volume":"11","issue":"2","abstract":"Regime shifts are large, long-lasting changes in ecosystems. They are often hard to predict but may have leading indicators which are detectable in advance. Potential leading indicators include wider swings in dynamics of key ecosystem variables, slower return rates after perturbation and shift of variance towards lower frequencies. We evaluated these indicators using a food web model calibrated to long-term whole-lake experiments. We investigated whether impending regime shifts driven by gradual increase in exploitation of the top predator can create signals that cascade through food webs and be discerned in phytoplankton. Substantial changes in standard deviations, return rates and spectra occurred near the switch point, even two trophic levels removed from the regime shift in fishes. Signals of regime shift can be detected well in advance, if the driver of the regime shift changes much more slowly than the dynamics of key ecosystem variables which can be sampled frequently enough to measure the indicators. However, the regime shift may occur long after the driver has passed the critical point, because of very slow transient dynamics near the critical point. Thus, the ecosystem can be poised for regime shift by the time the signal is discernible. Field tests are needed to evaluate these indicators.","DOI":"10.1111/j.1461-0248.2007.01131.x","ISSN":"1461-0248","title-short":"Leading indicators of trophic cascades","author":[{"family":"Carpenter","given":"S. R."},{"family":"Brock","given":"W. A."},{"family":"Cole","given":"J. J."},{"family":"Kitchell","given":"J. F."},{"family":"Pace","given":"M. L."}],"issued":{"date-parts":[["2008"]]}}}],"schema":"https://github.com/citation-style-language/schema/raw/master/csl-citation.json"} </w:instrText>
      </w:r>
      <w:r>
        <w:fldChar w:fldCharType="separate"/>
      </w:r>
      <w:r w:rsidR="000F47FB" w:rsidRPr="000F47FB">
        <w:rPr>
          <w:rFonts w:ascii="Calibri" w:hAnsi="Calibri" w:cs="Calibri"/>
        </w:rPr>
        <w:t>[12,13]</w:t>
      </w:r>
      <w:r>
        <w:fldChar w:fldCharType="end"/>
      </w:r>
      <w:r>
        <w:t xml:space="preserve">. In the context of this study, we define the set of parameters governing the dynamics of a population as its </w:t>
      </w:r>
      <w:r w:rsidRPr="00CC0E99">
        <w:rPr>
          <w:i/>
        </w:rPr>
        <w:t>dynamic rule</w:t>
      </w:r>
      <w:r>
        <w:t xml:space="preserve">, and an abrupt shift in these parameter values as a </w:t>
      </w:r>
      <w:r w:rsidRPr="00CC0E99">
        <w:rPr>
          <w:i/>
        </w:rPr>
        <w:t>dynamic shift</w:t>
      </w:r>
      <w:r w:rsidR="00B93DBC">
        <w:rPr>
          <w:i/>
        </w:rPr>
        <w:t xml:space="preserve"> </w:t>
      </w:r>
      <w:r w:rsidR="00B93DBC">
        <w:rPr>
          <w:iCs/>
        </w:rPr>
        <w:t xml:space="preserve">defined by </w:t>
      </w:r>
      <w:r w:rsidR="00B93DBC" w:rsidRPr="006C2F48">
        <w:rPr>
          <w:i/>
        </w:rPr>
        <w:t>break points</w:t>
      </w:r>
      <w:r>
        <w:t xml:space="preserve">. </w:t>
      </w:r>
    </w:p>
    <w:p w14:paraId="3AB73CD0" w14:textId="06D88915" w:rsidR="00533727" w:rsidRDefault="00E0394B" w:rsidP="00BC4624">
      <w:r>
        <w:t xml:space="preserve">Although theoretically straightforward, identifying </w:t>
      </w:r>
      <w:r w:rsidR="004C7707">
        <w:t>dynamic shifts</w:t>
      </w:r>
      <w:r>
        <w:t xml:space="preserve"> in </w:t>
      </w:r>
      <w:r w:rsidR="002738A0">
        <w:t xml:space="preserve">noisy </w:t>
      </w:r>
      <w:r>
        <w:t>ecological systems is challenging using real-world data due to a lack of systematic</w:t>
      </w:r>
      <w:r w:rsidR="000F47FB">
        <w:t xml:space="preserve">, </w:t>
      </w:r>
      <w:r w:rsidR="00237F62">
        <w:t xml:space="preserve">adaptable tools </w:t>
      </w:r>
      <w:r>
        <w:fldChar w:fldCharType="begin"/>
      </w:r>
      <w:r w:rsidR="00C8364A">
        <w:instrText xml:space="preserve"> ADDIN ZOTERO_ITEM CSL_CITATION {"citationID":"a2l1igte0m1","properties":{"formattedCitation":"[2]","plainCitation":"[2]","noteIndex":0},"citationItems":[{"id":192,"uris":["http://zotero.org/users/3015424/items/PPQQABTK"],"uri":["http://zotero.org/users/3015424/items/PPQQABTK"],"itemData":{"id":192,"type":"article-journal","title":"Analysis of abrupt transitions in ecological systems","container-title":"Ecosphere","page":"art129","volume":"2","issue":"12","DOI":"10.1890/es11-00216.1","ISSN":"2150-8925","title-short":"Analysis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instrText>
      </w:r>
      <w:r>
        <w:fldChar w:fldCharType="separate"/>
      </w:r>
      <w:r w:rsidR="00C8364A" w:rsidRPr="00CC0E99">
        <w:rPr>
          <w:rFonts w:ascii="Calibri" w:hAnsi="Calibri" w:cs="Calibri"/>
        </w:rPr>
        <w:t>[2]</w:t>
      </w:r>
      <w:r>
        <w:fldChar w:fldCharType="end"/>
      </w:r>
      <w:r>
        <w:t xml:space="preserve">. </w:t>
      </w:r>
      <w:r w:rsidR="007E3CAF">
        <w:t xml:space="preserve">Arguably, the most common approach to </w:t>
      </w:r>
      <w:bookmarkStart w:id="0" w:name="_GoBack"/>
      <w:r w:rsidR="007E3CAF">
        <w:t xml:space="preserve">addressing break points in through the use of segmented regressions </w:t>
      </w:r>
      <w:r w:rsidR="007E3CAF">
        <w:fldChar w:fldCharType="begin"/>
      </w:r>
      <w:r w:rsidR="009C3D6D">
        <w:instrText xml:space="preserve"> ADDIN ZOTERO_ITEM CSL_CITATION {"citationID":"6dw4VSrP","properties":{"formattedCitation":"[12,14,15]","plainCitation":"[12,14,15]","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J"}],"issued":{"date-parts":[["2000",10,1]]}}},{"id":1290,"uris":["http://zotero.org/users/3015424/items/E2AK35VQ"],"uri":["http://zotero.org/users/3015424/items/E2AK35VQ"],"itemData":{"id":1290,"type":"article-journal","title":"Trends in bird and seal populations as indicators of a system shift in the Southern Ocean","container-title":"Antarctic Science","page":"249-256","volume":"15","issue":"2","ISSN":"1365-2079","journalAbbreviation":"Antarctic Science","author":[{"family":"Weimerskirch","given":"Henri"},{"family":"Inchausti","given":"Pablo"},{"family":"Guinet","given":"Christophe"},{"family":"Barbraud","given":"Christophe"}],"issued":{"date-parts":[["2003"]]}}},{"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Naturalist","author":[{"family":"Berryman","given":"Alan"},{"family":"Lima","given":"Mauricio"}],"issued":{"date-parts":[["2006"]]}}}],"schema":"https://github.com/citation-style-language/schema/raw/master/csl-citation.json"} </w:instrText>
      </w:r>
      <w:r w:rsidR="007E3CAF">
        <w:fldChar w:fldCharType="separate"/>
      </w:r>
      <w:r w:rsidR="009C3D6D" w:rsidRPr="003A4850">
        <w:rPr>
          <w:rFonts w:ascii="Calibri" w:hAnsi="Calibri"/>
        </w:rPr>
        <w:t>[12,14,15]</w:t>
      </w:r>
      <w:r w:rsidR="007E3CAF">
        <w:fldChar w:fldCharType="end"/>
      </w:r>
      <w:r w:rsidR="007E3CAF">
        <w:t xml:space="preserve">. </w:t>
      </w:r>
      <w:r w:rsidR="00AB313E">
        <w:t>However,</w:t>
      </w:r>
      <w:r w:rsidR="00AB313E" w:rsidRPr="009E53F7">
        <w:t xml:space="preserve"> the</w:t>
      </w:r>
      <w:r w:rsidR="00AB313E">
        <w:t>se</w:t>
      </w:r>
      <w:r w:rsidR="00AB313E" w:rsidRPr="009E53F7">
        <w:t xml:space="preserve"> models don’t adequately a</w:t>
      </w:r>
      <w:r w:rsidR="00AB313E">
        <w:t xml:space="preserve">ccount for nonlinearities, and more often than not, </w:t>
      </w:r>
      <w:r w:rsidR="00AB313E" w:rsidRPr="009E53F7">
        <w:t xml:space="preserve">uncertainties in the existence and location of breaks are </w:t>
      </w:r>
      <w:r w:rsidR="00AB313E">
        <w:t xml:space="preserve">not quantified </w:t>
      </w:r>
      <w:r w:rsidR="00AB313E">
        <w:fldChar w:fldCharType="begin"/>
      </w:r>
      <w:r w:rsidR="00AB313E">
        <w:instrText xml:space="preserve"> ADDIN ZOTERO_ITEM CSL_CITATION {"citationID":"rkgLMKyS","properties":{"formattedCitation":"[1,2]","plainCitation":"[1,2]","noteIndex":0},"citationItems":[{"id":2198,"uris":["http://zotero.org/users/3015424/items/RIZBB3RP"],"uri":["http://zotero.org/users/3015424/items/RIZBB3RP"],"itemData":{"id":2198,"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M."}],"issued":{"date-parts":[["2009",1,1]]}}},{"id":192,"uris":["http://zotero.org/users/3015424/items/PPQQABTK"],"uri":["http://zotero.org/users/3015424/items/PPQQABTK"],"itemData":{"id":192,"type":"article-journal","title":"Analysis of abrupt transitions in ecological systems","container-title":"Ecosphere","page":"art129","volume":"2","issue":"12","DOI":"10.1890/es11-00216.1","ISSN":"2150-8925","title-short":"Analysis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instrText>
      </w:r>
      <w:r w:rsidR="00AB313E">
        <w:fldChar w:fldCharType="separate"/>
      </w:r>
      <w:r w:rsidR="00AB313E" w:rsidRPr="001D6CFB">
        <w:rPr>
          <w:rFonts w:ascii="Calibri" w:hAnsi="Calibri" w:cs="Calibri"/>
        </w:rPr>
        <w:t>[1,2]</w:t>
      </w:r>
      <w:r w:rsidR="00AB313E">
        <w:fldChar w:fldCharType="end"/>
      </w:r>
      <w:r w:rsidR="00AB313E" w:rsidRPr="009E53F7">
        <w:t>.</w:t>
      </w:r>
      <w:r w:rsidR="00AB313E">
        <w:t xml:space="preserve">  </w:t>
      </w:r>
      <w:r w:rsidR="00237F62">
        <w:t xml:space="preserve">Often, transition points are applied to time series data </w:t>
      </w:r>
      <w:r w:rsidR="00237F62" w:rsidRPr="000967CF">
        <w:rPr>
          <w:i/>
        </w:rPr>
        <w:t>ad hoc</w:t>
      </w:r>
      <w:r w:rsidR="00237F62">
        <w:t xml:space="preserve">, based on data visualization or specific hypotheses surrounding factors affecting population </w:t>
      </w:r>
      <w:r w:rsidR="00BA5E09">
        <w:t xml:space="preserve">changes </w:t>
      </w:r>
      <w:r w:rsidR="00237F62">
        <w:fldChar w:fldCharType="begin"/>
      </w:r>
      <w:r w:rsidR="000F47FB">
        <w:instrText xml:space="preserve"> ADDIN ZOTERO_ITEM CSL_CITATION {"citationID":"GZSVwqDS","properties":{"formattedCitation":"[12,14\\uc0\\u8211{}17]","plainCitation":"[12,14–17]","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J"}],"issued":{"date-parts":[["2000",10,1]]}}},{"id":2038,"uris":["http://zotero.org/users/3015424/items/W6I97M48"],"uri":["http://zotero.org/users/3015424/items/W6I97M48"],"itemData":{"id":2038,"type":"article-journal","title":"Piecewise regression: a tool for identifying ecological thresholds","container-title":"Ecology","page":"2034-2041","volume":"84","issue":"8","abstract":"We demonstrate the use of piecewise regression as a statistical technique to model ecological thresholds. Recommended procedures for analysis are illustrated with a case study examining the width of edge effects in two understory plant communities. Piece-wise regression models are ?broken-stick? models, where two or more lines are joined at unknown points, called ?breakpoints.? Breakpoints can be used as estimates of thresholds and are used here to determine the width of edge effects. We compare a sharp-transition model with three models incorporating smooth transitions: the hyperbolic-tangent, bent-hyperbola, and bent-cable models. We also calculate three types of confidence intervals for the breakpoint estimate: an interval based on the computed standard error of the estimate from the fitting procedure, an empirical bootstrap confidence interval, and a confidence interval derived from an inverted F test. We recommend use of the inverted F test confidence interval when sample sizes are large, and cautious use of bootstrapped confidence intervals when sample sizes are smaller. Our analysis demonstrates the need for a careful study of the likelihood surface when fitting and interpreting the results from piecewise-regression models.","DOI":"10.1890/02-0472","ISSN":"0012-9658","journalAbbreviation":"Ecology","author":[{"family":"Toms","given":"Judith D."},{"family":"Lesperance","given":"Mary L."}],"issued":{"date-parts":[["2003",8,1]]}}},{"id":1290,"uris":["http://zotero.org/users/3015424/items/E2AK35VQ"],"uri":["http://zotero.org/users/3015424/items/E2AK35VQ"],"itemData":{"id":1290,"type":"article-journal","title":"Trends in bird and seal populations as indicators of a system shift in the Southern Ocean","container-title":"Antarctic Science","page":"249-256","volume":"15","issue":"2","ISSN":"1365-2079","journalAbbreviation":"Antarctic Science","author":[{"family":"Weimerskirch","given":"Henri"},{"family":"Inchausti","given":"Pablo"},{"family":"Guinet","given":"Christophe"},{"family":"Barbraud","given":"Christophe"}],"issued":{"date-parts":[["2003"]]}}},{"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488,"uris":["http://zotero.org/users/3015424/items/PAV52G2G"],"uri":["http://zotero.org/users/3015424/items/PAV52G2G"],"itemData":{"id":488,"type":"article-journal","title":"Past, present, and future roles of long-term experiments in the LTER Network","container-title":"Bioscience","page":"377-389","volume":"62","issue":"4","archive":"ProQuest Research Library","archive_location":"1020693652","abstract":"The US National Science Foundation-funded Long Term Ecological Research (LTER) Network supports a large (around 240) and diverse portfolio of long-term ecological experiments. Collectively, these long-term experiments have (a) provided unique insights into ecological patterns and processes, although such insight often became apparent only after many years of study; (b) influenced management and policy decisions; and (c) evolved into research platforms supporting studies and involving investigators who were not part of the original design. Furthermore, this suite of long-term experiments addresses, at the site level, all of the US National Research Council's Grand Challenges in Environmental Sciences. Despite these contributions, we argue that the scale and scope of global environmental change requires a more-coordinated multisite approach to long-term experiments. Ideally, such an approach would include a network of spatially extensive multifactor experiments, designed in collaboration with ecological modelers that would build on and extend the unique context provided by the LTER Network. [PUBLICATION ABSTRACT]","DOI":"10.1029/2008gb003336","ISSN":"00063568","title-short":"Past, present, and future roles of long-term experiments in the LTER Network","language":"English","author":[{"family":"Knapp","given":"Alan K."},{"family":"Smith","given":"Melinda D."},{"family":"Hobbie","given":"Sarah E."},{"family":"Collins","given":"Scott L."},{"family":"Fahey","given":"Timothy J."},{"family":"Hansen","given":"Gretchen J. A."},{"family":"Landis","given":"Douglas A."},{"family":"La Pierre","given":"Kimberly J."},{"family":"Melillo","given":"Jerry M."},{"family":"Seastedt","given":"Timothy R."},{"family":"Shaver","given":"Gaius R."},{"family":"Webster","given":"Jackson R."}],"issued":{"date-parts":[["2012"]]}}}],"schema":"https://github.com/citation-style-language/schema/raw/master/csl-citation.json"} </w:instrText>
      </w:r>
      <w:r w:rsidR="00237F62">
        <w:fldChar w:fldCharType="separate"/>
      </w:r>
      <w:r w:rsidR="000F47FB" w:rsidRPr="000F47FB">
        <w:rPr>
          <w:rFonts w:ascii="Calibri" w:hAnsi="Calibri" w:cs="Calibri"/>
          <w:szCs w:val="24"/>
        </w:rPr>
        <w:t>[12,14–17]</w:t>
      </w:r>
      <w:r w:rsidR="00237F62">
        <w:fldChar w:fldCharType="end"/>
      </w:r>
      <w:r w:rsidR="00237F62">
        <w:t xml:space="preserve">, creating the potential for </w:t>
      </w:r>
      <w:bookmarkEnd w:id="0"/>
      <w:r w:rsidR="00237F62">
        <w:t xml:space="preserve">biases in selecting break points.  </w:t>
      </w:r>
    </w:p>
    <w:p w14:paraId="3D6A0F38" w14:textId="1ABBB608" w:rsidR="00B30F42" w:rsidRDefault="00E1716F" w:rsidP="00BC4624">
      <w:r>
        <w:t>To address the issues associated with</w:t>
      </w:r>
      <w:r w:rsidR="00550AF2">
        <w:t xml:space="preserve"> </w:t>
      </w:r>
      <w:r w:rsidR="00550AF2" w:rsidRPr="003D2F73">
        <w:rPr>
          <w:i/>
        </w:rPr>
        <w:t>ad hoc</w:t>
      </w:r>
      <w:r w:rsidR="00550AF2">
        <w:t xml:space="preserve"> approaches, </w:t>
      </w:r>
      <w:r w:rsidR="00406D68">
        <w:t xml:space="preserve">several </w:t>
      </w:r>
      <w:r w:rsidR="00B0730D">
        <w:t xml:space="preserve">break </w:t>
      </w:r>
      <w:r w:rsidR="00550AF2">
        <w:t>point</w:t>
      </w:r>
      <w:r w:rsidR="00B0730D">
        <w:t xml:space="preserve"> detection</w:t>
      </w:r>
      <w:r w:rsidR="00550AF2">
        <w:t xml:space="preserve"> methods </w:t>
      </w:r>
      <w:r w:rsidR="003C536C">
        <w:t xml:space="preserve">have been </w:t>
      </w:r>
      <w:r w:rsidR="00550AF2">
        <w:t>developed</w:t>
      </w:r>
      <w:r w:rsidR="0089718D">
        <w:t xml:space="preserve">. </w:t>
      </w:r>
      <w:r w:rsidR="003C536C">
        <w:t>Dynamic shift</w:t>
      </w:r>
      <w:r w:rsidR="0089718D">
        <w:t xml:space="preserve"> analysis tools designed to address selection bias</w:t>
      </w:r>
      <w:r w:rsidR="003C536C">
        <w:t xml:space="preserve"> of break points</w:t>
      </w:r>
      <w:r w:rsidR="0089718D">
        <w:t xml:space="preserve"> </w:t>
      </w:r>
      <w:r>
        <w:t>may</w:t>
      </w:r>
      <w:r w:rsidR="0089718D">
        <w:t xml:space="preserve"> </w:t>
      </w:r>
      <w:r w:rsidR="00131A18">
        <w:t>use</w:t>
      </w:r>
      <w:r w:rsidR="0089718D">
        <w:t xml:space="preserve"> a variety of statistical optimization strategies, including linear and moving average methods </w:t>
      </w:r>
      <w:r w:rsidR="0089718D">
        <w:fldChar w:fldCharType="begin"/>
      </w:r>
      <w:r w:rsidR="000F47FB">
        <w:instrText xml:space="preserve"> ADDIN ZOTERO_ITEM CSL_CITATION {"citationID":"t90uxtL5","properties":{"formattedCitation":"[18\\uc0\\u8211{}21]","plainCitation":"[18–21]","noteIndex":0},"citationItems":[{"id":1293,"uris":["http://zotero.org/users/3015424/items/JR3VAQ6H"],"uri":["http://zotero.org/users/3015424/items/JR3VAQ6H"],"itemData":{"id":1293,"type":"article-journal","title":"Statistical Methods for DNA Sequence Segmentation","container-title":"Statistical Science","page":"142-162","volume":"13","issue":"2","abstract":"This article examines methods, issues and controversies that have arisen over the last decade in the effort to organize sequences of DNA base information into homogeneous segments. An array of different models and techniques have been considered and applied. We demonstrate that most approaches can be embedded into a suitable version of the multiple change-point problem, and we review the various methods in this light. We also propose and discuss a promising local segmentation method, namely, the application of split local polynomial fitting. The genome of bacteriophage &amp;#x3bb; serves as an example sequence throughout the paper.","ISSN":"08834237","author":[{"family":"Braun","given":"Jerome V."},{"family":"Muller","given":"Hans-Georg"}],"issued":{"date-parts":[["1998"]]}}},{"id":1900,"uris":["http://zotero.org/users/3015424/items/ZS3V258R"],"uri":["http://zotero.org/users/3015424/items/ZS3V258R"],"itemData":{"id":1900,"type":"article-journal","title":"strucchange. An R package for testing for structural change in linear regression models.","author":[{"family":"Zeileis","given":"Achim"},{"family":"Leisch","given":"Friedrich"},{"family":"Hornik","given":"Kurt"},{"family":"Kleiber","given":"Christian"}],"issued":{"date-parts":[["2001"]]}}},{"id":1899,"uris":["http://zotero.org/users/3015424/items/JBPNNVHC"],"uri":["http://zotero.org/users/3015424/items/JBPNNVHC"],"itemData":{"id":1899,"type":"article-journal","title":"changepoint: An R package for changepoint analysis","container-title":"Journal of Statistical Software","page":"1-19","volume":"58","issue":"3","author":[{"family":"Killick","given":"Rebecca"},{"family":"Eckley","given":"Idris"}],"issued":{"date-parts":[["2014"]]}}},{"id":1292,"uris":["http://zotero.org/users/3015424/items/TA55U6PN"],"uri":["http://zotero.org/users/3015424/items/TA55U6PN"],"itemData":{"id":1292,"type":"article-journal","title":"Multiple break-points detection in array CGH data via the cross-entropy method","container-title":"IEEE/ACM Transactions on Computational Biology and Bioinformatics (TCBB)","page":"487-498","volume":"12","issue":"2","ISSN":"1545-5963","journalAbbreviation":"IEEE/ACM Transactions on Computational Biology and Bioinformatics (TCBB)","author":[{"family":"Priyadarshana","given":"WJRM"},{"family":"Sofronov","given":"Georgy"}],"issued":{"date-parts":[["2015"]]}}}],"schema":"https://github.com/citation-style-language/schema/raw/master/csl-citation.json"} </w:instrText>
      </w:r>
      <w:r w:rsidR="0089718D">
        <w:fldChar w:fldCharType="separate"/>
      </w:r>
      <w:r w:rsidR="000F47FB" w:rsidRPr="000F47FB">
        <w:rPr>
          <w:rFonts w:ascii="Calibri" w:hAnsi="Calibri" w:cs="Calibri"/>
          <w:szCs w:val="24"/>
        </w:rPr>
        <w:t>[18–21]</w:t>
      </w:r>
      <w:r w:rsidR="0089718D">
        <w:fldChar w:fldCharType="end"/>
      </w:r>
      <w:r w:rsidR="0089718D">
        <w:t>.</w:t>
      </w:r>
      <w:r w:rsidR="0089718D" w:rsidRPr="00BC4624">
        <w:t xml:space="preserve"> </w:t>
      </w:r>
      <w:r w:rsidR="0089718D">
        <w:t>For example,</w:t>
      </w:r>
      <w:r w:rsidR="00550AF2">
        <w:t xml:space="preserve"> climatological and econometrics</w:t>
      </w:r>
      <w:r w:rsidR="0089718D">
        <w:t xml:space="preserve"> </w:t>
      </w:r>
      <w:r w:rsidR="00550AF2">
        <w:t xml:space="preserve">time series data </w:t>
      </w:r>
      <w:r w:rsidR="001551AA">
        <w:t>are</w:t>
      </w:r>
      <w:r w:rsidR="00550AF2">
        <w:t xml:space="preserve"> </w:t>
      </w:r>
      <w:r w:rsidR="00131A18">
        <w:t xml:space="preserve">frequently </w:t>
      </w:r>
      <w:r w:rsidR="00550AF2">
        <w:t>examined for stepwise statistical deviation</w:t>
      </w:r>
      <w:r w:rsidR="007353CA">
        <w:t>s</w:t>
      </w:r>
      <w:r w:rsidR="00550AF2">
        <w:t xml:space="preserve"> from the mean or variance </w:t>
      </w:r>
      <w:r w:rsidR="00550AF2">
        <w:fldChar w:fldCharType="begin"/>
      </w:r>
      <w:r w:rsidR="000F47FB">
        <w:instrText xml:space="preserve"> ADDIN ZOTERO_ITEM CSL_CITATION {"citationID":"Tu2PyWs1","properties":{"formattedCitation":"[6,7,22]","plainCitation":"[6,7,22]","noteIndex":0},"citationItems":[{"id":2199,"uris":["http://zotero.org/users/3015424/items/DU3R33LT"],"uri":["http://zotero.org/users/3015424/items/DU3R33LT"],"itemData":{"id":2199,"type":"article-journal","title":"Multidecadal Regime Shifts in U.S. Streamflow, Precipitation, and Temperature at the End of the Twentieth Century","container-title":"Journal of Climate","page":"3905-3916","volume":"16","issue":"23","source":"Crossref","DOI":"10.1175/1520-0442(2003)016&lt;3905:MRSIUS&gt;2.0.CO;2","ISSN":"0894-8755, 1520-0442","language":"en","author":[{"family":"Mauget","given":"Steven A."}],"issued":{"date-parts":[["2003",12]]}}},{"id":2200,"uris":["http://zotero.org/users/3015424/items/YBWLPWMH"],"uri":["http://zotero.org/users/3015424/items/YBWLPWMH"],"itemData":{"id":2200,"type":"article-journal","title":"A sequential algorithm for testing climate regime shifts: ALGORITHM FOR TESTING REGIME SHIFTS","container-title":"Geophysical Research Letters","page":"n/a-n/a","volume":"31","issue":"9","source":"Crossref","DOI":"10.1029/2004GL019448","ISSN":"00948276","title-short":"A sequential algorithm for testing climate regime shifts","language":"en","author":[{"family":"Rodionov","given":"Sergei N."}],"issued":{"date-parts":[["2004",5,16]]}}},{"id":2201,"uris":["http://zotero.org/users/3015424/items/RVCHK93M"],"uri":["http://zotero.org/users/3015424/items/RVCHK93M"],"itemData":{"id":2201,"type":"article-journal","title":"Comparison of techniques for detection of discontinuities in temperature series: DETECTING DISCONTINUITIES IN TEMPERATURE SERIES","container-title":"International Journal of Climatology","page":"1087-1101","volume":"23","issue":"9","source":"Crossref","DOI":"10.1002/joc.924","ISSN":"08998418","title-short":"Comparison of techniques for detection of discontinuities in temperature series","language":"en","author":[{"family":"Ducré-Robitaille","given":"Jean-François"},{"family":"Vincent","given":"Lucie A."},{"family":"Boulet","given":"Gilles"}],"issued":{"date-parts":[["2003",7]]}}}],"schema":"https://github.com/citation-style-language/schema/raw/master/csl-citation.json"} </w:instrText>
      </w:r>
      <w:r w:rsidR="00550AF2">
        <w:fldChar w:fldCharType="separate"/>
      </w:r>
      <w:r w:rsidR="000F47FB" w:rsidRPr="000F47FB">
        <w:rPr>
          <w:rFonts w:ascii="Calibri" w:hAnsi="Calibri" w:cs="Calibri"/>
        </w:rPr>
        <w:t>[6,7,22]</w:t>
      </w:r>
      <w:r w:rsidR="00550AF2">
        <w:fldChar w:fldCharType="end"/>
      </w:r>
      <w:r w:rsidR="00550AF2">
        <w:t xml:space="preserve">. </w:t>
      </w:r>
      <w:r w:rsidR="00747EC5">
        <w:t xml:space="preserve">To </w:t>
      </w:r>
      <w:r>
        <w:t>fit</w:t>
      </w:r>
      <w:r w:rsidR="00747EC5">
        <w:t xml:space="preserve"> the </w:t>
      </w:r>
      <w:r w:rsidR="00B53716">
        <w:t>periodicity</w:t>
      </w:r>
      <w:r w:rsidR="00747EC5">
        <w:t xml:space="preserve"> of population time</w:t>
      </w:r>
      <w:r>
        <w:t xml:space="preserve"> </w:t>
      </w:r>
      <w:r w:rsidR="00747EC5">
        <w:t>series data, w</w:t>
      </w:r>
      <w:r w:rsidR="00550AF2">
        <w:t xml:space="preserve">avelet analysis has </w:t>
      </w:r>
      <w:r w:rsidR="00E51AED">
        <w:t xml:space="preserve">also </w:t>
      </w:r>
      <w:r w:rsidR="00550AF2">
        <w:t xml:space="preserve">been applied to </w:t>
      </w:r>
      <w:r w:rsidR="00E51AED">
        <w:t>identify changes in</w:t>
      </w:r>
      <w:r w:rsidR="00550AF2">
        <w:t xml:space="preserve"> cycling patterns </w:t>
      </w:r>
      <w:r w:rsidR="00550AF2">
        <w:fldChar w:fldCharType="begin"/>
      </w:r>
      <w:r w:rsidR="000F47FB">
        <w:instrText xml:space="preserve"> ADDIN ZOTERO_ITEM CSL_CITATION {"citationID":"acodumhec6","properties":{"formattedCitation":"[23]","plainCitation":"[23]","noteIndex":0},"citationItems":[{"id":1291,"uris":["http://zotero.org/users/3015424/items/5X37K28I"],"uri":["http://zotero.org/users/3015424/items/5X37K28I"],"itemData":{"id":1291,"type":"article-journal","title":"Evidence of a shift in the cyclicity of Antarctic seabird dynamics linked to climate","container-title":"Proceedings of the Royal Society B: Biological Sciences","page":"887-895","volume":"272","issue":"1566","archive":"PMC","archive_location":"PMC1564086","abstract":"Ecosystems and populations are known to be influenced not only by long-term climatic trends, but also by other short-term climatic modes, such as interannual and decadal-scale variabilities. Because interactions between climatic forcing, biotic and abiotic components of ecosystems are subtle and complex, analysis of long-term series of both biological and physical factors is essential to understanding these interactions. Here, we apply a wavelet analysis simultaneously to long-term datasets on the environment and on the populations and breeding success of three Antarctic seabirds (southern fulmar, snow petrel, emperor penguin) breeding in Terre Adélie, to study the effects of climate fluctuations on Antarctic marine ecosystems. We show that over the past 40 years, populations and demographic parameters of the three species fluctuate with a periodicity of 3–5 years that was also detected in sea-ice extent and the Southern Oscillation Index. Although the major periodicity of these interannual fluctuations is not common to different species and environmental variables, their cyclic characteristics reveal a significant change since 1980. Moreover, sliding-correlation analysis highlighted the relationships between environmental variables and the demography of the three species, with important change of correlation occurring between the end of the 1970s and the beginning of the 1980s. These results suggest that a regime shift has probably occurred during this period, significantly affecting the Antarctic ecosystem, but with contrasted effects on the three species.","DOI":"10.1098/rspb.2004.2978","ISSN":"0962-8452","author":[{"family":"Jenouvrier","given":"Stéphanie"},{"family":"Weimerskirch","given":"Henri"},{"family":"Barbraud","given":"Christophe"},{"family":"Park","given":"Young-Hyang"},{"family":"Cazelles","given":"Bernard"}],"issued":{"date-parts":[["2005",5,7]]}}}],"schema":"https://github.com/citation-style-language/schema/raw/master/csl-citation.json"} </w:instrText>
      </w:r>
      <w:r w:rsidR="00550AF2">
        <w:fldChar w:fldCharType="separate"/>
      </w:r>
      <w:r w:rsidR="000F47FB" w:rsidRPr="000F47FB">
        <w:rPr>
          <w:rFonts w:ascii="Calibri" w:hAnsi="Calibri" w:cs="Calibri"/>
        </w:rPr>
        <w:t>[23]</w:t>
      </w:r>
      <w:r w:rsidR="00550AF2">
        <w:fldChar w:fldCharType="end"/>
      </w:r>
      <w:r w:rsidR="00550AF2">
        <w:t xml:space="preserve"> but this method also does not </w:t>
      </w:r>
      <w:r>
        <w:t xml:space="preserve">mechanistically </w:t>
      </w:r>
      <w:r w:rsidR="001C7146">
        <w:t xml:space="preserve">account for </w:t>
      </w:r>
      <w:r w:rsidR="00550AF2">
        <w:t>density-dependent processes</w:t>
      </w:r>
      <w:r w:rsidR="006C2F48" w:rsidRPr="006C2F48">
        <w:rPr>
          <w:rFonts w:ascii="Calibri" w:hAnsi="Calibri" w:cs="Calibri"/>
        </w:rPr>
        <w:t xml:space="preserve"> </w:t>
      </w:r>
      <w:r w:rsidR="006C2F48">
        <w:rPr>
          <w:rFonts w:ascii="Calibri" w:hAnsi="Calibri" w:cs="Calibri"/>
        </w:rPr>
        <w:t>(</w:t>
      </w:r>
      <w:r w:rsidR="006C2F48">
        <w:rPr>
          <w:rFonts w:ascii="Calibri" w:hAnsi="Calibri" w:cs="Calibri"/>
        </w:rPr>
        <w:t>i.e., changes in parameter values are not easily interpretable</w:t>
      </w:r>
      <w:r w:rsidR="006C2F48">
        <w:rPr>
          <w:rFonts w:ascii="Calibri" w:hAnsi="Calibri" w:cs="Calibri"/>
        </w:rPr>
        <w:t>)</w:t>
      </w:r>
      <w:r w:rsidR="00550AF2">
        <w:t xml:space="preserve"> </w:t>
      </w:r>
      <w:r w:rsidR="00550AF2">
        <w:fldChar w:fldCharType="begin"/>
      </w:r>
      <w:r w:rsidR="000F47FB">
        <w:instrText xml:space="preserve"> ADDIN ZOTERO_ITEM CSL_CITATION {"citationID":"auqbk6tri7","properties":{"formattedCitation":"[24]","plainCitation":"[24]","noteIndex":0},"citationItems":[{"id":1937,"uris":["http://zotero.org/users/3015424/items/VGV73NDY"],"uri":["http://zotero.org/users/3015424/items/VGV73NDY"],"itemData":{"id":1937,"type":"article-journal","title":"Wavelet analysis of ecological time series","container-title":"Oecologia","page":"287-304","volume":"156","issue":"2","abstract":"Wavelet analysis is a powerful tool that is already in use throughout science and engineering. The versatility and attractiveness of the wavelet approach lie in its decomposition properties, principally its time-scale localization. It is especially relevant to the analysis of non-stationary systems, i.e., systems with short-lived transient components, like those observed in ecological systems. Here, we review the basic properties of the wavelet approach for time-series analysis from an ecological perspective. Wavelet decomposition offers several advantages that are discussed in this paper and illustrated by appropriate synthetic and ecological examples. Wavelet analysis is notably free from the assumption of stationarity that makes most methods unsuitable for many ecological time series. Wavelet analysis also permits analysis of the relationships between two signals, and it is especially appropriate for following gradual change in forcing by exogenous variables.","DOI":"10.1007/s00442-008-0993-2","ISSN":"1432-1939","journalAbbreviation":"Oecologia","author":[{"family":"Cazelles","given":"Bernard"},{"family":"Chavez","given":"Mario"},{"family":"Berteaux","given":"Dominique"},{"family":"Ménard","given":"Frédéric"},{"family":"Vik","given":"Jon Olav"},{"family":"Jenouvrier","given":"Stéphanie"},{"family":"Stenseth","given":"Nils C."}],"issued":{"date-parts":[["2008",5,1]]}}}],"schema":"https://github.com/citation-style-language/schema/raw/master/csl-citation.json"} </w:instrText>
      </w:r>
      <w:r w:rsidR="00550AF2">
        <w:fldChar w:fldCharType="separate"/>
      </w:r>
      <w:r w:rsidR="000F47FB" w:rsidRPr="000F47FB">
        <w:rPr>
          <w:rFonts w:ascii="Calibri" w:hAnsi="Calibri" w:cs="Calibri"/>
        </w:rPr>
        <w:t>[24]</w:t>
      </w:r>
      <w:r w:rsidR="00550AF2">
        <w:fldChar w:fldCharType="end"/>
      </w:r>
      <w:r w:rsidR="00550AF2">
        <w:t>.</w:t>
      </w:r>
      <w:r w:rsidR="006C2F48">
        <w:t xml:space="preserve"> Furthermore, d</w:t>
      </w:r>
      <w:r w:rsidR="00482F88">
        <w:t>ynamic s</w:t>
      </w:r>
      <w:r w:rsidR="00B13AC9">
        <w:t xml:space="preserve">hift detection </w:t>
      </w:r>
      <w:r w:rsidR="00DF1F48">
        <w:t xml:space="preserve">methods </w:t>
      </w:r>
      <w:r w:rsidR="00B13AC9">
        <w:t xml:space="preserve">which </w:t>
      </w:r>
      <w:r w:rsidR="007B4B9F">
        <w:t xml:space="preserve">rely on models that account for underlying </w:t>
      </w:r>
      <w:r w:rsidR="00DF1F48">
        <w:t>non-linear processes</w:t>
      </w:r>
      <w:r w:rsidR="00B13AC9">
        <w:t xml:space="preserve"> may be </w:t>
      </w:r>
      <w:r w:rsidR="007B4B9F">
        <w:t xml:space="preserve">less likely to yield false positives </w:t>
      </w:r>
      <w:r w:rsidR="00B13AC9">
        <w:t xml:space="preserve">than methods based in </w:t>
      </w:r>
      <w:r w:rsidR="007B4B9F">
        <w:t>summary statistics</w:t>
      </w:r>
      <w:r w:rsidR="00B13AC9">
        <w:t xml:space="preserve"> </w:t>
      </w:r>
      <w:r w:rsidR="00B13AC9">
        <w:fldChar w:fldCharType="begin"/>
      </w:r>
      <w:r w:rsidR="000F47FB">
        <w:instrText xml:space="preserve"> ADDIN ZOTERO_ITEM CSL_CITATION {"citationID":"lDmnHrBc","properties":{"formattedCitation":"[25]","plainCitation":"[25]","noteIndex":0},"citationItems":[{"id":2203,"uris":["http://zotero.org/users/3015424/items/PKF27KTA"],"uri":["http://zotero.org/users/3015424/items/PKF27KTA"],"itemData":{"id":2203,"type":"article-journal","title":"Early warning signals and the prosecutor's fallacy","container-title":"Proceedings of the Royal Society B: Biological Sciences","page":"4734-4739","volume":"279","issue":"1748","DOI":"10.1098/rspb.2012.2085","journalAbbreviation":"Proceedings of the Royal Society B: Biological Sciences","author":[{"literal":"Carl Boettiger"},{"literal":"Alan Hastings"}],"issued":{"date-parts":[["2012",12,7]]}}}],"schema":"https://github.com/citation-style-language/schema/raw/master/csl-citation.json"} </w:instrText>
      </w:r>
      <w:r w:rsidR="00B13AC9">
        <w:fldChar w:fldCharType="separate"/>
      </w:r>
      <w:r w:rsidR="000F47FB" w:rsidRPr="000F47FB">
        <w:rPr>
          <w:rFonts w:ascii="Calibri" w:hAnsi="Calibri" w:cs="Calibri"/>
        </w:rPr>
        <w:t>[25]</w:t>
      </w:r>
      <w:r w:rsidR="00B13AC9">
        <w:fldChar w:fldCharType="end"/>
      </w:r>
      <w:r w:rsidR="00B13AC9">
        <w:t xml:space="preserve">. </w:t>
      </w:r>
    </w:p>
    <w:p w14:paraId="5D679DFD" w14:textId="7AA5B024" w:rsidR="00BC4624" w:rsidRDefault="00B0730D" w:rsidP="00BC4624">
      <w:r>
        <w:t xml:space="preserve">Break </w:t>
      </w:r>
      <w:r w:rsidR="00B30F42">
        <w:t xml:space="preserve">point </w:t>
      </w:r>
      <w:r>
        <w:t xml:space="preserve">detection </w:t>
      </w:r>
      <w:r w:rsidR="00B30F42">
        <w:t>methodologies based on statistical measures also typically</w:t>
      </w:r>
      <w:r w:rsidR="00237F62">
        <w:t xml:space="preserve"> rely on the test of a null hypothesis (that no </w:t>
      </w:r>
      <w:r w:rsidR="004C7707">
        <w:t>dynamic shift</w:t>
      </w:r>
      <w:r w:rsidR="00237F62">
        <w:t xml:space="preserve"> occurred),</w:t>
      </w:r>
      <w:r w:rsidR="00B30F42">
        <w:t xml:space="preserve"> thus</w:t>
      </w:r>
      <w:r w:rsidR="00237F62">
        <w:t xml:space="preserve"> they have low sensitivity in situations where statistical power is limited</w:t>
      </w:r>
      <w:r w:rsidR="00B30F42">
        <w:t>, and provide no means for assessing the uncertainty in the existence and magnitude of break points</w:t>
      </w:r>
      <w:r w:rsidR="000F47FB">
        <w:t xml:space="preserve"> </w:t>
      </w:r>
      <w:r w:rsidR="000F47FB">
        <w:fldChar w:fldCharType="begin"/>
      </w:r>
      <w:r w:rsidR="000F47FB">
        <w:instrText xml:space="preserve"> ADDIN ZOTERO_ITEM CSL_CITATION {"citationID":"0CxrY4Fw","properties":{"formattedCitation":"[1,26]","plainCitation":"[1,26]","noteIndex":0},"citationItems":[{"id":2198,"uris":["http://zotero.org/users/3015424/items/RIZBB3RP"],"uri":["http://zotero.org/users/3015424/items/RIZBB3RP"],"itemData":{"id":2198,"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M."}],"issued":{"date-parts":[["2009",1,1]]}}},{"id":2223,"uris":["http://zotero.org/users/3015424/items/2GAEIAYD"],"uri":["http://zotero.org/users/3015424/items/2GAEIAYD"],"itemData":{"id":2223,"type":"book","title":"The Likelihood Paradigm for Statistical Evidence. Pp. 123in ML Taper and SR Lele, eds. The nature of scientific evidence","publisher":"University of Chicago Press, Chicago","author":[{"family":"Royall","given":"R."}],"issued":{"date-parts":[["2004"]]}}}],"schema":"https://github.com/citation-style-language/schema/raw/master/csl-citation.json"} </w:instrText>
      </w:r>
      <w:r w:rsidR="000F47FB">
        <w:fldChar w:fldCharType="separate"/>
      </w:r>
      <w:r w:rsidR="000F47FB" w:rsidRPr="000F47FB">
        <w:rPr>
          <w:rFonts w:ascii="Calibri" w:hAnsi="Calibri" w:cs="Calibri"/>
        </w:rPr>
        <w:t>[1,26]</w:t>
      </w:r>
      <w:r w:rsidR="000F47FB">
        <w:fldChar w:fldCharType="end"/>
      </w:r>
      <w:r w:rsidR="00B30F42">
        <w:t>. I</w:t>
      </w:r>
      <w:r w:rsidR="00237F62">
        <w:t xml:space="preserve">n a 2009 review, Andersen and colleagues </w:t>
      </w:r>
      <w:r w:rsidR="00BC46AB">
        <w:t>note</w:t>
      </w:r>
      <w:r w:rsidR="00237F62">
        <w:t xml:space="preserve"> that if </w:t>
      </w:r>
      <w:r>
        <w:t xml:space="preserve">break </w:t>
      </w:r>
      <w:r w:rsidR="00237F62">
        <w:t xml:space="preserve">point methods were used on typical ecological time series with 20-40  time steps, only the most extreme transitions occurring near the midpoint of the time series are likely to be deemed ‘significant’ </w:t>
      </w:r>
      <w:r w:rsidR="00237F62">
        <w:fldChar w:fldCharType="begin"/>
      </w:r>
      <w:r w:rsidR="00237F62">
        <w:instrText xml:space="preserve"> ADDIN ZOTERO_ITEM CSL_CITATION {"citationID":"enUJfEcz","properties":{"formattedCitation":"[1]","plainCitation":"[1]","noteIndex":0},"citationItems":[{"id":2198,"uris":["http://zotero.org/users/3015424/items/RIZBB3RP"],"uri":["http://zotero.org/users/3015424/items/RIZBB3RP"],"itemData":{"id":2198,"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M."}],"issued":{"date-parts":[["2009",1,1]]}}}],"schema":"https://github.com/citation-style-language/schema/raw/master/csl-citation.json"} </w:instrText>
      </w:r>
      <w:r w:rsidR="00237F62">
        <w:fldChar w:fldCharType="separate"/>
      </w:r>
      <w:r w:rsidR="00237F62" w:rsidRPr="00CC0E99">
        <w:rPr>
          <w:rFonts w:ascii="Calibri" w:hAnsi="Calibri" w:cs="Calibri"/>
        </w:rPr>
        <w:t>[1]</w:t>
      </w:r>
      <w:r w:rsidR="00237F62">
        <w:fldChar w:fldCharType="end"/>
      </w:r>
      <w:r w:rsidR="00237F62">
        <w:t xml:space="preserve">.  They concluded that such approaches could be enhanced with respect to both sensitivity and parsimony by use of model selection procedures. </w:t>
      </w:r>
      <w:r w:rsidR="00BC4624">
        <w:t xml:space="preserve">Thus, to address these limitations in the ability to identify and </w:t>
      </w:r>
      <w:r w:rsidR="00BC4624">
        <w:lastRenderedPageBreak/>
        <w:t xml:space="preserve">measure </w:t>
      </w:r>
      <w:r>
        <w:t>dynamic</w:t>
      </w:r>
      <w:r>
        <w:t xml:space="preserve"> </w:t>
      </w:r>
      <w:r w:rsidR="00BC4624">
        <w:t>shifts in ecosystems, it is necessary to develop rigorous tool</w:t>
      </w:r>
      <w:r w:rsidR="003C6F36">
        <w:t>s</w:t>
      </w:r>
      <w:r w:rsidR="00BC4624">
        <w:t xml:space="preserve"> that allow users to accommodate non-linear population process and quantify uncertainties associated with the existence of potential break points.  </w:t>
      </w:r>
    </w:p>
    <w:p w14:paraId="3D7F4E53" w14:textId="40004C23" w:rsidR="00283371" w:rsidRDefault="00493C01" w:rsidP="00024214">
      <w:r>
        <w:t xml:space="preserve">In this paper, we develop a generalizable </w:t>
      </w:r>
      <w:r w:rsidR="00A21FD1">
        <w:t>algorithm</w:t>
      </w:r>
      <w:r w:rsidR="002133F8">
        <w:t xml:space="preserve">, the </w:t>
      </w:r>
      <w:r w:rsidR="00D84C75">
        <w:t xml:space="preserve">Dynamic </w:t>
      </w:r>
      <w:r w:rsidR="00845569">
        <w:t>S</w:t>
      </w:r>
      <w:r w:rsidR="002133F8">
        <w:t xml:space="preserve">hift </w:t>
      </w:r>
      <w:r w:rsidR="00845569">
        <w:t>D</w:t>
      </w:r>
      <w:r w:rsidR="002133F8">
        <w:t>etector</w:t>
      </w:r>
      <w:r w:rsidR="00C32614">
        <w:t xml:space="preserve"> (</w:t>
      </w:r>
      <w:r w:rsidR="00D84C75">
        <w:t>DSD</w:t>
      </w:r>
      <w:r w:rsidR="00C32614">
        <w:t>)</w:t>
      </w:r>
      <w:r w:rsidR="002133F8">
        <w:t>,</w:t>
      </w:r>
      <w:r>
        <w:t xml:space="preserve"> for </w:t>
      </w:r>
      <w:r w:rsidR="002133F8">
        <w:t>identify</w:t>
      </w:r>
      <w:r w:rsidR="00A30740">
        <w:t>ing</w:t>
      </w:r>
      <w:r>
        <w:t xml:space="preserve"> dynamic </w:t>
      </w:r>
      <w:r w:rsidR="00DC5040">
        <w:t xml:space="preserve">shifts </w:t>
      </w:r>
      <w:r>
        <w:t xml:space="preserve">within </w:t>
      </w:r>
      <w:r w:rsidR="00A30740">
        <w:t xml:space="preserve">density-dependent </w:t>
      </w:r>
      <w:r>
        <w:t>population</w:t>
      </w:r>
      <w:r w:rsidR="00A30740">
        <w:t xml:space="preserve">s using </w:t>
      </w:r>
      <w:r>
        <w:t>time series data.</w:t>
      </w:r>
      <w:r w:rsidR="005670B0">
        <w:t xml:space="preserve"> The </w:t>
      </w:r>
      <w:r w:rsidR="00D84C75">
        <w:t>D</w:t>
      </w:r>
      <w:r w:rsidR="005670B0">
        <w:t xml:space="preserve">SD </w:t>
      </w:r>
      <w:r w:rsidR="00997D87">
        <w:t>algorithm</w:t>
      </w:r>
      <w:r w:rsidR="005670B0">
        <w:t xml:space="preserve"> uses an iterative, </w:t>
      </w:r>
      <w:r w:rsidR="00B56420">
        <w:t xml:space="preserve">break </w:t>
      </w:r>
      <w:r w:rsidR="005670B0">
        <w:t>point approach, grounded in information theoretic (i.e. model selection</w:t>
      </w:r>
      <w:r w:rsidR="00D936C7">
        <w:t>)</w:t>
      </w:r>
      <w:r w:rsidR="005670B0">
        <w:t>.</w:t>
      </w:r>
      <w:r>
        <w:t xml:space="preserve"> We </w:t>
      </w:r>
      <w:r w:rsidR="00DC50C9">
        <w:t xml:space="preserve">illustrate </w:t>
      </w:r>
      <w:r w:rsidR="00F60E7B">
        <w:t xml:space="preserve">the DSD </w:t>
      </w:r>
      <w:r w:rsidR="00DC50C9">
        <w:t>using the</w:t>
      </w:r>
      <w:r>
        <w:t xml:space="preserve"> Ricker model because of its simplicity and </w:t>
      </w:r>
      <w:r w:rsidR="00DC50C9">
        <w:t xml:space="preserve">high </w:t>
      </w:r>
      <w:r>
        <w:t>performance</w:t>
      </w:r>
      <w:r w:rsidR="00DC50C9">
        <w:t xml:space="preserve"> under a variety of realistic environmental scenarios</w:t>
      </w:r>
      <w:r>
        <w:t xml:space="preserve">. </w:t>
      </w:r>
      <w:r w:rsidR="005963D7">
        <w:t xml:space="preserve">Simple density-dependent population models, such as the Ricker model, provide a convenient, generalizable proxy for a variety of ecological processes because of their relatively simple parameterization and potential to explain complex dynamics </w:t>
      </w:r>
      <w:r w:rsidR="005963D7">
        <w:fldChar w:fldCharType="begin"/>
      </w:r>
      <w:r w:rsidR="000F47FB">
        <w:instrText xml:space="preserve"> ADDIN ZOTERO_ITEM CSL_CITATION {"citationID":"CfrsKGb8","properties":{"formattedCitation":"[27]","plainCitation":"[27]","noteIndex":0},"citationItems":[{"id":48,"uris":["http://zotero.org/users/3015424/items/K9VWGH86"],"uri":["http://zotero.org/users/3015424/items/K9VWGH86"],"itemData":{"id":48,"type":"book","title":"Complex population dynamics: a theoretical/empirical synthesis","publisher":"Princeton University Press","volume":"35","ISBN":"0-691-09021-1","title-short":"Complex population dynamics: a theoretical/empirical synthesis","author":[{"family":"Turchin","given":"Peter"}],"issued":{"date-parts":[["2003"]]}}}],"schema":"https://github.com/citation-style-language/schema/raw/master/csl-citation.json"} </w:instrText>
      </w:r>
      <w:r w:rsidR="005963D7">
        <w:fldChar w:fldCharType="separate"/>
      </w:r>
      <w:r w:rsidR="000F47FB" w:rsidRPr="000F47FB">
        <w:rPr>
          <w:rFonts w:ascii="Calibri" w:hAnsi="Calibri" w:cs="Calibri"/>
        </w:rPr>
        <w:t>[27]</w:t>
      </w:r>
      <w:r w:rsidR="005963D7">
        <w:fldChar w:fldCharType="end"/>
      </w:r>
      <w:r w:rsidR="005963D7">
        <w:t xml:space="preserve">.  Although this deterministic approach to population modelling has largely fallen out of favor for more complex structures and stochastic elements </w:t>
      </w:r>
      <w:r w:rsidR="005963D7">
        <w:fldChar w:fldCharType="begin"/>
      </w:r>
      <w:r w:rsidR="000F47FB">
        <w:instrText xml:space="preserve"> ADDIN ZOTERO_ITEM CSL_CITATION {"citationID":"R2tn6J1V","properties":{"formattedCitation":"[29\\uc0\\u8211{}31]","plainCitation":"[29–31]","noteIndex":0},"citationItems":[{"id":1296,"uris":["http://zotero.org/users/3015424/items/C52JNQ42"],"uri":["http://zotero.org/users/3015424/items/C52JNQ42"],"itemData":{"id":1296,"type":"article-journal","title":"Simple mathematical models with very complicated dynamics","container-title":"Nature","page":"459-467","volume":"261","issue":"5560","DOI":"10.1038/261459a0","journalAbbreviation":"Nature","author":[{"family":"May","given":"Robert M."}],"issued":{"date-parts":[["1976",6,10]]}}},{"id":2046,"uris":["http://zotero.org/users/3015424/items/KQPIM8AT"],"uri":["http://zotero.org/users/3015424/items/KQPIM8AT"],"itemData":{"id":2046,"type":"article-journal","title":"Moving forward in circles: challenges and opportunities in modelling population cycles","container-title":"Ecology letters","page":"1074-1092","volume":"20","issue":"8","author":[{"family":"Barraquand","given":"Frédéric"},{"family":"Louca","given":"Stilianos"},{"family":"Abbott","given":"Karen C."},{"family":"Cobbold","given":"Christina A."},{"family":"Cordoleani","given":"Flora"},{"family":"DeAngelis","given":"Donald L."},{"family":"Elderd","given":"Bret D."},{"family":"Fox","given":"Jeremy W."},{"family":"Greenwood","given":"Priscilla"},{"family":"Hilker","given":"Frank M."}],"issued":{"date-parts":[["2017"]]}}},{"id":2042,"uris":["http://zotero.org/users/3015424/items/GTTDX9Y9"],"uri":["http://zotero.org/users/3015424/items/GTTDX9Y9"],"itemData":{"id":2042,"type":"article-journal","title":"From noise to knowledge: how randomness generates novel phenomena and reveals information","container-title":"Ecology Letters","page":"1255-1267","volume":"21","issue":"8","abstract":"Abstract Noise, as the term itself suggests, is most often seen a nuisance to ecological insight, a inconvenient reality that must be acknowledged, a haystack that must be stripped away to reveal the processes of interest underneath. Yet despite this well-earned reputation, noise is often interesting in its own right: noise can induce novel phenomena that could not be understood from some underlying deterministic model alone. Nor is all noise the same, and close examination of differences in frequency, colour or magnitude can reveal insights that would otherwise be inaccessible. Yet with each aspect of stochasticity leading to some new or unexpected behaviour, the time is right to move beyond the familiar refrain of ?everything is important? (Bj?rnstad &amp; Grenfell ). Stochastic phenomena can suggest new ways of inferring process from pattern, and thus spark more dialog between theory and empirical perspectives that best advances the field as a whole. I highlight a few compelling examples, while observing that the study of stochastic phenomena are only beginning to make this translation into empirical inference. There are rich opportunities at this interface in the years ahead.","DOI":"10.1111/ele.13085","ISSN":"1461-023X","journalAbbreviation":"Ecology Letters","author":[{"family":"Boettiger","given":"Carl"}],"issued":{"date-parts":[["2018",5,22]]}}}],"schema":"https://github.com/citation-style-language/schema/raw/master/csl-citation.json"} </w:instrText>
      </w:r>
      <w:r w:rsidR="005963D7">
        <w:fldChar w:fldCharType="separate"/>
      </w:r>
      <w:r w:rsidR="000F47FB" w:rsidRPr="000F47FB">
        <w:rPr>
          <w:rFonts w:ascii="Calibri" w:hAnsi="Calibri" w:cs="Calibri"/>
          <w:szCs w:val="24"/>
        </w:rPr>
        <w:t>[29–31]</w:t>
      </w:r>
      <w:r w:rsidR="005963D7">
        <w:fldChar w:fldCharType="end"/>
      </w:r>
      <w:r w:rsidR="005963D7">
        <w:t>, simple dynamic models remain useful, largely due to their easily interpret</w:t>
      </w:r>
      <w:r w:rsidR="009C5410">
        <w:t>able</w:t>
      </w:r>
      <w:r w:rsidR="005963D7">
        <w:t xml:space="preserve"> and ecologically meaningful parameters </w:t>
      </w:r>
      <w:r w:rsidR="005963D7">
        <w:fldChar w:fldCharType="begin"/>
      </w:r>
      <w:r w:rsidR="000F47FB">
        <w:instrText xml:space="preserve"> ADDIN ZOTERO_ITEM CSL_CITATION {"citationID":"a2i22f9hl5t","properties":{"formattedCitation":"[32]","plainCitation":"[32]","noteIndex":0},"citationItems":[{"id":1903,"uris":["http://zotero.org/users/3015424/items/BENNAUFT"],"uri":["http://zotero.org/users/3015424/items/BENNAUFT"],"itemData":{"id":1903,"type":"article-journal","title":"A Mechanistic Stochastic Ricker Model: Analytical and Numerical Investigations","container-title":"International Journal of Bifurcation and Chaos","page":"1650067","volume":"26","issue":"04","DOI":"10.1142/S021812741650067X","ISSN":"0218-1274","journalAbbreviation":"Int. J. Bifurcation Chaos","author":[{"family":"Gadrich","given":"Tamar"},{"family":"Katriel","given":"Guy"}],"issued":{"date-parts":[["2016",4,1]]}}}],"schema":"https://github.com/citation-style-language/schema/raw/master/csl-citation.json"} </w:instrText>
      </w:r>
      <w:r w:rsidR="005963D7">
        <w:fldChar w:fldCharType="separate"/>
      </w:r>
      <w:r w:rsidR="000F47FB" w:rsidRPr="000F47FB">
        <w:rPr>
          <w:rFonts w:ascii="Calibri" w:hAnsi="Calibri" w:cs="Calibri"/>
        </w:rPr>
        <w:t>[32]</w:t>
      </w:r>
      <w:r w:rsidR="005963D7">
        <w:fldChar w:fldCharType="end"/>
      </w:r>
      <w:r w:rsidR="005963D7">
        <w:t xml:space="preserve">. </w:t>
      </w:r>
      <w:r w:rsidR="008E7FB1">
        <w:t>T</w:t>
      </w:r>
      <w:r>
        <w:t xml:space="preserve">he techniques described in our paper </w:t>
      </w:r>
      <w:r w:rsidR="00DC50C9">
        <w:t xml:space="preserve">can </w:t>
      </w:r>
      <w:r>
        <w:t xml:space="preserve">be </w:t>
      </w:r>
      <w:r w:rsidR="00DC50C9">
        <w:t xml:space="preserve">readily </w:t>
      </w:r>
      <w:r>
        <w:t xml:space="preserve">adapted </w:t>
      </w:r>
      <w:r w:rsidR="00DC50C9">
        <w:t>for</w:t>
      </w:r>
      <w:r>
        <w:t xml:space="preserve"> other model</w:t>
      </w:r>
      <w:r w:rsidR="00DC50C9">
        <w:t xml:space="preserve"> structure</w:t>
      </w:r>
      <w:r>
        <w:t xml:space="preserve">s, </w:t>
      </w:r>
      <w:r w:rsidR="00DC50C9">
        <w:t>including more complicated processes such as</w:t>
      </w:r>
      <w:r>
        <w:t xml:space="preserve"> seasonal periodicity or </w:t>
      </w:r>
      <w:r w:rsidR="00DC50C9">
        <w:t>lag effects</w:t>
      </w:r>
      <w:r>
        <w:t xml:space="preserve">. </w:t>
      </w:r>
    </w:p>
    <w:p w14:paraId="53AB54FA" w14:textId="3A05564A" w:rsidR="00024214" w:rsidRDefault="00493C01" w:rsidP="00024214">
      <w:r>
        <w:t xml:space="preserve">We describe the basic structure of our </w:t>
      </w:r>
      <w:r w:rsidR="00283371">
        <w:t xml:space="preserve">DSD </w:t>
      </w:r>
      <w:r w:rsidR="00997D87">
        <w:t xml:space="preserve">algorithm </w:t>
      </w:r>
      <w:r>
        <w:t xml:space="preserve">and how it can be used to evaluate the presence, location, and magnitude of </w:t>
      </w:r>
      <w:r w:rsidR="00283371">
        <w:t xml:space="preserve">dynamic </w:t>
      </w:r>
      <w:r>
        <w:t xml:space="preserve">shifts in </w:t>
      </w:r>
      <w:r w:rsidR="00A30740">
        <w:t>population parameters</w:t>
      </w:r>
      <w:r w:rsidR="00283371">
        <w:t xml:space="preserve"> (i.e., break points in time series abundance</w:t>
      </w:r>
      <w:r w:rsidR="00AB1F88">
        <w:t xml:space="preserve"> data</w:t>
      </w:r>
      <w:r w:rsidR="00283371">
        <w:t>)</w:t>
      </w:r>
      <w:r>
        <w:t xml:space="preserve">. We demonstrate the utility </w:t>
      </w:r>
      <w:r w:rsidR="00B346F0">
        <w:t xml:space="preserve">of </w:t>
      </w:r>
      <w:r>
        <w:t xml:space="preserve">our </w:t>
      </w:r>
      <w:r w:rsidR="00997D87">
        <w:t xml:space="preserve">algorithm </w:t>
      </w:r>
      <w:r>
        <w:t xml:space="preserve">through a series of simulations and apply the </w:t>
      </w:r>
      <w:r w:rsidR="00997D87">
        <w:t xml:space="preserve">algorithm </w:t>
      </w:r>
      <w:r>
        <w:t xml:space="preserve">to real-world case studies of two populations of conservation and economic concern. </w:t>
      </w:r>
      <w:r w:rsidR="0092388E">
        <w:t>First, w</w:t>
      </w:r>
      <w:r>
        <w:t>e examine the invasion process of</w:t>
      </w:r>
      <w:r w:rsidR="00A30740">
        <w:t xml:space="preserve"> the multicolored Asian ladybeetle</w:t>
      </w:r>
      <w:r>
        <w:t xml:space="preserve"> </w:t>
      </w:r>
      <w:r w:rsidR="00A30740">
        <w:t>(</w:t>
      </w:r>
      <w:r w:rsidRPr="00042E44">
        <w:rPr>
          <w:i/>
        </w:rPr>
        <w:t>Harmonia axyridis</w:t>
      </w:r>
      <w:r w:rsidR="00A30740">
        <w:t>),</w:t>
      </w:r>
      <w:r>
        <w:t xml:space="preserve"> a cosmopolitan invasive</w:t>
      </w:r>
      <w:r w:rsidR="00A30740">
        <w:t>,</w:t>
      </w:r>
      <w:r>
        <w:t xml:space="preserve"> in the two decades following its arrival in Midwestern US agricultural ecosystems. Then, we examine the </w:t>
      </w:r>
      <w:r w:rsidR="00A30740">
        <w:t>declining eastern monarch butterfly (</w:t>
      </w:r>
      <w:r w:rsidRPr="00B2319C">
        <w:rPr>
          <w:i/>
        </w:rPr>
        <w:t>Danaus plexippu</w:t>
      </w:r>
      <w:r>
        <w:rPr>
          <w:i/>
        </w:rPr>
        <w:t>s</w:t>
      </w:r>
      <w:r w:rsidR="00A30740">
        <w:t xml:space="preserve">) population using census data collected on its overwintering grounds in Mexico </w:t>
      </w:r>
      <w:r>
        <w:t>over a similar two</w:t>
      </w:r>
      <w:r w:rsidR="00F55E76">
        <w:t>-</w:t>
      </w:r>
      <w:r>
        <w:t>decade period.</w:t>
      </w:r>
      <w:r w:rsidR="00024214">
        <w:t xml:space="preserve"> </w:t>
      </w:r>
      <w:r w:rsidR="00024214" w:rsidRPr="0014050F">
        <w:t>In o</w:t>
      </w:r>
      <w:r w:rsidR="00024214">
        <w:t xml:space="preserve">ur ladybeetle case study, </w:t>
      </w:r>
      <w:r w:rsidR="00024214" w:rsidRPr="0014050F">
        <w:t xml:space="preserve">the </w:t>
      </w:r>
      <w:r w:rsidR="005907DA">
        <w:t xml:space="preserve">DSD </w:t>
      </w:r>
      <w:r w:rsidR="00997D87">
        <w:t xml:space="preserve">algorithm </w:t>
      </w:r>
      <w:r w:rsidR="00024214" w:rsidRPr="0014050F">
        <w:t xml:space="preserve">identified </w:t>
      </w:r>
      <w:r w:rsidR="00AB1F88">
        <w:t xml:space="preserve">dynamic </w:t>
      </w:r>
      <w:r w:rsidR="00024214" w:rsidRPr="0014050F">
        <w:t>shifts associated with</w:t>
      </w:r>
      <w:r w:rsidR="00024214">
        <w:t xml:space="preserve"> known variation in</w:t>
      </w:r>
      <w:r w:rsidR="00024214" w:rsidRPr="0014050F">
        <w:t xml:space="preserve"> prey availability</w:t>
      </w:r>
      <w:r w:rsidR="00024214">
        <w:t>, with moderate</w:t>
      </w:r>
      <w:r w:rsidR="002133F8">
        <w:t xml:space="preserve">ly </w:t>
      </w:r>
      <w:r w:rsidR="00024214">
        <w:t xml:space="preserve">high weight </w:t>
      </w:r>
      <w:r w:rsidR="00326A78">
        <w:t xml:space="preserve">for a break </w:t>
      </w:r>
      <w:r w:rsidR="00D724DD">
        <w:t xml:space="preserve">coinciding </w:t>
      </w:r>
      <w:r w:rsidR="00024214">
        <w:t>with prey arrival and a moderate</w:t>
      </w:r>
      <w:r w:rsidR="002133F8">
        <w:t xml:space="preserve">ly </w:t>
      </w:r>
      <w:r w:rsidR="00024214">
        <w:t xml:space="preserve">low weight </w:t>
      </w:r>
      <w:r w:rsidR="00326A78">
        <w:t xml:space="preserve">for </w:t>
      </w:r>
      <w:r w:rsidR="00553C76">
        <w:t>a break coinciding with</w:t>
      </w:r>
      <w:r w:rsidR="00024214">
        <w:t xml:space="preserve"> management actions against the prey</w:t>
      </w:r>
      <w:r w:rsidR="00024214" w:rsidRPr="0014050F">
        <w:t xml:space="preserve">. </w:t>
      </w:r>
      <w:r w:rsidR="00024214">
        <w:t>T</w:t>
      </w:r>
      <w:r w:rsidR="00024214" w:rsidRPr="0014050F">
        <w:t xml:space="preserve">he </w:t>
      </w:r>
      <w:r w:rsidR="00024214">
        <w:t>results</w:t>
      </w:r>
      <w:r w:rsidR="00024214" w:rsidRPr="0014050F">
        <w:t xml:space="preserve"> </w:t>
      </w:r>
      <w:r w:rsidR="00024214">
        <w:t xml:space="preserve">for the monarch population </w:t>
      </w:r>
      <w:r w:rsidR="00024214" w:rsidRPr="0014050F">
        <w:t xml:space="preserve">were more ambiguous, </w:t>
      </w:r>
      <w:r w:rsidR="00024214">
        <w:t>with greater uncertainty about the number and location of breaks in the time series</w:t>
      </w:r>
      <w:r w:rsidR="002133F8">
        <w:t>. S</w:t>
      </w:r>
      <w:r w:rsidR="00024214">
        <w:t xml:space="preserve">everal equivalently performing break point combinations had divergent weights </w:t>
      </w:r>
      <w:r w:rsidR="00F87480">
        <w:t>for</w:t>
      </w:r>
      <w:r w:rsidR="00087C5D">
        <w:t xml:space="preserve"> various</w:t>
      </w:r>
      <w:r w:rsidR="002133F8">
        <w:t xml:space="preserve"> </w:t>
      </w:r>
      <w:r w:rsidR="00024214">
        <w:t>break points, suggesting</w:t>
      </w:r>
      <w:r w:rsidR="00087C5D">
        <w:t xml:space="preserve"> that</w:t>
      </w:r>
      <w:r w:rsidR="00024214">
        <w:t xml:space="preserve"> multiple, super-imposed biological processes driv</w:t>
      </w:r>
      <w:r w:rsidR="00087C5D">
        <w:t>e</w:t>
      </w:r>
      <w:r w:rsidR="00024214">
        <w:t xml:space="preserve"> the dynamics of this </w:t>
      </w:r>
      <w:r w:rsidR="00427B15">
        <w:t>species</w:t>
      </w:r>
      <w:r w:rsidR="00024214">
        <w:t>.</w:t>
      </w:r>
    </w:p>
    <w:p w14:paraId="11837F81" w14:textId="0D994CA5" w:rsidR="009C3D6D" w:rsidRPr="009C3D6D" w:rsidRDefault="009C3D6D" w:rsidP="00024214">
      <w:pPr>
        <w:rPr>
          <w:b/>
          <w:u w:val="single"/>
        </w:rPr>
      </w:pPr>
      <w:r w:rsidRPr="009C3D6D">
        <w:rPr>
          <w:b/>
          <w:u w:val="single"/>
        </w:rPr>
        <w:t>Models</w:t>
      </w:r>
    </w:p>
    <w:p w14:paraId="285C064E" w14:textId="1C05D0DF" w:rsidR="00493C01" w:rsidRPr="00B0730D" w:rsidRDefault="00493C01" w:rsidP="00493C01">
      <w:pPr>
        <w:rPr>
          <w:b/>
        </w:rPr>
      </w:pPr>
      <w:r w:rsidRPr="00B0730D">
        <w:rPr>
          <w:b/>
        </w:rPr>
        <w:t xml:space="preserve">The </w:t>
      </w:r>
      <w:r w:rsidR="00D84C75" w:rsidRPr="00B0730D">
        <w:rPr>
          <w:b/>
        </w:rPr>
        <w:t xml:space="preserve">Dynamic </w:t>
      </w:r>
      <w:r w:rsidRPr="00B0730D">
        <w:rPr>
          <w:b/>
        </w:rPr>
        <w:t xml:space="preserve">Shift Detector </w:t>
      </w:r>
      <w:r w:rsidR="00997D87" w:rsidRPr="00B0730D">
        <w:rPr>
          <w:b/>
        </w:rPr>
        <w:t>algorithm</w:t>
      </w:r>
    </w:p>
    <w:p w14:paraId="7A4C5A80" w14:textId="649C092D" w:rsidR="00E22FDA" w:rsidRPr="00324AC6" w:rsidRDefault="007A65A3" w:rsidP="00493C01">
      <w:pPr>
        <w:rPr>
          <w:rFonts w:eastAsiaTheme="minorEastAsia"/>
        </w:rPr>
      </w:pPr>
      <w:r>
        <w:t xml:space="preserve">Although any </w:t>
      </w:r>
      <w:r w:rsidR="003C0B39">
        <w:t xml:space="preserve">time series </w:t>
      </w:r>
      <w:r>
        <w:t xml:space="preserve">population model can be used to </w:t>
      </w:r>
      <w:r w:rsidR="003C0B39">
        <w:t xml:space="preserve">with our tool, </w:t>
      </w:r>
      <w:r w:rsidR="007707AA">
        <w:t xml:space="preserve">we </w:t>
      </w:r>
      <w:r w:rsidR="00F247FF">
        <w:t xml:space="preserve">illustrate </w:t>
      </w:r>
      <w:r w:rsidR="007707AA">
        <w:t xml:space="preserve">the </w:t>
      </w:r>
      <w:r w:rsidR="00F247FF">
        <w:t>DSD</w:t>
      </w:r>
      <w:r w:rsidR="00277E44">
        <w:t xml:space="preserve"> algorithm</w:t>
      </w:r>
      <w:r w:rsidR="007707AA">
        <w:t xml:space="preserve"> with a Ricker population model. </w:t>
      </w:r>
      <w:r w:rsidR="008A3F76">
        <w:t>To do this, w</w:t>
      </w:r>
      <w:r w:rsidR="00493C01">
        <w:t xml:space="preserve">e assume that the population </w:t>
      </w:r>
      <w:r w:rsidR="00C270DB">
        <w:t>size</w:t>
      </w:r>
      <w:r w:rsidR="00493C01">
        <w:t xml:space="preserve"> </w:t>
      </w:r>
      <w:r w:rsidR="00C270DB">
        <w:t xml:space="preserve">in </w:t>
      </w:r>
      <w:r w:rsidR="00493C01">
        <w:t xml:space="preserve">time t+1,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t+1</m:t>
            </m:r>
          </m:sub>
        </m:sSub>
      </m:oMath>
      <w:r w:rsidR="00493C01">
        <w:t xml:space="preserve">, is dependent on the population size in time t,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oMath>
      <w:r w:rsidR="00855061">
        <w:t xml:space="preserve"> and regulated by two parameters: </w:t>
      </w:r>
      <w:r w:rsidR="00493C01">
        <w:t xml:space="preserve">the carrying capacity of the system, </w:t>
      </w:r>
      <m:oMath>
        <m:r>
          <w:rPr>
            <w:rFonts w:ascii="Cambria Math" w:hAnsi="Cambria Math" w:cs="Times New Roman"/>
            <w:sz w:val="24"/>
            <w:szCs w:val="24"/>
          </w:rPr>
          <m:t>K</m:t>
        </m:r>
      </m:oMath>
      <w:r w:rsidR="00493C01">
        <w:t xml:space="preserve">, and the per-capita annual growth rate, </w:t>
      </w:r>
      <m:oMath>
        <m:r>
          <w:rPr>
            <w:rFonts w:ascii="Cambria Math" w:hAnsi="Cambria Math" w:cs="Times New Roman"/>
            <w:sz w:val="24"/>
            <w:szCs w:val="24"/>
          </w:rPr>
          <m:t>r</m:t>
        </m:r>
      </m:oMath>
      <w:r w:rsidR="00493C01">
        <w:t xml:space="preserve"> </w:t>
      </w:r>
      <w:r w:rsidR="00493C01">
        <w:fldChar w:fldCharType="begin"/>
      </w:r>
      <w:r w:rsidR="000F47FB">
        <w:instrText xml:space="preserve"> ADDIN ZOTERO_ITEM CSL_CITATION {"citationID":"a2lonl5c0vq","properties":{"formattedCitation":"[27]","plainCitation":"[27]","noteIndex":0},"citationItems":[{"id":48,"uris":["http://zotero.org/users/3015424/items/K9VWGH86"],"uri":["http://zotero.org/users/3015424/items/K9VWGH86"],"itemData":{"id":48,"type":"book","title":"Complex population dynamics: a theoretical/empirical synthesis","publisher":"Princeton University Press","volume":"35","ISBN":"0-691-09021-1","title-short":"Complex population dynamics: a theoretical/empirical synthesis","author":[{"family":"Turchin","given":"Peter"}],"issued":{"date-parts":[["2003"]]}}}],"schema":"https://github.com/citation-style-language/schema/raw/master/csl-citation.json"} </w:instrText>
      </w:r>
      <w:r w:rsidR="00493C01">
        <w:fldChar w:fldCharType="separate"/>
      </w:r>
      <w:r w:rsidR="000F47FB" w:rsidRPr="000F47FB">
        <w:rPr>
          <w:rFonts w:ascii="Calibri" w:hAnsi="Calibri" w:cs="Calibri"/>
        </w:rPr>
        <w:t>[27]</w:t>
      </w:r>
      <w:r w:rsidR="00493C01">
        <w:fldChar w:fldCharType="end"/>
      </w:r>
      <w:r w:rsidR="00493C01">
        <w:t xml:space="preserve">: </w:t>
      </w:r>
    </w:p>
    <w:p w14:paraId="325F0590" w14:textId="3F05E5B9" w:rsidR="00493C01" w:rsidRPr="00562E12" w:rsidRDefault="0084777E" w:rsidP="00324AC6">
      <w:pPr>
        <w:jc w:val="cente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num>
                      <m:den>
                        <m:r>
                          <w:rPr>
                            <w:rFonts w:ascii="Cambria Math" w:hAnsi="Cambria Math" w:cs="Times New Roman"/>
                            <w:sz w:val="24"/>
                            <w:szCs w:val="24"/>
                          </w:rPr>
                          <m:t>K</m:t>
                        </m:r>
                      </m:den>
                    </m:f>
                  </m:e>
                </m:d>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E22FDA">
        <w:rPr>
          <w:rFonts w:ascii="Times New Roman" w:eastAsiaTheme="minorEastAsia" w:hAnsi="Times New Roman" w:cs="Times New Roman"/>
          <w:sz w:val="24"/>
          <w:szCs w:val="24"/>
        </w:rPr>
        <w:t>.</w:t>
      </w:r>
    </w:p>
    <w:p w14:paraId="02653D35" w14:textId="544BEFAD" w:rsidR="00493C01" w:rsidRDefault="00E22FDA" w:rsidP="00493C01">
      <w:r>
        <w:t xml:space="preserve">We further assume that observed annual population abundance is partially stochastic and may be influenced by either environmental variation and/or sampling error. </w:t>
      </w:r>
      <w:r w:rsidR="00682C97">
        <w:t>W</w:t>
      </w:r>
      <w:r>
        <w:t xml:space="preserve">e include </w:t>
      </w:r>
      <w:r w:rsidR="00493C01">
        <w:t xml:space="preserve">an error term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DA72A4">
        <w:t xml:space="preserve"> to </w:t>
      </w:r>
      <w:r w:rsidR="00DA72A4">
        <w:lastRenderedPageBreak/>
        <w:t xml:space="preserve">represent </w:t>
      </w:r>
      <w:r w:rsidR="00DE2E00">
        <w:t xml:space="preserve">this </w:t>
      </w:r>
      <w:r w:rsidR="00DA72A4">
        <w:t xml:space="preserve">noise, </w:t>
      </w:r>
      <w:r w:rsidR="006F3740">
        <w:t>which follows a normal distribution centered around zero</w:t>
      </w:r>
      <w:r w:rsidR="00CF6EED">
        <w:t xml:space="preserve"> with a</w:t>
      </w:r>
      <w:r w:rsidR="00DA72A4">
        <w:t xml:space="preserve"> </w:t>
      </w:r>
      <w:r w:rsidR="00CF6EED">
        <w:t>variance</w:t>
      </w:r>
      <w:r w:rsidR="00DA72A4">
        <w:t xml:space="preserve"> </w:t>
      </w:r>
      <w:r w:rsidR="00CF6EED">
        <w:t xml:space="preserve">of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00493C01">
        <w:t xml:space="preserve">. The parameters K, r, and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DA72A4">
        <w:t xml:space="preserve"> a</w:t>
      </w:r>
      <w:r w:rsidR="00493C01">
        <w:t xml:space="preserve">re estimated from the population </w:t>
      </w:r>
      <w:r>
        <w:t xml:space="preserve">time series </w:t>
      </w:r>
      <w:r w:rsidR="00493C01">
        <w:t>data (N</w:t>
      </w:r>
      <w:r w:rsidR="00493C01" w:rsidRPr="00762808">
        <w:rPr>
          <w:vertAlign w:val="subscript"/>
        </w:rPr>
        <w:t>1</w:t>
      </w:r>
      <w:r w:rsidR="00493C01">
        <w:t>, N</w:t>
      </w:r>
      <w:r w:rsidR="00762808" w:rsidRPr="00786E52">
        <w:rPr>
          <w:vertAlign w:val="subscript"/>
        </w:rPr>
        <w:t>2</w:t>
      </w:r>
      <w:r w:rsidR="00493C01">
        <w:t>, … N</w:t>
      </w:r>
      <w:r w:rsidR="00762808" w:rsidRPr="00786E52">
        <w:rPr>
          <w:i/>
          <w:vertAlign w:val="subscript"/>
        </w:rPr>
        <w:t>t</w:t>
      </w:r>
      <w:r w:rsidR="00493C01">
        <w:t xml:space="preserve">). </w:t>
      </w:r>
      <w:r>
        <w:t>The</w:t>
      </w:r>
      <w:r w:rsidR="00493C01">
        <w:t xml:space="preserve"> Ricker model </w:t>
      </w:r>
      <w:r>
        <w:t>is a useful starting point for break</w:t>
      </w:r>
      <w:r w:rsidR="009C3D6D">
        <w:t xml:space="preserve"> </w:t>
      </w:r>
      <w:r>
        <w:t xml:space="preserve">point analyses </w:t>
      </w:r>
      <w:r w:rsidR="00493C01">
        <w:t>because 1) it does not rely on any external information</w:t>
      </w:r>
      <w:r>
        <w:t xml:space="preserve"> (</w:t>
      </w:r>
      <w:r w:rsidR="006568B9">
        <w:t xml:space="preserve">abundance in time </w:t>
      </w:r>
      <w:r w:rsidR="006568B9" w:rsidRPr="00F530B8">
        <w:rPr>
          <w:i/>
        </w:rPr>
        <w:t>t</w:t>
      </w:r>
      <w:r w:rsidR="006568B9">
        <w:t xml:space="preserve"> is a function of only abundance in time </w:t>
      </w:r>
      <w:r w:rsidR="006568B9" w:rsidRPr="00F530B8">
        <w:rPr>
          <w:i/>
        </w:rPr>
        <w:t>t</w:t>
      </w:r>
      <w:r w:rsidR="006568B9">
        <w:t>-1</w:t>
      </w:r>
      <w:r w:rsidR="004628BA">
        <w:t>)</w:t>
      </w:r>
      <w:r w:rsidR="00493C01">
        <w:t xml:space="preserve">; 2) only </w:t>
      </w:r>
      <w:r w:rsidR="008E41EA">
        <w:t xml:space="preserve">three </w:t>
      </w:r>
      <w:r w:rsidR="00493C01">
        <w:t>parameters</w:t>
      </w:r>
      <w:r w:rsidR="006373C0">
        <w:t xml:space="preserve"> </w:t>
      </w:r>
      <w:r w:rsidR="00EA3BBE">
        <w:t xml:space="preserve">(including the error) </w:t>
      </w:r>
      <w:r w:rsidR="00493C01">
        <w:t>need to be estimated, and those parameters have ecologically meaningful interpretations; and 3) it is an extremely flexible distribution, tak</w:t>
      </w:r>
      <w:r w:rsidR="008E41EA">
        <w:t>ing</w:t>
      </w:r>
      <w:r w:rsidR="00493C01">
        <w:t xml:space="preserve"> a variety of forms, from linear to compensatory to over-compensatory, and thus has a wide range of applications</w:t>
      </w:r>
      <w:r w:rsidR="008E41EA">
        <w:t xml:space="preserve"> </w:t>
      </w:r>
      <w:r w:rsidR="00493C01">
        <w:t xml:space="preserve">across a variety of taxa </w:t>
      </w:r>
      <w:r w:rsidR="00493C01">
        <w:fldChar w:fldCharType="begin"/>
      </w:r>
      <w:r w:rsidR="000F47FB">
        <w:instrText xml:space="preserve"> ADDIN ZOTERO_ITEM CSL_CITATION {"citationID":"J3vUceyI","properties":{"formattedCitation":"[33,34]","plainCitation":"[33,34]","noteIndex":0},"citationItems":[{"id":1298,"uris":["http://zotero.org/users/3015424/items/URZH5CDF"],"uri":["http://zotero.org/users/3015424/items/URZH5CDF"],"itemData":{"id":1298,"type":"article-journal","title":"Stock and Recruitment","container-title":"Journal of the Fisheries Research Board of Canada","page":"559-623","volume":"11","issue":"5","DOI":"10.1139/f54-039","ISSN":"0015-296X","journalAbbreviation":"J. Fish. Res. Bd. Can.","author":[{"family":"Ricker","given":"W. E."}],"issued":{"date-parts":[["1954",5,1]]}}},{"id":1908,"uris":["http://zotero.org/users/3015424/items/KHYMNYLI"],"uri":["http://zotero.org/users/3015424/items/KHYMNYLI"],"itemData":{"id":1908,"type":"article-journal","title":"Strength of evidence for density dependence in abundance time series of 1198 species","container-title":"Ecology","page":"1445-1451","volume":"87","issue":"6","author":[{"family":"Brook","given":"Barry W."},{"family":"Bradshaw","given":"Corey JA"}],"issued":{"date-parts":[["2006"]]}}}],"schema":"https://github.com/citation-style-language/schema/raw/master/csl-citation.json"} </w:instrText>
      </w:r>
      <w:r w:rsidR="00493C01">
        <w:fldChar w:fldCharType="separate"/>
      </w:r>
      <w:r w:rsidR="000F47FB" w:rsidRPr="000F47FB">
        <w:rPr>
          <w:rFonts w:ascii="Calibri" w:hAnsi="Calibri" w:cs="Calibri"/>
        </w:rPr>
        <w:t>[33,34]</w:t>
      </w:r>
      <w:r w:rsidR="00493C01">
        <w:fldChar w:fldCharType="end"/>
      </w:r>
      <w:r w:rsidR="00493C01">
        <w:t>.</w:t>
      </w:r>
      <w:r w:rsidR="005C75CC">
        <w:t xml:space="preserve"> </w:t>
      </w:r>
      <w:r w:rsidR="003913B1">
        <w:t>Subsequent</w:t>
      </w:r>
      <w:r w:rsidR="005C75CC">
        <w:t xml:space="preserve"> applications of the DSD </w:t>
      </w:r>
      <w:r w:rsidR="003913B1">
        <w:t>algorithm</w:t>
      </w:r>
      <w:r w:rsidR="005C75CC">
        <w:t xml:space="preserve"> can </w:t>
      </w:r>
      <w:r w:rsidR="003913B1">
        <w:t>incorporate other population models if the life history of the target organism requires a different structure.</w:t>
      </w:r>
    </w:p>
    <w:p w14:paraId="00E9D035" w14:textId="136F78F5" w:rsidR="00493C01" w:rsidRDefault="00493C01" w:rsidP="00493C01">
      <w:r>
        <w:t xml:space="preserve">To build the </w:t>
      </w:r>
      <w:r w:rsidR="005907DA">
        <w:t xml:space="preserve">DSD </w:t>
      </w:r>
      <w:r w:rsidR="00997D87">
        <w:t>algorithm</w:t>
      </w:r>
      <w:r>
        <w:t xml:space="preserve">, we use an iterative, model-selection process to determine if, and when, shifts in </w:t>
      </w:r>
      <w:r w:rsidR="0016400A">
        <w:t>parameter values</w:t>
      </w:r>
      <w:r>
        <w:t xml:space="preserve"> occur within a given time series. To achieve this, we first fit the Ricker model to the entire time series</w:t>
      </w:r>
      <w:r w:rsidR="006B2588">
        <w:t xml:space="preserve"> of available data</w:t>
      </w:r>
      <w:r w:rsidR="0016400A">
        <w:t>.</w:t>
      </w:r>
      <w:r>
        <w:t xml:space="preserve"> </w:t>
      </w:r>
      <w:r w:rsidR="0016400A">
        <w:t>T</w:t>
      </w:r>
      <w:r>
        <w:t xml:space="preserve">hen the population time series </w:t>
      </w:r>
      <w:r w:rsidR="00B2185B">
        <w:t xml:space="preserve">is </w:t>
      </w:r>
      <w:r>
        <w:t>subdivided into all possible combinations of  2, 3, …, n subsets of sequential data points (hereafter, ‘break point combination</w:t>
      </w:r>
      <w:r w:rsidR="00D724DD">
        <w:t>s</w:t>
      </w:r>
      <w:r>
        <w:t xml:space="preserve">’) and the Ricker model </w:t>
      </w:r>
      <w:r w:rsidR="00B2185B">
        <w:t xml:space="preserve">is </w:t>
      </w:r>
      <w:r>
        <w:t xml:space="preserve">fit to each of the subsets produced for each break point combination. </w:t>
      </w:r>
      <w:r w:rsidR="00120697">
        <w:t>To avoid overfitting, w</w:t>
      </w:r>
      <w:r>
        <w:t xml:space="preserve">e constrain break point combinations to include </w:t>
      </w:r>
      <w:r w:rsidR="00384D02">
        <w:t xml:space="preserve">only </w:t>
      </w:r>
      <w:r>
        <w:t xml:space="preserve">subsets with </w:t>
      </w:r>
      <w:r w:rsidR="005E068A">
        <w:t>a minimum of</w:t>
      </w:r>
      <w:r>
        <w:t xml:space="preserve"> four sequential data points. </w:t>
      </w:r>
    </w:p>
    <w:p w14:paraId="3A293315" w14:textId="68E0C8AC" w:rsidR="006D2307" w:rsidRDefault="00493C01" w:rsidP="004628BA">
      <w:r>
        <w:t xml:space="preserve">After fitting </w:t>
      </w:r>
      <w:r w:rsidR="001C26AC">
        <w:t>all</w:t>
      </w:r>
      <w:r>
        <w:t xml:space="preserve"> break point combination</w:t>
      </w:r>
      <w:r w:rsidR="001C26AC">
        <w:t>s</w:t>
      </w:r>
      <w:r>
        <w:t xml:space="preserve">, we </w:t>
      </w:r>
      <w:r w:rsidR="00A96EC1">
        <w:t>evaluate</w:t>
      </w:r>
      <w:r w:rsidR="0025536D">
        <w:t xml:space="preserve"> the candidate set of models by calculating the</w:t>
      </w:r>
      <w:r>
        <w:t xml:space="preserve"> Akaike Information Criteria for small sample sizes (AICc) for each </w:t>
      </w:r>
      <w:r w:rsidR="002D4506">
        <w:t xml:space="preserve">segment </w:t>
      </w:r>
      <w:r>
        <w:t>and sum</w:t>
      </w:r>
      <w:r w:rsidR="00EA2CE8">
        <w:t>ming</w:t>
      </w:r>
      <w:r>
        <w:t xml:space="preserve"> them </w:t>
      </w:r>
      <w:r w:rsidR="0025536D">
        <w:t xml:space="preserve">accordingly </w:t>
      </w:r>
      <w:r w:rsidR="002D4506">
        <w:fldChar w:fldCharType="begin"/>
      </w:r>
      <w:r w:rsidR="000F47FB">
        <w:instrText xml:space="preserve"> ADDIN ZOTERO_ITEM CSL_CITATION {"citationID":"RnKj7pQR","properties":{"formattedCitation":"[35]","plainCitation":"[35]","noteIndex":0},"citationItems":[{"id":2040,"uris":["http://zotero.org/users/3015424/items/K465RU5D"],"uri":["http://zotero.org/users/3015424/items/K465RU5D"],"itemData":{"id":2040,"type":"article-journal","title":"Inference on Structural Breaks using Information Criteria","container-title":"The Manchester School","page":"54-81","volume":"81","issue":"S3","abstract":"This paper investigates the usefulness of information criteria for inference on the number of structural breaks in a standard linear regression model. In particular, we propose a modified penalty function for such criteria, which implies each break is equivalent to estimation of three individual regression coefficients. A Monte Carlo analysis compares information criteria to sequential testing, with the modified Bayesian and Hannan?Quinn criteria performing well overall, for data-generating processes both without and with breaks. The methods are also used to examine changes in Euro area monetary policy between 1971 and 2007.","DOI":"10.1111/manc.12017","ISSN":"1463-6786","journalAbbreviation":"The Manchester School","author":[{"family":"Hall","given":"Alastair R."},{"family":"Osborn","given":"Denise R."},{"family":"Sakkas","given":"Nikolaos"}],"issued":{"date-parts":[["2013",7,29]]}}}],"schema":"https://github.com/citation-style-language/schema/raw/master/csl-citation.json"} </w:instrText>
      </w:r>
      <w:r w:rsidR="002D4506">
        <w:fldChar w:fldCharType="separate"/>
      </w:r>
      <w:r w:rsidR="000F47FB" w:rsidRPr="000F47FB">
        <w:rPr>
          <w:rFonts w:ascii="Calibri" w:hAnsi="Calibri" w:cs="Calibri"/>
        </w:rPr>
        <w:t>[35]</w:t>
      </w:r>
      <w:r w:rsidR="002D4506">
        <w:fldChar w:fldCharType="end"/>
      </w:r>
      <w:r w:rsidR="002D4506">
        <w:t xml:space="preserve">. </w:t>
      </w:r>
      <w:r w:rsidR="00DE7F5A">
        <w:t>F</w:t>
      </w:r>
      <w:r>
        <w:t>its for break point combinations with</w:t>
      </w:r>
      <w:r w:rsidR="00DE7F5A">
        <w:t xml:space="preserve"> comparatively</w:t>
      </w:r>
      <w:r>
        <w:t xml:space="preserve"> lower AICc values </w:t>
      </w:r>
      <w:r w:rsidR="0075440D">
        <w:t xml:space="preserve">are </w:t>
      </w:r>
      <w:r>
        <w:t>considered to have better performance.</w:t>
      </w:r>
      <w:r w:rsidR="00DA72A4">
        <w:t xml:space="preserve"> </w:t>
      </w:r>
      <w:r w:rsidR="0072442B">
        <w:t>F</w:t>
      </w:r>
      <w:r w:rsidR="00253218">
        <w:t xml:space="preserve">or a given time series, the </w:t>
      </w:r>
      <w:r w:rsidR="005907DA">
        <w:t xml:space="preserve">DSD </w:t>
      </w:r>
      <w:r w:rsidR="00997D87">
        <w:t xml:space="preserve">algorithm </w:t>
      </w:r>
      <w:r w:rsidR="00253218">
        <w:t>produces a set of top performing break point combinations for cases in which model fits produce equivalent AICc values (i.e. within 2 units of the best-performing fit</w:t>
      </w:r>
      <w:r w:rsidR="00D742AD">
        <w:t xml:space="preserve">; </w:t>
      </w:r>
      <w:r w:rsidR="00997D87">
        <w:fldChar w:fldCharType="begin"/>
      </w:r>
      <w:r w:rsidR="000F47FB">
        <w:instrText xml:space="preserve"> ADDIN ZOTERO_ITEM CSL_CITATION {"citationID":"KFfx5xQc","properties":{"formattedCitation":"[36]","plainCitation":"[36]","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r w:rsidR="00997D87">
        <w:fldChar w:fldCharType="separate"/>
      </w:r>
      <w:r w:rsidR="000F47FB" w:rsidRPr="000F47FB">
        <w:rPr>
          <w:rFonts w:ascii="Calibri" w:hAnsi="Calibri" w:cs="Calibri"/>
        </w:rPr>
        <w:t>[36]</w:t>
      </w:r>
      <w:r w:rsidR="00997D87">
        <w:fldChar w:fldCharType="end"/>
      </w:r>
      <w:r w:rsidR="00253218">
        <w:t xml:space="preserve">). </w:t>
      </w:r>
      <w:r w:rsidR="00DA72A4">
        <w:t xml:space="preserve">To evaluate the strength of evidence </w:t>
      </w:r>
      <w:r w:rsidR="0087290C">
        <w:t>for</w:t>
      </w:r>
      <w:r w:rsidR="00DA72A4">
        <w:t xml:space="preserve"> a</w:t>
      </w:r>
      <w:r w:rsidR="0087290C">
        <w:t xml:space="preserve">n identified </w:t>
      </w:r>
      <w:r w:rsidR="00DA72A4">
        <w:t xml:space="preserve">break in </w:t>
      </w:r>
      <w:r w:rsidR="0087290C">
        <w:t xml:space="preserve">the </w:t>
      </w:r>
      <w:r w:rsidR="00DA72A4">
        <w:t xml:space="preserve">time series, we </w:t>
      </w:r>
      <w:r w:rsidR="009325B0">
        <w:t xml:space="preserve">use </w:t>
      </w:r>
      <w:r w:rsidR="0087290C">
        <w:t xml:space="preserve">the relative variable importance method </w:t>
      </w:r>
      <w:r w:rsidR="00757994">
        <w:fldChar w:fldCharType="begin"/>
      </w:r>
      <w:r w:rsidR="000F47FB">
        <w:instrText xml:space="preserve"> ADDIN ZOTERO_ITEM CSL_CITATION {"citationID":"rDdG5sSt","properties":{"formattedCitation":"[36]","plainCitation":"[36]","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r w:rsidR="00757994">
        <w:fldChar w:fldCharType="separate"/>
      </w:r>
      <w:r w:rsidR="000F47FB" w:rsidRPr="000F47FB">
        <w:rPr>
          <w:rFonts w:ascii="Calibri" w:hAnsi="Calibri" w:cs="Calibri"/>
        </w:rPr>
        <w:t>[36]</w:t>
      </w:r>
      <w:r w:rsidR="00757994">
        <w:fldChar w:fldCharType="end"/>
      </w:r>
      <w:r w:rsidR="00DA72A4">
        <w:t xml:space="preserve">. </w:t>
      </w:r>
      <w:r w:rsidR="008D5DD0">
        <w:t>W</w:t>
      </w:r>
      <w:r w:rsidR="00DA72A4">
        <w:t xml:space="preserve">e compute the Akaike weight </w:t>
      </w:r>
      <w:r w:rsidR="00DA72A4" w:rsidRPr="000237F7">
        <w:rPr>
          <w:i/>
        </w:rPr>
        <w:t>w</w:t>
      </w:r>
      <w:r w:rsidR="00DA72A4">
        <w:rPr>
          <w:vertAlign w:val="subscript"/>
        </w:rPr>
        <w:t xml:space="preserve">i </w:t>
      </w:r>
      <w:r w:rsidR="006D2307">
        <w:rPr>
          <w:vertAlign w:val="subscript"/>
        </w:rPr>
        <w:t xml:space="preserve"> </w:t>
      </w:r>
      <w:r w:rsidR="006D2307">
        <w:t xml:space="preserve">(a measure of the relative likelihood of a break point combination, given the data and the set of break point combinations being tested)  </w:t>
      </w:r>
      <w:r w:rsidR="00DA72A4">
        <w:t xml:space="preserve">for </w:t>
      </w:r>
      <w:r w:rsidR="0087290C">
        <w:t xml:space="preserve">every </w:t>
      </w:r>
      <w:r w:rsidR="00895515">
        <w:t xml:space="preserve">identified </w:t>
      </w:r>
      <w:r w:rsidR="00DA72A4">
        <w:t xml:space="preserve">break point </w:t>
      </w:r>
      <w:r w:rsidR="0087290C">
        <w:t xml:space="preserve">across all </w:t>
      </w:r>
      <w:r w:rsidR="00DA72A4">
        <w:t>combination</w:t>
      </w:r>
      <w:r w:rsidR="0087290C">
        <w:t>s</w:t>
      </w:r>
      <w:r w:rsidR="008C369E">
        <w:t xml:space="preserve">. Commonly used in model averaging, the </w:t>
      </w:r>
      <w:r w:rsidR="008C369E" w:rsidRPr="000237F7">
        <w:rPr>
          <w:i/>
        </w:rPr>
        <w:t>w</w:t>
      </w:r>
      <w:r w:rsidR="008C369E">
        <w:rPr>
          <w:vertAlign w:val="subscript"/>
        </w:rPr>
        <w:t>1</w:t>
      </w:r>
      <w:r w:rsidR="00757994" w:rsidRPr="00CC0E99">
        <w:t>,</w:t>
      </w:r>
      <w:r w:rsidR="00757994">
        <w:rPr>
          <w:vertAlign w:val="subscript"/>
        </w:rPr>
        <w:t xml:space="preserve"> </w:t>
      </w:r>
      <w:r w:rsidR="008C369E" w:rsidRPr="000237F7">
        <w:rPr>
          <w:i/>
        </w:rPr>
        <w:t>w</w:t>
      </w:r>
      <w:r w:rsidR="008C369E">
        <w:rPr>
          <w:vertAlign w:val="subscript"/>
        </w:rPr>
        <w:t>2</w:t>
      </w:r>
      <w:r w:rsidR="00757994" w:rsidRPr="00CC0E99">
        <w:t>,</w:t>
      </w:r>
      <w:r w:rsidR="00757994">
        <w:t>…</w:t>
      </w:r>
      <w:r w:rsidR="00DA72A4">
        <w:t xml:space="preserve"> </w:t>
      </w:r>
      <w:r w:rsidR="008C369E" w:rsidRPr="000237F7">
        <w:rPr>
          <w:i/>
        </w:rPr>
        <w:t>w</w:t>
      </w:r>
      <w:r w:rsidR="00757994">
        <w:rPr>
          <w:vertAlign w:val="subscript"/>
        </w:rPr>
        <w:t>n</w:t>
      </w:r>
      <w:r w:rsidR="008C369E">
        <w:rPr>
          <w:vertAlign w:val="subscript"/>
        </w:rPr>
        <w:t xml:space="preserve"> </w:t>
      </w:r>
      <w:r w:rsidR="00757994" w:rsidRPr="00CC0E99">
        <w:t xml:space="preserve"> are </w:t>
      </w:r>
      <w:r w:rsidR="00757994">
        <w:t xml:space="preserve">interpreted as the respective conditional probabilities for each model in a set of </w:t>
      </w:r>
      <w:r w:rsidR="00757994" w:rsidRPr="00CC0E99">
        <w:rPr>
          <w:i/>
        </w:rPr>
        <w:t>n</w:t>
      </w:r>
      <w:r w:rsidR="00757994">
        <w:t xml:space="preserve"> models </w:t>
      </w:r>
      <w:r w:rsidR="00757994">
        <w:fldChar w:fldCharType="begin"/>
      </w:r>
      <w:r w:rsidR="000F47FB">
        <w:instrText xml:space="preserve"> ADDIN ZOTERO_ITEM CSL_CITATION {"citationID":"u2dzvEQ5","properties":{"formattedCitation":"[37]","plainCitation":"[37]","noteIndex":0},"citationItems":[{"id":2215,"uris":["http://zotero.org/users/3015424/items/7MLRL8WC"],"uri":["http://zotero.org/users/3015424/items/7MLRL8WC"],"itemData":{"id":2215,"type":"article-journal","title":"AIC model selection using Akaike weights","container-title":"Psychonomic Bulletin &amp; Review","page":"192-196","volume":"11","issue":"1","abstract":"The Akaike information criterion (AIC; Akaike, 1973) is a popular method for comparing the adequacy of multiple, possibly nonnested models. Current practice in cognitive psychology is to accept a single model on the basis of only the “raw” AIC values, making it difficult to unambiguously interpret the observed AIC differences in terms of a continuous measure such as probability. Here we demonstrate that AIC values can be easily transformed to so-called Akaike weights (e.g., Akaike, 1978, 1979; Bozdogan, 1987; Burnham &amp; Anderson, 2002), which can be directly interpreted as conditional probabilities for each model. We show by example how these Akaike weights can greatly facilitate the interpretation of the results of AIC model comparison procedures.","DOI":"10.3758/BF03206482","ISSN":"1531-5320","journalAbbreviation":"Psychonomic Bulletin &amp; Review","author":[{"family":"Wagenmakers","given":"Eric-Jan"},{"family":"Farrell","given":"Simon"}],"issued":{"date-parts":[["2004",2,1]]}}}],"schema":"https://github.com/citation-style-language/schema/raw/master/csl-citation.json"} </w:instrText>
      </w:r>
      <w:r w:rsidR="00757994">
        <w:fldChar w:fldCharType="separate"/>
      </w:r>
      <w:r w:rsidR="000F47FB" w:rsidRPr="000F47FB">
        <w:rPr>
          <w:rFonts w:ascii="Calibri" w:hAnsi="Calibri" w:cs="Calibri"/>
        </w:rPr>
        <w:t>[37]</w:t>
      </w:r>
      <w:r w:rsidR="00757994">
        <w:fldChar w:fldCharType="end"/>
      </w:r>
      <w:r w:rsidR="00757994">
        <w:t xml:space="preserve">. Break weight </w:t>
      </w:r>
      <w:r w:rsidR="00BD5B39">
        <w:t xml:space="preserve">(i.e., </w:t>
      </w:r>
      <w:r w:rsidR="00F63325">
        <w:t xml:space="preserve">relative </w:t>
      </w:r>
      <w:r w:rsidR="00757994">
        <w:t xml:space="preserve">variable importance, </w:t>
      </w:r>
      <w:r w:rsidR="00757994" w:rsidRPr="00CC0E99">
        <w:rPr>
          <w:i/>
        </w:rPr>
        <w:t>sensu</w:t>
      </w:r>
      <w:r w:rsidR="00757994">
        <w:t xml:space="preserve"> </w:t>
      </w:r>
      <w:r w:rsidR="00997D87">
        <w:fldChar w:fldCharType="begin"/>
      </w:r>
      <w:r w:rsidR="000F47FB">
        <w:instrText xml:space="preserve"> ADDIN ZOTERO_ITEM CSL_CITATION {"citationID":"XXJbKUaM","properties":{"formattedCitation":"[36]","plainCitation":"[36]","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r w:rsidR="00997D87">
        <w:fldChar w:fldCharType="separate"/>
      </w:r>
      <w:r w:rsidR="000F47FB" w:rsidRPr="000F47FB">
        <w:rPr>
          <w:rFonts w:ascii="Calibri" w:hAnsi="Calibri" w:cs="Calibri"/>
        </w:rPr>
        <w:t>[36]</w:t>
      </w:r>
      <w:r w:rsidR="00997D87">
        <w:fldChar w:fldCharType="end"/>
      </w:r>
      <w:r w:rsidR="00757994">
        <w:t>) is computed as</w:t>
      </w:r>
      <w:r w:rsidR="00DA72A4">
        <w:t xml:space="preserve"> </w:t>
      </w:r>
      <w:r w:rsidR="00F63325">
        <w:t xml:space="preserve">the </w:t>
      </w:r>
      <w:r w:rsidR="00DA72A4">
        <w:t>sum</w:t>
      </w:r>
      <w:r w:rsidR="004628BA">
        <w:t xml:space="preserve"> </w:t>
      </w:r>
      <w:r w:rsidR="00757994">
        <w:t xml:space="preserve">of </w:t>
      </w:r>
      <w:r w:rsidR="00DA72A4">
        <w:t xml:space="preserve">the Akaike weights </w:t>
      </w:r>
      <w:r w:rsidR="0087290C">
        <w:t>for</w:t>
      </w:r>
      <w:r w:rsidR="00DA72A4">
        <w:t xml:space="preserve"> all break point combinations</w:t>
      </w:r>
      <w:r w:rsidR="00757994">
        <w:t>, where that break point appears</w:t>
      </w:r>
      <w:r w:rsidR="00DA72A4">
        <w:t xml:space="preserve">. </w:t>
      </w:r>
      <w:r w:rsidR="00AF4219">
        <w:t>B</w:t>
      </w:r>
      <w:r w:rsidR="00804469">
        <w:t>reak point combinations with weights</w:t>
      </w:r>
      <w:r w:rsidR="00AF4219">
        <w:t xml:space="preserve"> &lt;0.001</w:t>
      </w:r>
      <w:r w:rsidR="00804469">
        <w:t xml:space="preserve"> were excluded to increase computational efficiency. </w:t>
      </w:r>
    </w:p>
    <w:p w14:paraId="24E52C58" w14:textId="026AE489" w:rsidR="00493C01" w:rsidRPr="00DA72A4" w:rsidRDefault="004628BA" w:rsidP="004628BA">
      <w:r>
        <w:t xml:space="preserve">We selected AICc as our information criterion for model selection within the </w:t>
      </w:r>
      <w:r w:rsidR="005907DA">
        <w:t xml:space="preserve">DSD </w:t>
      </w:r>
      <w:r w:rsidR="00997D87">
        <w:t xml:space="preserve">algorithm </w:t>
      </w:r>
      <w:r>
        <w:t xml:space="preserve">because it </w:t>
      </w:r>
      <w:r w:rsidR="001C26AC">
        <w:t xml:space="preserve">provides </w:t>
      </w:r>
      <w:r>
        <w:t xml:space="preserve">a balance of </w:t>
      </w:r>
      <w:r w:rsidR="00E70BD0">
        <w:t xml:space="preserve">specificity </w:t>
      </w:r>
      <w:r>
        <w:t>and sensitivity</w:t>
      </w:r>
      <w:r w:rsidR="001C26AC">
        <w:t>.</w:t>
      </w:r>
      <w:r>
        <w:t xml:space="preserve"> </w:t>
      </w:r>
      <w:r w:rsidR="001C26AC">
        <w:t>H</w:t>
      </w:r>
      <w:r>
        <w:t xml:space="preserve">owever, we also completed a parallel analysis with an identical procedure using AIC as the information criterion for decision-making, which is documented in </w:t>
      </w:r>
      <w:r w:rsidR="001C26AC">
        <w:t xml:space="preserve">Appendix </w:t>
      </w:r>
      <w:r w:rsidR="006B3E8D">
        <w:t>S1</w:t>
      </w:r>
      <w:r>
        <w:t>.</w:t>
      </w:r>
      <w:r w:rsidR="00417B9D">
        <w:t xml:space="preserve"> </w:t>
      </w:r>
      <w:r w:rsidR="006B7574">
        <w:t xml:space="preserve">AICc is a function of AIC with a correction for small sample bias, which is appropriate </w:t>
      </w:r>
      <w:r w:rsidR="001C26AC">
        <w:t xml:space="preserve">for </w:t>
      </w:r>
      <w:r w:rsidR="006B7574">
        <w:t xml:space="preserve">the sample sizes typical to contemporary population time series data </w:t>
      </w:r>
      <w:r w:rsidR="001C26AC">
        <w:t>(i.e., 15-</w:t>
      </w:r>
      <w:r w:rsidR="004009BA">
        <w:t xml:space="preserve">30 </w:t>
      </w:r>
      <w:r w:rsidR="001C26AC">
        <w:t>years</w:t>
      </w:r>
      <w:r w:rsidR="007F1C7F">
        <w:t>/</w:t>
      </w:r>
      <w:r w:rsidR="001C26AC">
        <w:t xml:space="preserve">data points) </w:t>
      </w:r>
      <w:r w:rsidR="006B7574">
        <w:t>and is designed to minimize the risk of overfitting during model selection</w:t>
      </w:r>
      <w:r w:rsidR="001C26AC">
        <w:t xml:space="preserve"> </w:t>
      </w:r>
      <w:r w:rsidR="001C26AC">
        <w:fldChar w:fldCharType="begin"/>
      </w:r>
      <w:r w:rsidR="000F47FB">
        <w:instrText xml:space="preserve"> ADDIN ZOTERO_ITEM CSL_CITATION {"citationID":"9kUvnk8K","properties":{"formattedCitation":"[36]","plainCitation":"[36]","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r w:rsidR="001C26AC">
        <w:fldChar w:fldCharType="separate"/>
      </w:r>
      <w:r w:rsidR="000F47FB" w:rsidRPr="000F47FB">
        <w:rPr>
          <w:rFonts w:ascii="Calibri" w:hAnsi="Calibri" w:cs="Calibri"/>
        </w:rPr>
        <w:t>[36]</w:t>
      </w:r>
      <w:r w:rsidR="001C26AC">
        <w:fldChar w:fldCharType="end"/>
      </w:r>
      <w:r w:rsidR="006B7574">
        <w:t xml:space="preserve">. However, use of AIC </w:t>
      </w:r>
      <w:r w:rsidR="0094324E">
        <w:t xml:space="preserve">for </w:t>
      </w:r>
      <w:r w:rsidR="006B7574">
        <w:t xml:space="preserve">model selection may be </w:t>
      </w:r>
      <w:r w:rsidR="0094324E">
        <w:t xml:space="preserve">desirable </w:t>
      </w:r>
      <w:r w:rsidR="006B7574">
        <w:t xml:space="preserve">when increased </w:t>
      </w:r>
      <w:r w:rsidR="00997D87">
        <w:t xml:space="preserve">algorithmic </w:t>
      </w:r>
      <w:r w:rsidR="006B7574">
        <w:t>sensitivity to dynamic shifts is desired.</w:t>
      </w:r>
    </w:p>
    <w:p w14:paraId="06E2E117" w14:textId="35CDDD67" w:rsidR="00493C01" w:rsidRDefault="00493C01" w:rsidP="00493C01">
      <w:r>
        <w:t xml:space="preserve">The </w:t>
      </w:r>
      <w:r w:rsidR="005907DA">
        <w:t xml:space="preserve">DSD </w:t>
      </w:r>
      <w:r w:rsidR="00997D87">
        <w:t xml:space="preserve">algorithm </w:t>
      </w:r>
      <w:r>
        <w:t xml:space="preserve">is implemented as a series of R functions to enable a user to quickly generate a </w:t>
      </w:r>
      <w:r w:rsidR="00417B9D">
        <w:t>list of potential break points for a population time series dataset</w:t>
      </w:r>
      <w:r>
        <w:t xml:space="preserve">. The </w:t>
      </w:r>
      <w:r w:rsidR="00997D87">
        <w:t xml:space="preserve">algorithm </w:t>
      </w:r>
      <w:r>
        <w:t xml:space="preserve">(and all subsequent simulations and case studies) were scripted and run in R Version 3.3.3 </w:t>
      </w:r>
      <w:r>
        <w:fldChar w:fldCharType="begin"/>
      </w:r>
      <w:r w:rsidR="000F47FB">
        <w:instrText xml:space="preserve"> ADDIN ZOTERO_ITEM CSL_CITATION {"citationID":"a262g9b99h5","properties":{"formattedCitation":"[38]","plainCitation":"[38]","noteIndex":0},"citationItems":[{"id":1329,"uris":["http://zotero.org/users/3015424/items/SWFJ2EDN"],"uri":["http://zotero.org/users/3015424/items/SWFJ2EDN"],"itemData":{"id":1329,"type":"article-journal","title":"R: A Language and Environment for Statistical Computing 3.3.3","container-title":"R Foundation for Statistical Computing","URL":"http://www.R-project.org","ISSN":"3-900051-07-0","title-short":"R: A Language and Environment for Statistical Computing 3.0.3","author":[{"literal":"R Development Core Team"}],"issued":{"date-parts":[["2017"]]}}}],"schema":"https://github.com/citation-style-language/schema/raw/master/csl-citation.json"} </w:instrText>
      </w:r>
      <w:r>
        <w:fldChar w:fldCharType="separate"/>
      </w:r>
      <w:r w:rsidR="000F47FB" w:rsidRPr="000F47FB">
        <w:rPr>
          <w:rFonts w:ascii="Calibri" w:hAnsi="Calibri" w:cs="Calibri"/>
        </w:rPr>
        <w:t>[38]</w:t>
      </w:r>
      <w:r>
        <w:fldChar w:fldCharType="end"/>
      </w:r>
      <w:r>
        <w:t xml:space="preserve">. All data manipulations, analyses and figure scripts, including the complete development history, are publicly available in a </w:t>
      </w:r>
      <w:r>
        <w:lastRenderedPageBreak/>
        <w:t xml:space="preserve">Github repository at </w:t>
      </w:r>
      <w:hyperlink r:id="rId7" w:history="1">
        <w:r w:rsidRPr="00A43ED8">
          <w:rPr>
            <w:rStyle w:val="Hyperlink"/>
          </w:rPr>
          <w:t>https://github.com/cbahlai/monarch_regime</w:t>
        </w:r>
      </w:hyperlink>
      <w:r>
        <w:t xml:space="preserve">. We summarize the role of each function </w:t>
      </w:r>
      <w:r w:rsidR="0027575D">
        <w:t xml:space="preserve">used in the </w:t>
      </w:r>
      <w:r w:rsidR="00997D87">
        <w:t xml:space="preserve">algorithm </w:t>
      </w:r>
      <w:r w:rsidR="008F7A31">
        <w:t>with</w:t>
      </w:r>
      <w:r w:rsidR="006B3E8D">
        <w:t>in Appendix S2</w:t>
      </w:r>
      <w:r>
        <w:t>.</w:t>
      </w:r>
    </w:p>
    <w:p w14:paraId="48E1EDBC" w14:textId="77777777" w:rsidR="00493C01" w:rsidRPr="00B0730D" w:rsidRDefault="00493C01" w:rsidP="00493C01">
      <w:pPr>
        <w:rPr>
          <w:b/>
        </w:rPr>
      </w:pPr>
      <w:r w:rsidRPr="00B0730D">
        <w:rPr>
          <w:b/>
        </w:rPr>
        <w:t>Simulation study</w:t>
      </w:r>
    </w:p>
    <w:p w14:paraId="1E6A143C" w14:textId="4F51D12A" w:rsidR="00493C01" w:rsidRDefault="00493C01" w:rsidP="00493C01">
      <w:r>
        <w:t xml:space="preserve">We conducted a series of simulations to test the accuracy </w:t>
      </w:r>
      <w:r w:rsidR="00F6528D">
        <w:t xml:space="preserve">of </w:t>
      </w:r>
      <w:r>
        <w:t xml:space="preserve">the </w:t>
      </w:r>
      <w:r w:rsidR="005907DA">
        <w:t xml:space="preserve">DSD </w:t>
      </w:r>
      <w:r w:rsidR="00997D87">
        <w:t xml:space="preserve">algorithm </w:t>
      </w:r>
      <w:r>
        <w:t xml:space="preserve">under a variety of </w:t>
      </w:r>
      <w:r w:rsidR="004903CF">
        <w:t xml:space="preserve">plausible parameter spaces. </w:t>
      </w:r>
      <w:r w:rsidR="006B7574">
        <w:t>For all scenarios</w:t>
      </w:r>
      <w:r w:rsidR="0062727D">
        <w:t xml:space="preserve">, </w:t>
      </w:r>
      <w:r w:rsidR="002306B7">
        <w:t>we</w:t>
      </w:r>
      <w:r w:rsidR="00FF1C36">
        <w:t xml:space="preserve"> </w:t>
      </w:r>
      <w:r w:rsidR="006B7574">
        <w:t xml:space="preserve">fix </w:t>
      </w:r>
      <w:r w:rsidR="00CA6A06" w:rsidRPr="00591134">
        <w:rPr>
          <w:i/>
        </w:rPr>
        <w:t>N</w:t>
      </w:r>
      <w:r w:rsidR="00CA6A06">
        <w:rPr>
          <w:i/>
          <w:vertAlign w:val="subscript"/>
        </w:rPr>
        <w:t>1</w:t>
      </w:r>
      <w:r w:rsidR="00CA6A06">
        <w:t xml:space="preserve"> = 3000, and </w:t>
      </w:r>
      <w:r w:rsidR="00CA6A06" w:rsidRPr="00042E44">
        <w:rPr>
          <w:i/>
        </w:rPr>
        <w:t>K</w:t>
      </w:r>
      <w:r w:rsidR="00CA6A06">
        <w:rPr>
          <w:i/>
        </w:rPr>
        <w:t xml:space="preserve"> </w:t>
      </w:r>
      <w:r w:rsidR="00CA6A06" w:rsidRPr="00BB5C7E">
        <w:t>= 2000</w:t>
      </w:r>
      <w:r w:rsidR="006B7574">
        <w:t xml:space="preserve"> </w:t>
      </w:r>
      <w:r w:rsidR="00E213C0">
        <w:t xml:space="preserve">in </w:t>
      </w:r>
      <w:r w:rsidR="006B7574">
        <w:t>the initial conditions, as the Ricker model is most reliably fit for populations</w:t>
      </w:r>
      <w:r w:rsidR="00761009">
        <w:t xml:space="preserve"> fluctuating </w:t>
      </w:r>
      <w:r w:rsidR="006D54AC">
        <w:t xml:space="preserve">around </w:t>
      </w:r>
      <w:r w:rsidR="00761009">
        <w:t>their carrying capacity</w:t>
      </w:r>
      <w:r w:rsidR="002306B7">
        <w:t xml:space="preserve">. </w:t>
      </w:r>
      <w:r w:rsidR="00804469">
        <w:t>As the dynamic observed in a Ricker population is driven</w:t>
      </w:r>
      <w:r w:rsidR="005E6B5F">
        <w:t xml:space="preserve"> primarily</w:t>
      </w:r>
      <w:r w:rsidR="00804469">
        <w:t xml:space="preserve"> by the relationship of other parameters to </w:t>
      </w:r>
      <w:r w:rsidR="00804469" w:rsidRPr="00804469">
        <w:rPr>
          <w:i/>
        </w:rPr>
        <w:t>K</w:t>
      </w:r>
      <w:r w:rsidR="00804469">
        <w:t xml:space="preserve"> than by the absolute value of </w:t>
      </w:r>
      <w:r w:rsidR="00804469" w:rsidRPr="00804469">
        <w:rPr>
          <w:i/>
        </w:rPr>
        <w:t>K</w:t>
      </w:r>
      <w:r w:rsidR="00804469">
        <w:t xml:space="preserve"> itself, we held the starting value of </w:t>
      </w:r>
      <w:r w:rsidR="00804469" w:rsidRPr="00804469">
        <w:rPr>
          <w:i/>
        </w:rPr>
        <w:t>K</w:t>
      </w:r>
      <w:r w:rsidR="00804469">
        <w:t xml:space="preserve"> constant for all simulations.</w:t>
      </w:r>
      <w:r w:rsidR="00BB5C7E">
        <w:t xml:space="preserve"> For each set of simulations, we held </w:t>
      </w:r>
      <w:r w:rsidR="002047E8">
        <w:t>the</w:t>
      </w:r>
      <w:r w:rsidR="00BB5C7E">
        <w:t xml:space="preserve"> variables not being varied at </w:t>
      </w:r>
      <w:r w:rsidR="002047E8">
        <w:t>“</w:t>
      </w:r>
      <w:r w:rsidR="00BB5C7E">
        <w:t>base values</w:t>
      </w:r>
      <w:r w:rsidR="002047E8">
        <w:t>”</w:t>
      </w:r>
      <w:r w:rsidR="00BB5C7E">
        <w:t xml:space="preserve"> </w:t>
      </w:r>
      <w:r w:rsidR="002047E8">
        <w:t xml:space="preserve">defined as: </w:t>
      </w:r>
      <w:r w:rsidR="00BB5C7E">
        <w:t xml:space="preserve">starting value of </w:t>
      </w:r>
      <w:r w:rsidR="00BB5C7E" w:rsidRPr="00326F54">
        <w:rPr>
          <w:i/>
        </w:rPr>
        <w:t>r</w:t>
      </w:r>
      <w:r w:rsidR="00BB5C7E">
        <w:rPr>
          <w:i/>
        </w:rPr>
        <w:t xml:space="preserve"> </w:t>
      </w:r>
      <w:r w:rsidR="00BB5C7E">
        <w:t>= 2</w:t>
      </w:r>
      <w:r w:rsidR="002047E8">
        <w:t>,</w:t>
      </w:r>
      <w:r w:rsidR="00BB5C7E">
        <w:t xml:space="preserve"> change in </w:t>
      </w:r>
      <w:r w:rsidR="00BB5C7E" w:rsidRPr="00326F54">
        <w:rPr>
          <w:i/>
        </w:rPr>
        <w:t>r</w:t>
      </w:r>
      <w:r w:rsidR="00BB5C7E">
        <w:t xml:space="preserve"> = </w:t>
      </w:r>
      <w:r w:rsidR="00BB5C7E">
        <w:rPr>
          <w:rFonts w:cstheme="minorHAnsi"/>
        </w:rPr>
        <w:t>±</w:t>
      </w:r>
      <w:r w:rsidR="00BB5C7E">
        <w:t>25%</w:t>
      </w:r>
      <w:r w:rsidR="002047E8">
        <w:t>,</w:t>
      </w:r>
      <w:r w:rsidR="00BB5C7E">
        <w:t xml:space="preserve"> change in </w:t>
      </w:r>
      <w:r w:rsidR="00BB5C7E" w:rsidRPr="00326F54">
        <w:rPr>
          <w:i/>
        </w:rPr>
        <w:t>K</w:t>
      </w:r>
      <w:r w:rsidR="00BB5C7E">
        <w:t xml:space="preserve"> = </w:t>
      </w:r>
      <w:r w:rsidR="00BB5C7E">
        <w:rPr>
          <w:rFonts w:cstheme="minorHAnsi"/>
        </w:rPr>
        <w:t>±</w:t>
      </w:r>
      <w:r w:rsidR="00BB5C7E">
        <w:t>75%</w:t>
      </w:r>
      <w:r w:rsidR="002047E8">
        <w:t>,</w:t>
      </w:r>
      <w:r w:rsidR="00BB5C7E">
        <w:t xml:space="preserve"> </w:t>
      </w:r>
      <w:r w:rsidR="002047E8">
        <w:t>2%</w:t>
      </w:r>
      <w:r w:rsidR="00716B3A">
        <w:t xml:space="preserve"> noise (</w:t>
      </w:r>
      <m:oMath>
        <m:r>
          <w:rPr>
            <w:rFonts w:ascii="Cambria Math" w:hAnsi="Cambria Math"/>
          </w:rPr>
          <m:t>τ</m:t>
        </m:r>
      </m:oMath>
      <w:r w:rsidR="00716B3A">
        <w:rPr>
          <w:rFonts w:eastAsiaTheme="minorEastAsia"/>
        </w:rPr>
        <w:t>; described below)</w:t>
      </w:r>
      <w:r w:rsidR="002047E8">
        <w:t xml:space="preserve">, with </w:t>
      </w:r>
      <w:r w:rsidR="00BB5C7E">
        <w:t xml:space="preserve">time series length </w:t>
      </w:r>
      <w:r w:rsidR="002047E8">
        <w:t>of</w:t>
      </w:r>
      <w:r w:rsidR="00BB5C7E">
        <w:t xml:space="preserve"> 20 years.</w:t>
      </w:r>
      <w:r w:rsidR="003F728A">
        <w:t xml:space="preserve"> </w:t>
      </w:r>
      <w:r w:rsidR="00761009">
        <w:t>We examined the effect of the size of</w:t>
      </w:r>
      <w:r w:rsidR="00222C43">
        <w:t xml:space="preserve"> initial</w:t>
      </w:r>
      <w:r w:rsidR="00761009">
        <w:t xml:space="preserve"> </w:t>
      </w:r>
      <w:r w:rsidR="00761009" w:rsidRPr="000237F7">
        <w:rPr>
          <w:i/>
        </w:rPr>
        <w:t xml:space="preserve">r </w:t>
      </w:r>
      <w:r w:rsidR="00761009">
        <w:t xml:space="preserve">on </w:t>
      </w:r>
      <w:r w:rsidR="00997D87">
        <w:t xml:space="preserve">algorithm </w:t>
      </w:r>
      <w:r w:rsidR="00761009">
        <w:t xml:space="preserve">performance by creating scenarios with different starting values of </w:t>
      </w:r>
      <w:r w:rsidR="00761009" w:rsidRPr="000237F7">
        <w:rPr>
          <w:i/>
        </w:rPr>
        <w:t>r</w:t>
      </w:r>
      <w:r w:rsidR="00761009">
        <w:t xml:space="preserve"> </w:t>
      </w:r>
      <w:r w:rsidR="00716B3A">
        <w:t xml:space="preserve">= </w:t>
      </w:r>
      <w:r w:rsidR="00761009">
        <w:t>0.5,</w:t>
      </w:r>
      <w:r w:rsidR="00716B3A">
        <w:t xml:space="preserve"> 1,</w:t>
      </w:r>
      <w:r w:rsidR="00761009">
        <w:t xml:space="preserve"> 1.5, 2. </w:t>
      </w:r>
      <w:r w:rsidR="003F728A">
        <w:t xml:space="preserve"> For each value of</w:t>
      </w:r>
      <w:r w:rsidR="00117610">
        <w:t xml:space="preserve"> initial</w:t>
      </w:r>
      <w:r w:rsidR="003F728A">
        <w:t xml:space="preserve"> </w:t>
      </w:r>
      <w:r w:rsidR="003F728A" w:rsidRPr="00DC13D1">
        <w:rPr>
          <w:i/>
        </w:rPr>
        <w:t>r</w:t>
      </w:r>
      <w:r w:rsidR="003F728A">
        <w:t>, w</w:t>
      </w:r>
      <w:r w:rsidR="00F6528D">
        <w:t>e</w:t>
      </w:r>
      <w:r w:rsidR="002306B7">
        <w:t xml:space="preserve"> </w:t>
      </w:r>
      <w:r w:rsidR="00F6528D">
        <w:t>modified</w:t>
      </w:r>
      <w:r w:rsidR="00222C43">
        <w:t xml:space="preserve"> the percent change in</w:t>
      </w:r>
      <w:r w:rsidR="00F6528D">
        <w:t xml:space="preserve"> </w:t>
      </w:r>
      <w:r w:rsidR="00F6528D" w:rsidRPr="00042E44">
        <w:rPr>
          <w:i/>
        </w:rPr>
        <w:t>r</w:t>
      </w:r>
      <w:r w:rsidR="00F6528D">
        <w:t xml:space="preserve"> </w:t>
      </w:r>
      <w:r w:rsidR="00117610">
        <w:t xml:space="preserve">at break points </w:t>
      </w:r>
      <w:r w:rsidR="00F6528D">
        <w:t>from the starting values (</w:t>
      </w:r>
      <w:r w:rsidR="00117610">
        <w:rPr>
          <w:rFonts w:cstheme="minorHAnsi"/>
        </w:rPr>
        <w:t xml:space="preserve">± </w:t>
      </w:r>
      <w:r w:rsidR="00F32CAD">
        <w:t>no change</w:t>
      </w:r>
      <w:r w:rsidR="00F6528D">
        <w:t>, 10%</w:t>
      </w:r>
      <w:r w:rsidR="00DA72A4">
        <w:t>, 25%, 50%</w:t>
      </w:r>
      <w:r w:rsidR="00F6528D">
        <w:t>,</w:t>
      </w:r>
      <w:r w:rsidR="00DA72A4">
        <w:t xml:space="preserve"> 75</w:t>
      </w:r>
      <w:r w:rsidR="00F6528D">
        <w:t>%)</w:t>
      </w:r>
      <w:r w:rsidR="00BB5C7E">
        <w:t xml:space="preserve"> while holding </w:t>
      </w:r>
      <w:r w:rsidR="00117610">
        <w:t>all other parameters at base values</w:t>
      </w:r>
      <w:r w:rsidR="00222C43">
        <w:t xml:space="preserve">. We then ran a set of simulations </w:t>
      </w:r>
      <w:r w:rsidR="00117610">
        <w:t>examining the percent change in</w:t>
      </w:r>
      <w:r w:rsidR="00BB5C7E">
        <w:t xml:space="preserve"> K </w:t>
      </w:r>
      <w:r w:rsidR="00117610">
        <w:t xml:space="preserve">at break points from its starting </w:t>
      </w:r>
      <w:r w:rsidR="00BB5C7E">
        <w:t>value (</w:t>
      </w:r>
      <w:r w:rsidR="00117610">
        <w:rPr>
          <w:rFonts w:cstheme="minorHAnsi"/>
        </w:rPr>
        <w:t xml:space="preserve">± </w:t>
      </w:r>
      <w:r w:rsidR="00BB5C7E">
        <w:t>no change, 10%, 25%, 50%, 75%</w:t>
      </w:r>
      <w:r w:rsidR="00700FB5">
        <w:t>)</w:t>
      </w:r>
      <w:r w:rsidR="00BB5C7E">
        <w:t xml:space="preserve"> </w:t>
      </w:r>
      <w:r w:rsidR="00F6528D">
        <w:t>while holding all other parameters</w:t>
      </w:r>
      <w:r w:rsidR="00716B3A">
        <w:t xml:space="preserve"> (including </w:t>
      </w:r>
      <w:r w:rsidR="00716B3A" w:rsidRPr="00DC13D1">
        <w:rPr>
          <w:i/>
        </w:rPr>
        <w:t>r</w:t>
      </w:r>
      <w:r w:rsidR="00716B3A">
        <w:t>)</w:t>
      </w:r>
      <w:r w:rsidR="00F6528D">
        <w:t xml:space="preserve"> </w:t>
      </w:r>
      <w:r w:rsidR="00117610">
        <w:t xml:space="preserve">at base values. This led to </w:t>
      </w:r>
      <w:r w:rsidR="00700FB5">
        <w:t xml:space="preserve">a total of 40 scenarios (four starting values of </w:t>
      </w:r>
      <w:r w:rsidR="00700FB5" w:rsidRPr="00DC13D1">
        <w:rPr>
          <w:i/>
        </w:rPr>
        <w:t>r</w:t>
      </w:r>
      <w:r w:rsidR="00700FB5">
        <w:t xml:space="preserve"> </w:t>
      </w:r>
      <w:r w:rsidR="00117610">
        <w:t>with</w:t>
      </w:r>
      <w:r w:rsidR="00700FB5">
        <w:t xml:space="preserve"> five </w:t>
      </w:r>
      <w:r w:rsidR="00117610">
        <w:t>percent</w:t>
      </w:r>
      <w:r w:rsidR="00700FB5">
        <w:t xml:space="preserve"> changes in </w:t>
      </w:r>
      <w:r w:rsidR="00700FB5" w:rsidRPr="00DC13D1">
        <w:rPr>
          <w:i/>
        </w:rPr>
        <w:t>r</w:t>
      </w:r>
      <w:r w:rsidR="00700FB5">
        <w:t xml:space="preserve"> </w:t>
      </w:r>
      <w:r w:rsidR="00117610">
        <w:t>and</w:t>
      </w:r>
      <w:r w:rsidR="00700FB5">
        <w:t xml:space="preserve"> five percent changes in </w:t>
      </w:r>
      <w:r w:rsidR="00700FB5" w:rsidRPr="00DC13D1">
        <w:rPr>
          <w:i/>
        </w:rPr>
        <w:t>K</w:t>
      </w:r>
      <w:r w:rsidR="00700FB5">
        <w:t>)</w:t>
      </w:r>
      <w:r w:rsidR="00F6528D">
        <w:t xml:space="preserve">. </w:t>
      </w:r>
      <w:r w:rsidR="0062727D">
        <w:t>We</w:t>
      </w:r>
      <w:r w:rsidR="00700FB5">
        <w:t xml:space="preserve"> </w:t>
      </w:r>
      <w:r w:rsidR="00117610">
        <w:t>further</w:t>
      </w:r>
      <w:r w:rsidR="0062727D">
        <w:t xml:space="preserve"> evaluated how the magnitude of </w:t>
      </w:r>
      <w:r w:rsidR="00400E52">
        <w:t>stochasticity</w:t>
      </w:r>
      <w:r w:rsidR="0062727D">
        <w:t xml:space="preserve"> in the system (as measured by the</w:t>
      </w:r>
      <w:r>
        <w:t xml:space="preserve"> error </w:t>
      </w:r>
      <w:r w:rsidR="0062727D">
        <w:t>term</w:t>
      </w:r>
      <w: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t</m:t>
            </m:r>
          </m:sub>
        </m:sSub>
      </m:oMath>
      <w:r w:rsidR="0062727D">
        <w:t>) influenced</w:t>
      </w:r>
      <w:r w:rsidR="00997D87">
        <w:t xml:space="preserve"> algorithm</w:t>
      </w:r>
      <w:r w:rsidR="0062727D">
        <w:t xml:space="preserve"> performance</w:t>
      </w:r>
      <w:r w:rsidR="00263647">
        <w:t xml:space="preserve">. For </w:t>
      </w:r>
      <w:r w:rsidR="00400E52">
        <w:t>generalizability of our simulation results</w:t>
      </w:r>
      <w:r w:rsidR="00263647">
        <w:t xml:space="preserve">, </w:t>
      </w:r>
      <w:r w:rsidR="00400E52">
        <w:t xml:space="preserve">we </w:t>
      </w:r>
      <w:r w:rsidR="00263647">
        <w:t xml:space="preserve">simulated </w:t>
      </w:r>
      <w:r w:rsidR="00400E52">
        <w:t xml:space="preserve">error </w:t>
      </w:r>
      <w:r w:rsidR="00263647">
        <w:t>as a percentage of the</w:t>
      </w:r>
      <w:r w:rsidR="00400E52">
        <w:t xml:space="preserve"> mean</w:t>
      </w:r>
      <w:r w:rsidR="00263647">
        <w:t xml:space="preserve"> population </w:t>
      </w:r>
      <w:r w:rsidR="00400E52">
        <w:t>size</w:t>
      </w:r>
      <w:r w:rsidR="00263647">
        <w:t>, rather than a</w:t>
      </w:r>
      <w:r w:rsidR="00400E52">
        <w:t>s</w:t>
      </w:r>
      <w:r w:rsidR="00263647">
        <w:t xml:space="preserve"> absolute value</w:t>
      </w:r>
      <w:r w:rsidR="00400E52">
        <w:t xml:space="preserve"> (</w:t>
      </w:r>
      <w:r w:rsidR="00DA6067">
        <w:t xml:space="preserve">as </w:t>
      </w:r>
      <w:r w:rsidR="00400E52">
        <w:t>described in the model above</w:t>
      </w:r>
      <w:r w:rsidR="00501FBD">
        <w:t xml:space="preserve"> that we used for fitting the </w:t>
      </w:r>
      <w:r w:rsidR="005907DA">
        <w:t>DSD</w:t>
      </w:r>
      <w:r w:rsidR="00400E52">
        <w:t>)</w:t>
      </w:r>
      <w:r w:rsidR="00263647">
        <w:t xml:space="preserve">. </w:t>
      </w:r>
      <w:r>
        <w:t xml:space="preserve">For </w:t>
      </w:r>
      <w:r w:rsidR="00400E52">
        <w:t>each annual population size in the simulated dataset</w:t>
      </w:r>
      <w:r>
        <w:t>, a random value was selected from a normal curve of mean 0 and standard deviation of</w:t>
      </w:r>
      <w:r w:rsidR="00DA72A4">
        <w:t xml:space="preserve"> </w:t>
      </w:r>
      <m:oMath>
        <m:r>
          <w:rPr>
            <w:rFonts w:ascii="Cambria Math" w:hAnsi="Cambria Math"/>
          </w:rPr>
          <m:t>τ</m:t>
        </m:r>
        <m:r>
          <w:rPr>
            <w:rFonts w:ascii="Cambria Math" w:hAnsi="Cambria Math" w:cs="Times New Roman"/>
            <w:sz w:val="24"/>
            <w:szCs w:val="24"/>
          </w:rPr>
          <m:t xml:space="preserve"> </m:t>
        </m:r>
      </m:oMath>
      <w:r w:rsidR="007D571F">
        <w:rPr>
          <w:rFonts w:eastAsiaTheme="minorEastAsia"/>
          <w:sz w:val="24"/>
          <w:szCs w:val="24"/>
        </w:rPr>
        <w:t xml:space="preserve">(where </w:t>
      </w:r>
      <m:oMath>
        <m:r>
          <w:rPr>
            <w:rFonts w:ascii="Cambria Math" w:hAnsi="Cambria Math"/>
          </w:rPr>
          <m:t>τ</m:t>
        </m:r>
      </m:oMath>
      <w:r w:rsidR="007D571F" w:rsidRPr="007045F9" w:rsidDel="00786E52">
        <w:rPr>
          <w:i/>
        </w:rPr>
        <w:t xml:space="preserve"> </w:t>
      </w:r>
      <w:r w:rsidR="007D571F">
        <w:t>= 1</w:t>
      </w:r>
      <w:r w:rsidR="00DA72A4">
        <w:t>%</w:t>
      </w:r>
      <w:r w:rsidR="007D571F">
        <w:t xml:space="preserve">, </w:t>
      </w:r>
      <w:r w:rsidR="00DA72A4">
        <w:t xml:space="preserve">2%, </w:t>
      </w:r>
      <w:r w:rsidR="007D571F">
        <w:t>5</w:t>
      </w:r>
      <w:r w:rsidR="00DA72A4">
        <w:t>%</w:t>
      </w:r>
      <w:r w:rsidR="007D571F">
        <w:t xml:space="preserve">, 10%, </w:t>
      </w:r>
      <w:r w:rsidR="00DA72A4">
        <w:t>15%</w:t>
      </w:r>
      <w:r w:rsidR="007D571F">
        <w:t>)</w:t>
      </w:r>
      <w:r w:rsidR="00786E52">
        <w:t xml:space="preserve"> </w:t>
      </w:r>
      <w:r w:rsidR="00B47301">
        <w:t>and multiplied by the expected population size generated from the deterministic portion of the model</w:t>
      </w:r>
      <w:r w:rsidR="00117610">
        <w:t>.</w:t>
      </w:r>
      <w:r w:rsidR="00700FB5">
        <w:t xml:space="preserve"> </w:t>
      </w:r>
      <w:r w:rsidR="00117610">
        <w:t>We ran these simulations</w:t>
      </w:r>
      <w:r w:rsidR="00700FB5">
        <w:t xml:space="preserve"> </w:t>
      </w:r>
      <w:r w:rsidR="00117610">
        <w:t>with all noise</w:t>
      </w:r>
      <w:r w:rsidR="00B1554A">
        <w:t xml:space="preserve"> (</w:t>
      </w:r>
      <m:oMath>
        <m:r>
          <w:rPr>
            <w:rFonts w:ascii="Cambria Math" w:hAnsi="Cambria Math"/>
          </w:rPr>
          <m:t>τ</m:t>
        </m:r>
      </m:oMath>
      <w:r w:rsidR="00B1554A">
        <w:rPr>
          <w:rFonts w:eastAsiaTheme="minorEastAsia"/>
        </w:rPr>
        <w:t>)</w:t>
      </w:r>
      <w:r w:rsidR="00117610">
        <w:t xml:space="preserve"> levels</w:t>
      </w:r>
      <w:r w:rsidR="00700FB5">
        <w:t xml:space="preserve"> across all </w:t>
      </w:r>
      <w:r w:rsidR="00117610">
        <w:t>percent</w:t>
      </w:r>
      <w:r w:rsidR="00700FB5">
        <w:t xml:space="preserve"> change values for </w:t>
      </w:r>
      <w:r w:rsidR="00700FB5" w:rsidRPr="00DC13D1">
        <w:rPr>
          <w:i/>
        </w:rPr>
        <w:t>r</w:t>
      </w:r>
      <w:r w:rsidR="00700FB5">
        <w:t xml:space="preserve"> and </w:t>
      </w:r>
      <w:r w:rsidR="00700FB5" w:rsidRPr="00DC13D1">
        <w:rPr>
          <w:i/>
        </w:rPr>
        <w:t>K</w:t>
      </w:r>
      <w:r w:rsidR="00117610">
        <w:t xml:space="preserve"> (with other parameters held at base values)</w:t>
      </w:r>
      <w:r w:rsidR="00700FB5">
        <w:t xml:space="preserve"> for a total of </w:t>
      </w:r>
      <w:r w:rsidR="00117610">
        <w:t xml:space="preserve">additional </w:t>
      </w:r>
      <w:r w:rsidR="00700FB5">
        <w:t>50 scenarios (</w:t>
      </w:r>
      <w:r w:rsidR="00117610">
        <w:t>five</w:t>
      </w:r>
      <w:r w:rsidR="00700FB5">
        <w:t xml:space="preserve"> percent noise values </w:t>
      </w:r>
      <w:r w:rsidR="00117610">
        <w:t xml:space="preserve">with five percent changes in </w:t>
      </w:r>
      <w:r w:rsidR="00117610" w:rsidRPr="007529B4">
        <w:rPr>
          <w:i/>
        </w:rPr>
        <w:t>r</w:t>
      </w:r>
      <w:r w:rsidR="00117610">
        <w:t xml:space="preserve"> and five percent changes in </w:t>
      </w:r>
      <w:r w:rsidR="00117610" w:rsidRPr="007529B4">
        <w:rPr>
          <w:i/>
        </w:rPr>
        <w:t>K</w:t>
      </w:r>
      <w:r w:rsidR="00700FB5">
        <w:t>). Finally,</w:t>
      </w:r>
      <w:r w:rsidR="00117610">
        <w:t xml:space="preserve"> </w:t>
      </w:r>
      <w:r w:rsidR="00700FB5">
        <w:t xml:space="preserve">we tested the impact of time series length by modifying the length of the simulated time series at five-year intervals over a range from 15 – 30 years </w:t>
      </w:r>
      <w:r w:rsidR="00117610">
        <w:t>(</w:t>
      </w:r>
      <w:r w:rsidR="00700FB5">
        <w:t>as the number of break point allows) while holding all other parameters constant</w:t>
      </w:r>
      <w:r w:rsidR="001E53E2">
        <w:t>, for four additional scenarios</w:t>
      </w:r>
      <w:r w:rsidR="00700FB5">
        <w:t>.</w:t>
      </w:r>
      <w:r w:rsidR="00B47301">
        <w:t xml:space="preserve"> </w:t>
      </w:r>
      <w:r w:rsidR="007370A4">
        <w:t xml:space="preserve">We generated </w:t>
      </w:r>
      <w:r w:rsidR="00DA72A4">
        <w:t xml:space="preserve">250 </w:t>
      </w:r>
      <w:r>
        <w:t>simulated data</w:t>
      </w:r>
      <w:r w:rsidR="00EF1B98">
        <w:t xml:space="preserve">sets </w:t>
      </w:r>
      <w:r w:rsidR="007370A4">
        <w:t xml:space="preserve">for each of the </w:t>
      </w:r>
      <w:r w:rsidR="00700FB5">
        <w:t>94</w:t>
      </w:r>
      <w:r w:rsidR="00177E86">
        <w:t xml:space="preserve"> possible </w:t>
      </w:r>
      <w:r w:rsidR="007370A4">
        <w:t xml:space="preserve">scenarios assuming </w:t>
      </w:r>
      <w:r w:rsidR="00EF1B98">
        <w:t xml:space="preserve">breakpoint combinations </w:t>
      </w:r>
      <w:r>
        <w:t>with 0, 1, 2 and 3</w:t>
      </w:r>
      <w:r w:rsidR="007370A4">
        <w:t xml:space="preserve"> breaks</w:t>
      </w:r>
      <w:r w:rsidR="00B1554A">
        <w:t xml:space="preserve">. Break point locations </w:t>
      </w:r>
      <w:r w:rsidR="00761009">
        <w:t>were randomly selected from within the set of possible time points</w:t>
      </w:r>
      <w:r>
        <w:t xml:space="preserve">. </w:t>
      </w:r>
      <w:r w:rsidR="004E1275">
        <w:t xml:space="preserve">In total, we generated </w:t>
      </w:r>
      <w:r w:rsidR="000E0392">
        <w:t>93</w:t>
      </w:r>
      <w:r w:rsidR="00364F78">
        <w:t xml:space="preserve">,572 </w:t>
      </w:r>
      <w:r w:rsidR="004E1275">
        <w:t xml:space="preserve">data sets that we examined with our </w:t>
      </w:r>
      <w:r w:rsidR="005907DA">
        <w:t xml:space="preserve">DSD </w:t>
      </w:r>
      <w:r w:rsidR="00997D87">
        <w:t>algorithm</w:t>
      </w:r>
      <w:r w:rsidR="0043659E">
        <w:t>.</w:t>
      </w:r>
      <w:r w:rsidR="003F728A">
        <w:t xml:space="preserve"> (</w:t>
      </w:r>
      <w:r w:rsidR="0043659E">
        <w:t xml:space="preserve">Note that </w:t>
      </w:r>
      <w:r w:rsidR="003F728A">
        <w:t>94,000</w:t>
      </w:r>
      <w:r w:rsidR="0043659E">
        <w:t xml:space="preserve"> </w:t>
      </w:r>
      <w:r w:rsidR="003A33D5">
        <w:t>simulations</w:t>
      </w:r>
      <w:r w:rsidR="003F728A">
        <w:t xml:space="preserve"> were </w:t>
      </w:r>
      <w:r w:rsidR="003A33D5">
        <w:t xml:space="preserve">run </w:t>
      </w:r>
      <w:r w:rsidR="003F728A">
        <w:t>but simulations for higher numbers of break points in shorter time series occasionally failed</w:t>
      </w:r>
      <w:r w:rsidR="00B1554A">
        <w:t xml:space="preserve">; </w:t>
      </w:r>
      <w:r w:rsidR="0043659E">
        <w:t>results for such combinations are not presented</w:t>
      </w:r>
      <w:r w:rsidR="003F728A">
        <w:t>).</w:t>
      </w:r>
    </w:p>
    <w:p w14:paraId="4A7C3025" w14:textId="49C83CAB" w:rsidR="00312392" w:rsidRDefault="00312392" w:rsidP="00493C01">
      <w:r>
        <w:t xml:space="preserve">We </w:t>
      </w:r>
      <w:r w:rsidR="00C25022">
        <w:t xml:space="preserve">evaluated </w:t>
      </w:r>
      <w:r>
        <w:t xml:space="preserve">the </w:t>
      </w:r>
      <w:r w:rsidR="005907DA">
        <w:t xml:space="preserve">DSD </w:t>
      </w:r>
      <w:r w:rsidR="00997D87">
        <w:t xml:space="preserve">algorithm’s </w:t>
      </w:r>
      <w:r>
        <w:t>performance</w:t>
      </w:r>
      <w:r w:rsidR="001301A4">
        <w:t xml:space="preserve"> for all test scenarios </w:t>
      </w:r>
      <w:r w:rsidR="008E67BE">
        <w:t xml:space="preserve">by </w:t>
      </w:r>
      <w:r w:rsidR="00BC706E">
        <w:t xml:space="preserve">examining </w:t>
      </w:r>
      <w:r w:rsidR="008E67BE">
        <w:t xml:space="preserve">its ability to identify </w:t>
      </w:r>
      <w:r w:rsidR="00BC706E">
        <w:t>the true</w:t>
      </w:r>
      <w:r w:rsidR="008E67BE">
        <w:t xml:space="preserve"> break point</w:t>
      </w:r>
      <w:r w:rsidR="00BC706E">
        <w:t>s</w:t>
      </w:r>
      <w:r w:rsidR="008E67BE">
        <w:t xml:space="preserve"> within the </w:t>
      </w:r>
      <w:r w:rsidR="001301A4">
        <w:t xml:space="preserve">set of </w:t>
      </w:r>
      <w:r w:rsidR="001973A2">
        <w:t xml:space="preserve">the best fitting </w:t>
      </w:r>
      <w:r w:rsidR="001301A4">
        <w:t>break point combinations</w:t>
      </w:r>
      <w:r w:rsidR="00557DB0">
        <w:t xml:space="preserve"> (i.e. the top ranked break point combination and those </w:t>
      </w:r>
      <w:r w:rsidR="00772675">
        <w:t>break point combinations whose AICc values fell within two units of the top ranked)</w:t>
      </w:r>
      <w:r>
        <w:t xml:space="preserve">. </w:t>
      </w:r>
      <w:r w:rsidR="001301A4">
        <w:t xml:space="preserve">We also examined the performance of the break-point weighting tool </w:t>
      </w:r>
      <w:r w:rsidR="00BC706E">
        <w:t>by calculating the</w:t>
      </w:r>
      <w:r w:rsidR="001301A4">
        <w:t xml:space="preserve"> average weightings of</w:t>
      </w:r>
      <w:r w:rsidR="009F4A1A">
        <w:t xml:space="preserve"> all</w:t>
      </w:r>
      <w:r w:rsidR="001301A4">
        <w:t xml:space="preserve"> </w:t>
      </w:r>
      <w:r w:rsidR="00761009">
        <w:t xml:space="preserve">true </w:t>
      </w:r>
      <w:r w:rsidR="001301A4">
        <w:t>and erroneous break points</w:t>
      </w:r>
      <w:r w:rsidR="004049B6">
        <w:t xml:space="preserve"> </w:t>
      </w:r>
      <w:r w:rsidR="009F4A1A">
        <w:t xml:space="preserve">identified in the top performing model(s) </w:t>
      </w:r>
      <w:r w:rsidR="004049B6">
        <w:t>across all runs of a given scenario</w:t>
      </w:r>
      <w:r w:rsidR="001301A4">
        <w:t>.</w:t>
      </w:r>
    </w:p>
    <w:p w14:paraId="21CC3C4C" w14:textId="534BCE9F" w:rsidR="009C3D6D" w:rsidRPr="009C3D6D" w:rsidRDefault="009C3D6D" w:rsidP="00493C01">
      <w:pPr>
        <w:rPr>
          <w:b/>
          <w:u w:val="single"/>
        </w:rPr>
      </w:pPr>
      <w:r w:rsidRPr="009C3D6D">
        <w:rPr>
          <w:b/>
          <w:u w:val="single"/>
        </w:rPr>
        <w:t>Results</w:t>
      </w:r>
    </w:p>
    <w:p w14:paraId="1E429476" w14:textId="346C5036" w:rsidR="009C3D6D" w:rsidRPr="009C3D6D" w:rsidRDefault="009C3D6D" w:rsidP="00493C01">
      <w:pPr>
        <w:rPr>
          <w:b/>
        </w:rPr>
      </w:pPr>
      <w:r w:rsidRPr="009C3D6D">
        <w:rPr>
          <w:b/>
        </w:rPr>
        <w:t>Simulation Study</w:t>
      </w:r>
    </w:p>
    <w:p w14:paraId="6697162A" w14:textId="0A203C3C" w:rsidR="00493C01" w:rsidRDefault="00B853B2" w:rsidP="00493C01">
      <w:r>
        <w:lastRenderedPageBreak/>
        <w:t xml:space="preserve">The </w:t>
      </w:r>
      <w:r w:rsidR="006915CD">
        <w:t xml:space="preserve">scenario with the correct </w:t>
      </w:r>
      <w:r>
        <w:t>number of breaks and their locations</w:t>
      </w:r>
      <w:r w:rsidR="00075BF1">
        <w:t xml:space="preserve"> w</w:t>
      </w:r>
      <w:r w:rsidR="003B2DF9">
        <w:t>as</w:t>
      </w:r>
      <w:r w:rsidR="00075BF1">
        <w:t xml:space="preserve"> detected within the </w:t>
      </w:r>
      <w:r>
        <w:t xml:space="preserve">top </w:t>
      </w:r>
      <w:r w:rsidR="00BC62D0">
        <w:t>performing break</w:t>
      </w:r>
      <w:r w:rsidR="00075BF1">
        <w:t xml:space="preserve"> point combination sets with &gt;70% accuracy under nearly all parameterization</w:t>
      </w:r>
      <w:r w:rsidR="00BC706E">
        <w:t>s</w:t>
      </w:r>
      <w:r w:rsidR="00075BF1">
        <w:t xml:space="preserve"> </w:t>
      </w:r>
      <w:r w:rsidR="00493C01">
        <w:t xml:space="preserve">(Fig. </w:t>
      </w:r>
      <w:r w:rsidR="00977866">
        <w:t>1</w:t>
      </w:r>
      <w:r w:rsidR="00950939">
        <w:t>).</w:t>
      </w:r>
      <w:r w:rsidR="00075BF1">
        <w:t xml:space="preserve"> </w:t>
      </w:r>
      <w:r w:rsidR="00867651">
        <w:t>A</w:t>
      </w:r>
      <w:r w:rsidR="00B321C6">
        <w:t>ccuracy was</w:t>
      </w:r>
      <w:r w:rsidR="007413B7">
        <w:t xml:space="preserve"> generally</w:t>
      </w:r>
      <w:r w:rsidR="00B321C6">
        <w:t xml:space="preserve"> lowest in time series with three break points</w:t>
      </w:r>
      <w:r w:rsidR="004759DD">
        <w:t xml:space="preserve"> but above 70% </w:t>
      </w:r>
      <w:r w:rsidR="007413B7">
        <w:t>for most scenarios</w:t>
      </w:r>
      <w:r w:rsidR="00B321C6">
        <w:t xml:space="preserve">. </w:t>
      </w:r>
      <w:r w:rsidR="00C01703">
        <w:t xml:space="preserve">These results </w:t>
      </w:r>
      <w:r w:rsidR="00075BF1">
        <w:t xml:space="preserve">remained roughly consistent </w:t>
      </w:r>
      <w:r w:rsidR="00C01703">
        <w:t>regardless of the value of the variance (</w:t>
      </w:r>
      <w:r w:rsidR="00CA2C6A">
        <w:rPr>
          <w:rFonts w:cstheme="minorHAnsi"/>
        </w:rPr>
        <w:t>σ</w:t>
      </w:r>
      <w:r w:rsidR="00CA2C6A">
        <w:rPr>
          <w:vertAlign w:val="superscript"/>
        </w:rPr>
        <w:t>2</w:t>
      </w:r>
      <w:r w:rsidR="00C01703">
        <w:t xml:space="preserve">) determining the annual amount of environmental/sampling noise </w:t>
      </w:r>
      <w:r w:rsidR="00493C01">
        <w:t xml:space="preserve">(Fig. </w:t>
      </w:r>
      <w:r w:rsidR="00977866">
        <w:t>1</w:t>
      </w:r>
      <w:r w:rsidR="00493C01">
        <w:t xml:space="preserve"> A</w:t>
      </w:r>
      <w:r w:rsidR="00075BF1">
        <w:t>)</w:t>
      </w:r>
      <w:r w:rsidR="00493C01">
        <w:t xml:space="preserve">. </w:t>
      </w:r>
      <w:r w:rsidR="001A7FA7">
        <w:t xml:space="preserve">Results were similar across all r values tested but performance of the </w:t>
      </w:r>
      <w:r w:rsidR="005907DA">
        <w:t xml:space="preserve">DSD </w:t>
      </w:r>
      <w:r w:rsidR="001A7FA7">
        <w:t>declined slightly when initial</w:t>
      </w:r>
      <w:r w:rsidR="001A7FA7" w:rsidRPr="00CA2C6A">
        <w:rPr>
          <w:i/>
        </w:rPr>
        <w:t xml:space="preserve"> r</w:t>
      </w:r>
      <w:r w:rsidR="001A7FA7">
        <w:t xml:space="preserve"> was large (&gt;2.0</w:t>
      </w:r>
      <w:r w:rsidR="00761009">
        <w:t>;</w:t>
      </w:r>
      <w:r w:rsidR="00493C01">
        <w:t xml:space="preserve"> Fig. </w:t>
      </w:r>
      <w:r w:rsidR="00977866">
        <w:t>1</w:t>
      </w:r>
      <w:r w:rsidR="00493C01">
        <w:t xml:space="preserve"> B)</w:t>
      </w:r>
      <w:r w:rsidR="00075BF1">
        <w:t xml:space="preserve">.  </w:t>
      </w:r>
      <w:r w:rsidR="00C01703">
        <w:t>The</w:t>
      </w:r>
      <w:r w:rsidR="00075BF1">
        <w:t xml:space="preserve"> </w:t>
      </w:r>
      <w:r w:rsidR="005907DA">
        <w:t xml:space="preserve">DSD </w:t>
      </w:r>
      <w:r w:rsidR="00997D87">
        <w:t xml:space="preserve">algorithm </w:t>
      </w:r>
      <w:r w:rsidR="00C01703">
        <w:t>had the highest accuracy</w:t>
      </w:r>
      <w:r w:rsidR="00123B72">
        <w:t xml:space="preserve"> with larger </w:t>
      </w:r>
      <w:r w:rsidR="00075BF1">
        <w:t xml:space="preserve">shifts in K </w:t>
      </w:r>
      <w:r w:rsidR="00123B72">
        <w:t>(</w:t>
      </w:r>
      <w:r w:rsidR="00D07009">
        <w:rPr>
          <w:rFonts w:cstheme="minorHAnsi"/>
        </w:rPr>
        <w:t>≥</w:t>
      </w:r>
      <w:r w:rsidR="00DE372E">
        <w:t>25</w:t>
      </w:r>
      <w:r w:rsidR="00075BF1">
        <w:t xml:space="preserve">%; Fig 1. C) </w:t>
      </w:r>
      <w:r w:rsidR="00493C01">
        <w:t xml:space="preserve">and </w:t>
      </w:r>
      <w:r w:rsidR="00C01703">
        <w:t xml:space="preserve">relatively </w:t>
      </w:r>
      <w:r w:rsidR="00123B72">
        <w:t xml:space="preserve">smaller </w:t>
      </w:r>
      <w:r w:rsidR="00493C01">
        <w:t xml:space="preserve">changes to </w:t>
      </w:r>
      <w:r w:rsidR="00493C01" w:rsidRPr="00042E44">
        <w:rPr>
          <w:i/>
        </w:rPr>
        <w:t xml:space="preserve">r </w:t>
      </w:r>
      <w:r w:rsidR="00123B72">
        <w:t>(</w:t>
      </w:r>
      <w:r w:rsidR="00DE372E">
        <w:rPr>
          <w:rFonts w:cstheme="minorHAnsi"/>
        </w:rPr>
        <w:t>≤</w:t>
      </w:r>
      <w:r w:rsidR="00493C01">
        <w:t xml:space="preserve">25%; Fig. </w:t>
      </w:r>
      <w:r w:rsidR="00977866">
        <w:t>1</w:t>
      </w:r>
      <w:r w:rsidR="00493C01">
        <w:t xml:space="preserve"> </w:t>
      </w:r>
      <w:r w:rsidR="00075BF1">
        <w:t>D</w:t>
      </w:r>
      <w:r w:rsidR="00C01703">
        <w:t>)</w:t>
      </w:r>
      <w:r w:rsidR="00A001CE">
        <w:t xml:space="preserve">. This result </w:t>
      </w:r>
      <w:r w:rsidR="005932CA">
        <w:t xml:space="preserve">is </w:t>
      </w:r>
      <w:r w:rsidR="00A001CE">
        <w:t>somewhat counter-intuitive, as we would generally expect large shift</w:t>
      </w:r>
      <w:r w:rsidR="00C01703">
        <w:t>s</w:t>
      </w:r>
      <w:r w:rsidR="005932CA">
        <w:t xml:space="preserve"> in </w:t>
      </w:r>
      <w:r w:rsidR="00123B72">
        <w:t xml:space="preserve">all </w:t>
      </w:r>
      <w:r w:rsidR="005932CA">
        <w:t>parameter</w:t>
      </w:r>
      <w:r w:rsidR="00A001CE">
        <w:t xml:space="preserve">s to be more easily detected. However, because </w:t>
      </w:r>
      <w:r w:rsidR="00697843">
        <w:t>nonlinear models</w:t>
      </w:r>
      <w:r w:rsidR="00A001CE">
        <w:t xml:space="preserve"> produce chaotic dynamics </w:t>
      </w:r>
      <w:r w:rsidR="005932CA">
        <w:t xml:space="preserve">with high </w:t>
      </w:r>
      <w:r w:rsidR="00697843">
        <w:t>population growth rates</w:t>
      </w:r>
      <w:r w:rsidR="00E73CB6">
        <w:t xml:space="preserve"> (</w:t>
      </w:r>
      <w:r w:rsidR="00697843">
        <w:t xml:space="preserve">e.g., </w:t>
      </w:r>
      <w:r w:rsidR="00E73CB6">
        <w:t>r &gt; 2.</w:t>
      </w:r>
      <w:r w:rsidR="00A26FD7">
        <w:t>3</w:t>
      </w:r>
      <w:r w:rsidR="00697843">
        <w:t xml:space="preserve"> in the Ricker model</w:t>
      </w:r>
      <w:r w:rsidR="00E73CB6">
        <w:t>)</w:t>
      </w:r>
      <w:r w:rsidR="00182910">
        <w:t>,</w:t>
      </w:r>
      <w:r w:rsidR="005932CA">
        <w:t xml:space="preserve"> </w:t>
      </w:r>
      <w:r w:rsidR="00327C5D">
        <w:t>a large shift</w:t>
      </w:r>
      <w:r w:rsidR="00E73CB6">
        <w:t xml:space="preserve"> in parameters</w:t>
      </w:r>
      <w:r w:rsidR="00327C5D">
        <w:t xml:space="preserve"> could potentially result in a situation where </w:t>
      </w:r>
      <w:r w:rsidR="005E180B">
        <w:t xml:space="preserve">multiple break point fits would perform </w:t>
      </w:r>
      <w:r w:rsidR="00A26FD7">
        <w:t>equally well</w:t>
      </w:r>
      <w:r w:rsidR="005E180B">
        <w:t>.</w:t>
      </w:r>
      <w:r w:rsidR="00493C01">
        <w:t xml:space="preserve"> Finally, the </w:t>
      </w:r>
      <w:r w:rsidR="00C01703">
        <w:t xml:space="preserve">accuracy of the </w:t>
      </w:r>
      <w:r w:rsidR="005907DA">
        <w:t xml:space="preserve">DSD </w:t>
      </w:r>
      <w:r w:rsidR="00F63325">
        <w:t xml:space="preserve">algorithm </w:t>
      </w:r>
      <w:r w:rsidR="00493C01">
        <w:t>decreased</w:t>
      </w:r>
      <w:r w:rsidR="00E73CB6">
        <w:t xml:space="preserve"> as scenario length increased</w:t>
      </w:r>
      <w:r w:rsidR="005E180B">
        <w:t xml:space="preserve">, likely because of the factorial increase in potential break point combinations with additional </w:t>
      </w:r>
      <w:r w:rsidR="00150E18">
        <w:t xml:space="preserve">data </w:t>
      </w:r>
      <w:r w:rsidR="005E180B">
        <w:t>in the time series</w:t>
      </w:r>
      <w:r w:rsidR="00493C01">
        <w:t xml:space="preserve"> (Fig. </w:t>
      </w:r>
      <w:r w:rsidR="00977866">
        <w:t>1</w:t>
      </w:r>
      <w:r w:rsidR="00493C01">
        <w:t xml:space="preserve"> </w:t>
      </w:r>
      <w:r w:rsidR="00075BF1">
        <w:t>E</w:t>
      </w:r>
      <w:r w:rsidR="00493C01">
        <w:t xml:space="preserve">). </w:t>
      </w:r>
      <w:r w:rsidR="00462C48">
        <w:t>Accura</w:t>
      </w:r>
      <w:r w:rsidR="00325D46">
        <w:t>cy was also low</w:t>
      </w:r>
      <w:r w:rsidR="001D6CFB">
        <w:t>er</w:t>
      </w:r>
      <w:r w:rsidR="00325D46">
        <w:t xml:space="preserve"> in cases where the number of break points was high relative to the time series length (e.g., </w:t>
      </w:r>
      <w:r w:rsidR="00837331">
        <w:t>20 years and three breaks)</w:t>
      </w:r>
      <w:r w:rsidR="00902F3B">
        <w:t>.</w:t>
      </w:r>
    </w:p>
    <w:p w14:paraId="4A77E940" w14:textId="1132A70F" w:rsidR="00527036" w:rsidRDefault="00EE1A6B" w:rsidP="00493C01">
      <w:bookmarkStart w:id="1" w:name="_Hlk487717425"/>
      <w:r>
        <w:t>The breakpoint</w:t>
      </w:r>
      <w:r w:rsidR="00527036">
        <w:t xml:space="preserve"> weighting analysis</w:t>
      </w:r>
      <w:r>
        <w:t xml:space="preserve"> revealed</w:t>
      </w:r>
      <w:r w:rsidR="00527036">
        <w:t xml:space="preserve"> that </w:t>
      </w:r>
      <w:r w:rsidR="006B72C6">
        <w:t xml:space="preserve">in the vast majority of cases, the average weight of a true break exceeded a value of 0.8 (Fig. </w:t>
      </w:r>
      <w:r w:rsidR="008B4B47">
        <w:t>2</w:t>
      </w:r>
      <w:r w:rsidR="001E53E2">
        <w:t>A-</w:t>
      </w:r>
      <w:r w:rsidR="0064292B">
        <w:t>E</w:t>
      </w:r>
      <w:r w:rsidR="006B72C6">
        <w:t xml:space="preserve">), whereas the weight of erroneous breaks averaged less than 0.2 in weight. The notable exception </w:t>
      </w:r>
      <w:r w:rsidR="00BC706E">
        <w:t xml:space="preserve">occurred </w:t>
      </w:r>
      <w:r w:rsidR="006B72C6">
        <w:t xml:space="preserve">when true breaks </w:t>
      </w:r>
      <w:r>
        <w:t xml:space="preserve">resulted from </w:t>
      </w:r>
      <w:r w:rsidR="006B72C6">
        <w:t xml:space="preserve">very small shifts in K (Fig. </w:t>
      </w:r>
      <w:r w:rsidR="008B4B47">
        <w:t xml:space="preserve">2 </w:t>
      </w:r>
      <w:r w:rsidR="006B72C6">
        <w:t xml:space="preserve">C). </w:t>
      </w:r>
      <w:r w:rsidR="0043141D">
        <w:t xml:space="preserve">Thus, </w:t>
      </w:r>
      <w:r w:rsidR="007D78F2">
        <w:t xml:space="preserve">our results suggest the following decision rules are used to evaluate strength of evidence for a break  occurring at a given time point: </w:t>
      </w:r>
      <w:r w:rsidR="0043141D">
        <w:t xml:space="preserve">when a weight of &gt;0.8 is indicated for a break found by the </w:t>
      </w:r>
      <w:r w:rsidR="005907DA">
        <w:t xml:space="preserve">DSD </w:t>
      </w:r>
      <w:r w:rsidR="00F63325">
        <w:t>algorithm</w:t>
      </w:r>
      <w:r w:rsidR="0043141D">
        <w:t xml:space="preserve">, we can reasonably conclude this is a true break, and likewise, a break with a weight of &lt;0.2 can reasonably assumed to be erroneous. </w:t>
      </w:r>
      <w:r w:rsidR="001A7FA7">
        <w:t xml:space="preserve">Weight values intermediate to those two thresholds can be interpreted as a quantification of the strength of evidence that </w:t>
      </w:r>
      <w:r w:rsidR="00BC706E">
        <w:t>a break occurred</w:t>
      </w:r>
      <w:r w:rsidR="001A7FA7">
        <w:t>.</w:t>
      </w:r>
    </w:p>
    <w:bookmarkEnd w:id="1"/>
    <w:p w14:paraId="4D6964D6" w14:textId="3C564E04" w:rsidR="00493C01" w:rsidRPr="003A4850" w:rsidRDefault="009106F5" w:rsidP="00493C01">
      <w:r w:rsidRPr="003A4850">
        <w:rPr>
          <w:b/>
          <w:bCs/>
          <w:iCs/>
        </w:rPr>
        <w:t>Case stud</w:t>
      </w:r>
      <w:r w:rsidR="003A4850">
        <w:rPr>
          <w:b/>
          <w:bCs/>
          <w:iCs/>
        </w:rPr>
        <w:t>y applications</w:t>
      </w:r>
    </w:p>
    <w:p w14:paraId="5F4E3EFB" w14:textId="7A64D1B8" w:rsidR="00493C01" w:rsidRDefault="00493C01" w:rsidP="00493C01">
      <w:r>
        <w:t xml:space="preserve">We tested the performance of the </w:t>
      </w:r>
      <w:r w:rsidR="005907DA">
        <w:t xml:space="preserve">DSD </w:t>
      </w:r>
      <w:r w:rsidR="00F63325">
        <w:t xml:space="preserve">algorithm </w:t>
      </w:r>
      <w:r>
        <w:t>with two cases using population time series data from field observation</w:t>
      </w:r>
      <w:r w:rsidR="00ED0AD7">
        <w:t xml:space="preserve"> studie</w:t>
      </w:r>
      <w:r>
        <w:t>s. Both case studies involve approximately two decades of observations of economically or culturally important insect species</w:t>
      </w:r>
      <w:r w:rsidR="00025960">
        <w:t xml:space="preserve">: </w:t>
      </w:r>
      <w:r>
        <w:t>one case examines an invasion process and the other examines a population decline, both occurring over the same time period in recent history.</w:t>
      </w:r>
    </w:p>
    <w:p w14:paraId="57D309D6" w14:textId="78F7DE59" w:rsidR="00493C01" w:rsidRPr="00E87A5A" w:rsidRDefault="002D019F" w:rsidP="00493C01">
      <w:pPr>
        <w:rPr>
          <w:u w:val="single"/>
        </w:rPr>
      </w:pPr>
      <w:r>
        <w:rPr>
          <w:u w:val="single"/>
        </w:rPr>
        <w:t xml:space="preserve">Multicolored Asian ladybeetles </w:t>
      </w:r>
      <w:r w:rsidR="00493C01" w:rsidRPr="00E87A5A">
        <w:rPr>
          <w:u w:val="single"/>
        </w:rPr>
        <w:t>in southwestern Michigan</w:t>
      </w:r>
    </w:p>
    <w:p w14:paraId="562D2ABC" w14:textId="2FDFA1DF" w:rsidR="00493C01" w:rsidRDefault="00493C01" w:rsidP="00493C01">
      <w:r>
        <w:t>The 1994 invasion of multicolored Asian ladybeetle</w:t>
      </w:r>
      <w:r w:rsidR="002D019F">
        <w:t>s</w:t>
      </w:r>
      <w:r>
        <w:t xml:space="preserve"> to southwestern Michigan, United States was </w:t>
      </w:r>
      <w:r w:rsidR="00025960">
        <w:t>documented in</w:t>
      </w:r>
      <w:r>
        <w:t xml:space="preserve"> monitoring data collected on agriculturally-important Coccinellidae (ladybeetles) in landscapes dominated by field crops. Population density of ladybeetles is monitored in </w:t>
      </w:r>
      <w:r w:rsidR="0087591E">
        <w:t>ten</w:t>
      </w:r>
      <w:r>
        <w:t xml:space="preserve"> plant communities weekly over the growing season using yellow sticky card glue traps starting in 1989 at the Kellogg Biological Station at Michigan State University. We used data </w:t>
      </w:r>
      <w:r w:rsidR="00025960">
        <w:t xml:space="preserve">on </w:t>
      </w:r>
      <w:r>
        <w:t>the captures of adult</w:t>
      </w:r>
      <w:r w:rsidR="002D019F">
        <w:t xml:space="preserve">s </w:t>
      </w:r>
      <w:r>
        <w:t xml:space="preserve">at the site from 1994-2017, culled at day of year 222 (August 10) to minimize the effect of year-to-year variation in the sampling period. We then calculated the average number of adults captured per trap, across all traps deployed within a sampling year, and used this value in </w:t>
      </w:r>
      <w:r w:rsidR="002D019F">
        <w:t>our analysis</w:t>
      </w:r>
      <w:r>
        <w:t xml:space="preserve">. Detailed sampling methodology is available in previous work </w:t>
      </w:r>
      <w:r>
        <w:fldChar w:fldCharType="begin"/>
      </w:r>
      <w:r w:rsidR="000F47FB">
        <w:instrText xml:space="preserve"> ADDIN ZOTERO_ITEM CSL_CITATION {"citationID":"aiqcni7gke","properties":{"formattedCitation":"[39\\uc0\\u8211{}41]","plainCitation":"[39–41]","noteIndex":0},"citationItems":[{"id":218,"uris":["http://zotero.org/users/3015424/items/S54CRNH6"],"uri":["http://zotero.org/users/3015424/items/S54CRNH6"],"itemData":{"id":218,"type":"article-journal","title":"Long term functional dynamics of an aphidophagous coccinellid community are unchanged in response to repeated invasion","container-title":"PLoS One","page":"e83407","volume":"8","issue":"12","DOI":"10.1371/journal.pone.0083407","title-short":"Long term functional dynamics of an aphidophagous coccinellid community are unchanged in response to repeated invasion","author":[{"family":"Bahlai","given":"Christine A"},{"family":"Colunga-Garcia","given":"Manuel"},{"family":"Gage","given":"Stuart H."},{"family":"Landis","given":"Douglas A."}],"issued":{"date-parts":[["2013"]]}}},{"id":281,"uris":["http://zotero.org/users/3015424/items/4JQ8P5MR"],"uri":["http://zotero.org/users/3015424/items/4JQ8P5MR"],"itemData":{"id":281,"type":"article-journal","title":"The role of exotic ladybeetles in the decline of native ladybeetle populations: evidence from long-term monitoring","container-title":"Biological Invasions","page":"1005-1024","volume":"17","issue":"4","DOI":"10.1007/s10530-014-0772-4","ISSN":"1387-3547","title-short":"The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burden.","URL":"http://dx.doi.org/10.1890/14-2022.1","DOI":"10.1890/14-2022.1","ISSN":"1051-0761","title-short":"Shifts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000F47FB" w:rsidRPr="000F47FB">
        <w:rPr>
          <w:rFonts w:ascii="Calibri" w:hAnsi="Calibri" w:cs="Calibri"/>
          <w:szCs w:val="24"/>
        </w:rPr>
        <w:t>[39–41]</w:t>
      </w:r>
      <w:r>
        <w:fldChar w:fldCharType="end"/>
      </w:r>
      <w:r>
        <w:t xml:space="preserve">.  </w:t>
      </w:r>
    </w:p>
    <w:p w14:paraId="1DCD5FE4" w14:textId="0E2911A3" w:rsidR="00493C01" w:rsidRDefault="00493C01" w:rsidP="00493C01">
      <w:r>
        <w:t>Two break points</w:t>
      </w:r>
      <w:r w:rsidR="0036101F">
        <w:t>,</w:t>
      </w:r>
      <w:r>
        <w:t xml:space="preserve"> one occurring after 2000 and one occurring after 2005</w:t>
      </w:r>
      <w:r w:rsidR="0036101F">
        <w:t>,</w:t>
      </w:r>
      <w:r>
        <w:t xml:space="preserve"> were observed in the </w:t>
      </w:r>
      <w:r w:rsidR="003D7B3C">
        <w:t>top</w:t>
      </w:r>
      <w:r w:rsidR="0010338A">
        <w:t xml:space="preserve"> performing</w:t>
      </w:r>
      <w:r w:rsidR="003D7B3C">
        <w:t xml:space="preserve"> </w:t>
      </w:r>
      <w:r>
        <w:t xml:space="preserve">break point combination (Fig. </w:t>
      </w:r>
      <w:r w:rsidR="008B4B47">
        <w:t xml:space="preserve">3 </w:t>
      </w:r>
      <w:r>
        <w:t>A</w:t>
      </w:r>
      <w:r w:rsidR="00132F8B">
        <w:t>, AICc=-18.02</w:t>
      </w:r>
      <w:r>
        <w:t xml:space="preserve">). </w:t>
      </w:r>
      <w:r w:rsidR="003D7B3C">
        <w:t xml:space="preserve">However, the </w:t>
      </w:r>
      <w:r w:rsidR="005907DA">
        <w:t xml:space="preserve">DSD </w:t>
      </w:r>
      <w:r w:rsidR="00F63325">
        <w:t xml:space="preserve">algorithm </w:t>
      </w:r>
      <w:r w:rsidR="003D7B3C">
        <w:t>indicated that two additional break point combinations, a single break after 2000</w:t>
      </w:r>
      <w:r w:rsidR="00132F8B">
        <w:t xml:space="preserve"> (AICc=-17.46)</w:t>
      </w:r>
      <w:r w:rsidR="003D7B3C">
        <w:t>, and a no break series</w:t>
      </w:r>
      <w:r w:rsidR="00132F8B">
        <w:t xml:space="preserve"> </w:t>
      </w:r>
      <w:r w:rsidR="00132F8B">
        <w:lastRenderedPageBreak/>
        <w:t>(AICc=-17.64)</w:t>
      </w:r>
      <w:r w:rsidR="003D7B3C">
        <w:t xml:space="preserve">, had equivalent performance. Break weight analysis suggested a weight of 0.56 for the 2000 break, and a weight of 0.29 for the break after 2005. </w:t>
      </w:r>
      <w:r w:rsidR="00AC02B9">
        <w:t xml:space="preserve"> </w:t>
      </w:r>
      <w:r w:rsidR="0043141D">
        <w:t>As these weights</w:t>
      </w:r>
      <w:r w:rsidR="00AC02B9">
        <w:t xml:space="preserve"> fall into</w:t>
      </w:r>
      <w:r w:rsidR="00CA2C6A">
        <w:t xml:space="preserve"> </w:t>
      </w:r>
      <w:r w:rsidR="0043141D">
        <w:t xml:space="preserve">a range intermediate to </w:t>
      </w:r>
      <w:r w:rsidR="00224AB3">
        <w:t xml:space="preserve">the </w:t>
      </w:r>
      <w:r w:rsidR="0043141D">
        <w:t xml:space="preserve">0.2 and 0.8 decision rules, </w:t>
      </w:r>
      <w:r w:rsidR="00AC02B9">
        <w:t xml:space="preserve">we conclude that there is </w:t>
      </w:r>
      <w:r w:rsidR="00A21FD1">
        <w:t xml:space="preserve">moderately </w:t>
      </w:r>
      <w:r w:rsidR="00AC02B9">
        <w:t xml:space="preserve">strong evidence of a shift in dynamic rule after 2000, and moderate-weak evidence for a shift after 2005. </w:t>
      </w:r>
      <w:r>
        <w:t xml:space="preserve">The shift in 2000 </w:t>
      </w:r>
      <w:r w:rsidR="00604882">
        <w:t>i</w:t>
      </w:r>
      <w:r>
        <w:t xml:space="preserve">s characterized by substantial increases in the values </w:t>
      </w:r>
      <w:r w:rsidR="00BE7479">
        <w:t xml:space="preserve">of </w:t>
      </w:r>
      <w:r w:rsidRPr="00F51A47">
        <w:rPr>
          <w:i/>
        </w:rPr>
        <w:t>K</w:t>
      </w:r>
      <w:r>
        <w:t xml:space="preserve"> and </w:t>
      </w:r>
      <w:r w:rsidRPr="00F51A47">
        <w:rPr>
          <w:i/>
        </w:rPr>
        <w:t>r</w:t>
      </w:r>
      <w:r>
        <w:t xml:space="preserve">, </w:t>
      </w:r>
      <w:r w:rsidR="0036101F">
        <w:t>with approximate increase</w:t>
      </w:r>
      <w:r w:rsidR="00604882">
        <w:t>s</w:t>
      </w:r>
      <w:r w:rsidR="0036101F">
        <w:t xml:space="preserve"> of </w:t>
      </w:r>
      <w:r>
        <w:t>75% and 40% over their initial estimates, respectively (Table 1)</w:t>
      </w:r>
      <w:r w:rsidR="00604882">
        <w:t>. The shift in 2005 is characterized</w:t>
      </w:r>
      <w:r>
        <w:t xml:space="preserve"> by a return to parameter estimates </w:t>
      </w:r>
      <w:r w:rsidR="00604882">
        <w:t xml:space="preserve">that were </w:t>
      </w:r>
      <w:r>
        <w:t xml:space="preserve">nearly identical to those observed </w:t>
      </w:r>
      <w:r w:rsidR="0087591E">
        <w:t>at the beginning of the time series</w:t>
      </w:r>
      <w:r>
        <w:t xml:space="preserve"> (Table 1, Fig. </w:t>
      </w:r>
      <w:r w:rsidR="008B4B47">
        <w:t xml:space="preserve">3 </w:t>
      </w:r>
      <w:r>
        <w:t xml:space="preserve">B). </w:t>
      </w:r>
    </w:p>
    <w:p w14:paraId="4F31CA6B" w14:textId="5896418D" w:rsidR="00CB7EEE" w:rsidRDefault="00AC02B9" w:rsidP="00493C01">
      <w:r>
        <w:t xml:space="preserve">These </w:t>
      </w:r>
      <w:r w:rsidR="00E067C5">
        <w:t xml:space="preserve">results </w:t>
      </w:r>
      <w:r>
        <w:t xml:space="preserve">can be explained in the context of the known ecology of this ladybeetle. </w:t>
      </w:r>
      <w:r w:rsidR="00CB7EEE">
        <w:t xml:space="preserve">Dynamics of the ladybeetle invasion appear to be closely coupled with prey availability </w:t>
      </w:r>
      <w:r w:rsidR="00CB7EEE">
        <w:fldChar w:fldCharType="begin"/>
      </w:r>
      <w:r w:rsidR="000F47FB">
        <w:instrText xml:space="preserve"> ADDIN ZOTERO_ITEM CSL_CITATION {"citationID":"aeo5980lef","properties":{"formattedCitation":"[41\\uc0\\u8211{}44]","plainCitation":"[41–44]","noteIndex":0},"citationItems":[{"id":255,"uris":["http://zotero.org/users/3015424/items/Q83C5EAQ"],"uri":["http://zotero.org/users/3015424/items/Q83C5EAQ"],"itemData":{"id":255,"type":"article-journal","title":"Population dynamics of Harmonia axyridis and Aphis glycines in Niagara Peninsula soybean fields and vineyards","container-title":"Journal of the Entomological Society of Ontario","page":"27-39","volume":"140","title-short":"Population dynamics of Harmonia axyridis and Aphis glycines in Niagara Peninsula soybean fields and vineyards","author":[{"family":"Bahlai","given":"C. A."},{"family":"Sears","given":"M. K."}],"issued":{"date-parts":[["2009"]]}}},{"id":411,"uris":["http://zotero.org/users/3015424/items/9M3EFWVI"],"uri":["http://zotero.org/users/3015424/items/9M3EFWVI"],"itemData":{"id":411,"type":"article-journal","title":"European buckthorn and Asian soybean aphid as components of an extensive invasional meltdown in North America","container-title":"Biological Invasions","page":"2913-2931","volume":"12","issue":"9","abstract":"We consider the possibility of an extensive invasional meltdown occurring in central North America involving eleven Eurasian species. The scenario begins with the potential co-facilitation between the European earthworm Lumbricus terrestris and European buckthorn, Rhamnus cathartica. Once introduced, European buckthorn has served as the overwintering host for two important invasive crop pests, oat crown rust, Puccinea coronata and the soybean aphid, Aphis glycines. The spread of R. cathartica itself may have been aided by seed dispersal by the European starling, Sturnus vulgaris, and the presence of L. terrestris has likely facilitated the invasion of Bipalium adventitium, an Asian predatory flatworm that specializes on earthworms. Beyond this, the soybean aphid is consumed by a number of introduced species, including the lady beetle Harmonia axyridis, the ground beetle Agonum muelleri and the parasitoid Aphelinus certus. We hypothesize that the presence of soybean aphid increases regional abundances of these species. We discuss both the evidence for this multi-species invasional meltdown scenario and potential implications of meltdown dynamics for invasive species management. The particular management issues that we discuss are: (1) opportunities for managing multiple invasive species simultaneously by targeting facilitator species, and (2) implications of meltdown dynamics for biological control introductions against the soybean aphid.","DOI":"10.1007/s10530-010-9736-5","ISSN":"1387-3547","title-short":"European buckthorn and Asian soybean aphid as components of an extensive invasional meltdown in North America","author":[{"family":"Heimpel","given":"George"},{"family":"Frelich","given":"Lee"},{"family":"Landis","given":"Douglas"},{"family":"Hopper","given":"Keith"},{"family":"Hoelmer","given":"Kim"},{"family":"Sezen","given":"Zeynep"},{"family":"Asplen","given":"Mark"},{"family":"Wu","given":"Kongming"}],"issued":{"date-parts":[["2010"]]}}},{"id":1047,"uris":["http://zotero.org/users/3015424/items/63S8PB2U"],"uri":["http://zotero.org/users/3015424/items/63S8PB2U"],"itemData":{"id":1047,"type":"article-journal","title":"Two-year oscillation cycle in abundance of soybean aphid in Indiana","container-title":"Agricultural and Forest Entomology","page":"251-257","volume":"12","issue":"3","abstract":"The present study evaluated the population dynamics of the heteroecious soybean aphid Aphis glycines Matsumura (Hemiptera: Aphididae) during an 8-year period in Indiana, shortly after its detection in North America. Sampling conducted at multiple locations revealed that A. glycines exhibited a 2-year oscillation cycle that repeated itself four times between 2001 and 2008: years of low aphid abundance were consistently followed by years of high aphid abundance. Similar patterns of abundance of A. glycines and coccinellids (Coleoptera: Coccinellidae) in soybean fields, both within and between-years, suggest that late season predation by coccinellids plays a role in the oscillatory cycle of aphids. Insidious flower bugs Orius insidiosus (Say) (Hemiptera: Anthocoridae) were numerically more abundant than coccinellids, although the lack of synchrony between aphids and predatory bugs suggests that O. insidiosus has a limited influence on between-year variations in aphid density. The inverse relationship between aphid densities before and after the start of the autumn migratory period changes direction in alternate years. High aphid density on soybean in the summer is associated with a reduced number of alate migrants produced in the autumn. Conversely, years with low density aphids on soybean in the summer are characterized by high numbers of alates that migrate to the primary host in the autumn. From a pest management perspective, the 2-year oscillation cycle of A. glycines is a desirable attribute with respect to population dynamics because it implies that aphids cause significant economic damage only in alternate years (as opposed to every year). Cultural practices enhancing the conservation biological control of Coccinellidae may help to preserve the periodicity of aphid infestation and restrict the pest status of A. glycines.","ISSN":"1461-9563","title-short":"Two-year oscillation cycle in abundance of soybean aphid in Indiana","author":[{"family":"Rhainds","given":"Marc"},{"family":"Yoo","given":"Ho Jung S."},{"family":"Kindlmann","given":"Pavel"},{"family":"Voegtlin","given":"Dave"},{"family":"Castillo","given":"Diana"},{"family":"Rutledge","given":"Claire"},{"family":"Sadof","given":"Clifford"},{"family":"Yaninek","given":"Steve"},{"family":"O'Neil","given":"Robert J."}],"issued":{"date-parts":[["2010"]]}}},{"id":281,"uris":["http://zotero.org/users/3015424/items/4JQ8P5MR"],"uri":["http://zotero.org/users/3015424/items/4JQ8P5MR"],"itemData":{"id":281,"type":"article-journal","title":"The role of exotic ladybeetles in the decline of native ladybeetle populations: evidence from long-term monitoring","container-title":"Biological Invasions","page":"1005-1024","volume":"17","issue":"4","DOI":"10.1007/s10530-014-0772-4","ISSN":"1387-3547","title-short":"The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schema":"https://github.com/citation-style-language/schema/raw/master/csl-citation.json"} </w:instrText>
      </w:r>
      <w:r w:rsidR="00CB7EEE">
        <w:fldChar w:fldCharType="separate"/>
      </w:r>
      <w:r w:rsidR="000F47FB" w:rsidRPr="000F47FB">
        <w:rPr>
          <w:rFonts w:ascii="Calibri" w:hAnsi="Calibri" w:cs="Calibri"/>
          <w:szCs w:val="24"/>
        </w:rPr>
        <w:t>[41–44]</w:t>
      </w:r>
      <w:r w:rsidR="00CB7EEE">
        <w:fldChar w:fldCharType="end"/>
      </w:r>
      <w:r w:rsidR="00CB7EEE">
        <w:t xml:space="preserve">, which, in turn, is driven by documented pest management practices (neonicotinoid insecticide use; </w:t>
      </w:r>
      <w:r w:rsidR="00CB7EEE">
        <w:fldChar w:fldCharType="begin"/>
      </w:r>
      <w:r w:rsidR="009C3D6D">
        <w:instrText xml:space="preserve"> ADDIN ZOTERO_ITEM CSL_CITATION {"citationID":"T7Lck71G","properties":{"formattedCitation":"[39]","plainCitation":"[39]","noteIndex":0},"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burden.","URL":"http://dx.doi.org/10.1890/14-2022.1","DOI":"10.1890/14-2022.1","ISSN":"1051-0761","title-short":"Shifts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CB7EEE">
        <w:fldChar w:fldCharType="separate"/>
      </w:r>
      <w:r w:rsidR="009C3D6D" w:rsidRPr="009C3D6D">
        <w:rPr>
          <w:rFonts w:ascii="Calibri" w:hAnsi="Calibri"/>
        </w:rPr>
        <w:t>[39]</w:t>
      </w:r>
      <w:r w:rsidR="00CB7EEE">
        <w:fldChar w:fldCharType="end"/>
      </w:r>
      <w:r w:rsidR="009C3D6D">
        <w:t>)</w:t>
      </w:r>
      <w:r w:rsidR="00CB7EEE">
        <w:t xml:space="preserve"> leading to </w:t>
      </w:r>
      <w:r w:rsidR="002A6CBA">
        <w:t xml:space="preserve">a </w:t>
      </w:r>
      <w:r w:rsidR="00CB7EEE">
        <w:t xml:space="preserve">relatively simple pulsed change. The first shift in the dynamics of </w:t>
      </w:r>
      <w:r w:rsidR="00413987" w:rsidRPr="00207043">
        <w:t xml:space="preserve">the </w:t>
      </w:r>
      <w:r w:rsidR="00413987">
        <w:t xml:space="preserve">Asian </w:t>
      </w:r>
      <w:r w:rsidR="00413987" w:rsidRPr="00207043">
        <w:t>ladybeetle</w:t>
      </w:r>
      <w:r w:rsidR="00413987">
        <w:rPr>
          <w:i/>
        </w:rPr>
        <w:t>,</w:t>
      </w:r>
      <w:r w:rsidR="00CB7EEE">
        <w:t xml:space="preserve"> after 2000, corresponds to the well documented arrival and establishment of </w:t>
      </w:r>
      <w:r w:rsidR="008E67BE">
        <w:t>soybean aphid</w:t>
      </w:r>
      <w:r w:rsidR="002C0AA1">
        <w:t xml:space="preserve"> to North America</w:t>
      </w:r>
      <w:r w:rsidR="008E67BE">
        <w:t xml:space="preserve">, </w:t>
      </w:r>
      <w:r w:rsidR="00CB7EEE">
        <w:t xml:space="preserve">a preferred prey item from </w:t>
      </w:r>
      <w:r w:rsidR="008E67BE">
        <w:t xml:space="preserve">the ladybeetle’s </w:t>
      </w:r>
      <w:r w:rsidR="00CB7EEE">
        <w:t xml:space="preserve">native range </w:t>
      </w:r>
      <w:r w:rsidR="00CB7EEE">
        <w:fldChar w:fldCharType="begin"/>
      </w:r>
      <w:r w:rsidR="000F47FB">
        <w:instrText xml:space="preserve"> ADDIN ZOTERO_ITEM CSL_CITATION {"citationID":"Aubs2z5X","properties":{"formattedCitation":"[45,46]","plainCitation":"[45,46]","noteIndex":0},"citationItems":[{"id":1002,"uris":["http://zotero.org/users/3015424/items/CPK4JSN3"],"uri":["http://zotero.org/users/3015424/items/CPK4JSN3"],"itemData":{"id":1002,"type":"article-journal","title":"Soybean aphid biology in North America","container-title":"Annals of the Entomological Society of America","page":"204-208","volume":"97","issue":"2","abstract":"Soybean aphid, Aphis glycines Matsumura, a native of eastern Asia, was first discovered in North America in July 2000 in Wisconsin and subsequently in a total of 10 North Central U.S. states by September 2000. Currently, soybean aphid has spread to 20 U.S. states and three Canadian provinces, putting &amp;#62;60 million acres of soybean at risk to crop injury caused by this exotic insect. The life history of this species has been studied by a number of entomologists and crop protection specialists, and here we provide a summary of the observations made by ourselves and our colleagues. The soybean aphid has been observed at all stages of a heterecious holocyclic life cycle and seems to be adapting to a large geographic area of the North Central United States. Soybean aphid uses native and exotic primary hosts found in North America, specifically Rhamnus cathartica L. and Rhamnus alnifolia L&amp;#8217;H&amp;#233;r. The aphid&amp;#8217;s principal secondary host is soybean, Glycine max (L.) Merr., but there seems to be a lengthy gap in early spring between the production of alatae on buckthorn (Rhamnus spp.) and the occurrence of soybean. In the fall when soybean is senescing, a biological bottleneck is created as the aphid must develop sexual morphs on soybean that emigrate back to the primary host to complete the sexual phase of its life cycle. During the summer, A. glycines is prone to develop winged morphs during any generation on soybean, which puts much of the soybean crop at risk of invasion by this exotic species, even if the insect does not overwinter locally. The integrated pest management challenges presented by the aphid require a deeper understanding of its biology as it adapts to North America.","title-short":"Soybean aphid biology in North America","author":[{"family":"Ragsdale","given":"David W."},{"family":"Voegtlin","given":"David J."},{"family":"O'Neil","given":"Robert J."}],"issued":{"date-parts":[["2004",3,1]]}}},{"id":1377,"uris":["http://zotero.org/users/3015424/items/23WFJMID"],"uri":["http://zotero.org/users/3015424/items/23WFJMID"],"itemData":{"id":1377,"type":"article-journal","title":"The soybean aphid in China: a historical review","container-title":"Annals of the Entomological Society of America","page":"209-218","volume":"97","issue":"2","abstract":"Since the discovery of the soybean aphid, Aphis glycines Matsumura, in North America in the summer of 2000, a great deal of interest has developed in the biology, ecology, and control of this insect in its native range of eastern Asia. Although there is a wealth of literature on A. glycines that could help guide the efforts of North American entomologists, much of it is written in Chinese. Here, we review the Chinese-language literature on the biology, ecology, natural enemies, and control of the soybean aphid in China.","title-short":"The soybean aphid in China: a historical review","author":[{"family":"Wu","given":"Zhishan"},{"family":"Schenk-Hamlin","given":"Donna"},{"family":"Zhan","given":"Wenyan"},{"family":"Ragsdale","given":"David W."},{"family":"Heimpel","given":"George E."}],"issued":{"date-parts":[["2004",3,1]]}}}],"schema":"https://github.com/citation-style-language/schema/raw/master/csl-citation.json"} </w:instrText>
      </w:r>
      <w:r w:rsidR="00CB7EEE">
        <w:fldChar w:fldCharType="separate"/>
      </w:r>
      <w:r w:rsidR="000F47FB" w:rsidRPr="000F47FB">
        <w:rPr>
          <w:rFonts w:ascii="Calibri" w:hAnsi="Calibri" w:cs="Calibri"/>
        </w:rPr>
        <w:t>[45,46]</w:t>
      </w:r>
      <w:r w:rsidR="00CB7EEE">
        <w:fldChar w:fldCharType="end"/>
      </w:r>
      <w:r w:rsidR="00CB7EEE">
        <w:t xml:space="preserve">. The invasion of this aphid dramatically increased resources available to </w:t>
      </w:r>
      <w:r w:rsidR="004546C7">
        <w:t xml:space="preserve">the ladybeetle </w:t>
      </w:r>
      <w:r w:rsidR="00CB7EEE">
        <w:t xml:space="preserve">in habitats where the beetles were already well-established </w:t>
      </w:r>
      <w:r w:rsidR="00CB7EEE">
        <w:fldChar w:fldCharType="begin"/>
      </w:r>
      <w:r w:rsidR="000F47FB">
        <w:instrText xml:space="preserve"> ADDIN ZOTERO_ITEM CSL_CITATION {"citationID":"XxxTEEIo","properties":{"formattedCitation":"[40]","plainCitation":"[40]","noteIndex":0},"citationItems":[{"id":218,"uris":["http://zotero.org/users/3015424/items/S54CRNH6"],"uri":["http://zotero.org/users/3015424/items/S54CRNH6"],"itemData":{"id":218,"type":"article-journal","title":"Long term functional dynamics of an aphidophagous coccinellid community are unchanged in response to repeated invasion","container-title":"PLoS One","page":"e83407","volume":"8","issue":"12","DOI":"10.1371/journal.pone.0083407","title-short":"Long term functional dynamics of an aphidophagous coccinellid community are unchanged in response to repeated invasion","author":[{"family":"Bahlai","given":"Christine A"},{"family":"Colunga-Garcia","given":"Manuel"},{"family":"Gage","given":"Stuart H."},{"family":"Landis","given":"Douglas A."}],"issued":{"date-parts":[["2013"]]}}}],"schema":"https://github.com/citation-style-language/schema/raw/master/csl-citation.json"} </w:instrText>
      </w:r>
      <w:r w:rsidR="00CB7EEE">
        <w:fldChar w:fldCharType="separate"/>
      </w:r>
      <w:r w:rsidR="000F47FB" w:rsidRPr="000F47FB">
        <w:rPr>
          <w:rFonts w:ascii="Calibri" w:hAnsi="Calibri" w:cs="Calibri"/>
        </w:rPr>
        <w:t>[40]</w:t>
      </w:r>
      <w:r w:rsidR="00CB7EEE">
        <w:fldChar w:fldCharType="end"/>
      </w:r>
      <w:r w:rsidR="00CB7EEE">
        <w:t>, supporting both a higher carrying capacity and a greater intrinsic growth rate. The second shift, after 2005,</w:t>
      </w:r>
      <w:r>
        <w:t xml:space="preserve"> was </w:t>
      </w:r>
      <w:r w:rsidR="00BC0B66">
        <w:t>less strongly supported, but coincides with the introduction and uptake of a management strategy</w:t>
      </w:r>
      <w:r w:rsidR="00A439FD">
        <w:t xml:space="preserve"> for aphids</w:t>
      </w:r>
      <w:r w:rsidR="00BC0B66">
        <w:t xml:space="preserve"> that incompletely controlled the prey item</w:t>
      </w:r>
      <w:r w:rsidR="00CB7EEE">
        <w:t xml:space="preserve">. </w:t>
      </w:r>
      <w:r w:rsidR="00A439FD">
        <w:t>La</w:t>
      </w:r>
      <w:r w:rsidR="00CB7EEE">
        <w:t xml:space="preserve">ndscape-scale use of neonicotinoid insecticides decreased prey numbers, particularly during the spring when </w:t>
      </w:r>
      <w:r w:rsidR="004C3B3A">
        <w:t xml:space="preserve">aphids </w:t>
      </w:r>
      <w:r w:rsidR="00CB7EEE">
        <w:t>coloniz</w:t>
      </w:r>
      <w:r w:rsidR="00A33B1C">
        <w:t>e</w:t>
      </w:r>
      <w:r w:rsidR="00CB7EEE">
        <w:t xml:space="preserve"> new hosts, </w:t>
      </w:r>
      <w:r w:rsidR="00D9182C">
        <w:t xml:space="preserve">which could be </w:t>
      </w:r>
      <w:r w:rsidR="00CB7EEE">
        <w:t>limiting early season reproduction of</w:t>
      </w:r>
      <w:r w:rsidR="00D9182C">
        <w:t xml:space="preserve"> ladybeetles</w:t>
      </w:r>
      <w:r w:rsidR="00CB7EEE">
        <w:rPr>
          <w:i/>
        </w:rPr>
        <w:t xml:space="preserve"> </w:t>
      </w:r>
      <w:r w:rsidR="00CB7EEE">
        <w:rPr>
          <w:i/>
        </w:rPr>
        <w:fldChar w:fldCharType="begin"/>
      </w:r>
      <w:r w:rsidR="000F47FB">
        <w:rPr>
          <w:i/>
        </w:rPr>
        <w:instrText xml:space="preserve"> ADDIN ZOTERO_ITEM CSL_CITATION {"citationID":"nksNrgGO","properties":{"formattedCitation":"[39]","plainCitation":"[39]","noteIndex":0},"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burden.","URL":"http://dx.doi.org/10.1890/14-2022.1","DOI":"10.1890/14-2022.1","ISSN":"1051-0761","title-short":"Shifts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CB7EEE">
        <w:rPr>
          <w:i/>
        </w:rPr>
        <w:fldChar w:fldCharType="separate"/>
      </w:r>
      <w:r w:rsidR="000F47FB" w:rsidRPr="000F47FB">
        <w:rPr>
          <w:rFonts w:ascii="Calibri" w:hAnsi="Calibri" w:cs="Calibri"/>
        </w:rPr>
        <w:t>[39]</w:t>
      </w:r>
      <w:r w:rsidR="00CB7EEE">
        <w:rPr>
          <w:i/>
        </w:rPr>
        <w:fldChar w:fldCharType="end"/>
      </w:r>
      <w:r>
        <w:rPr>
          <w:i/>
        </w:rPr>
        <w:t xml:space="preserve">. </w:t>
      </w:r>
      <w:r>
        <w:t xml:space="preserve">Indeed, in this case, we would expect a weaker shift in dynamics as </w:t>
      </w:r>
      <w:r w:rsidR="003B047C">
        <w:t xml:space="preserve">the prey item is incompletely controlled, and control tactics were not uniformly adopted across the prey’s range all at </w:t>
      </w:r>
      <w:r w:rsidR="0033282B">
        <w:t>once</w:t>
      </w:r>
      <w:r w:rsidR="003B047C">
        <w:t>.</w:t>
      </w:r>
    </w:p>
    <w:p w14:paraId="6AE46F63" w14:textId="77777777" w:rsidR="00493C01" w:rsidRPr="00E87A5A" w:rsidRDefault="00493C01" w:rsidP="00493C01">
      <w:pPr>
        <w:rPr>
          <w:u w:val="single"/>
        </w:rPr>
      </w:pPr>
      <w:r w:rsidRPr="00E87A5A">
        <w:rPr>
          <w:u w:val="single"/>
        </w:rPr>
        <w:t>Monarch butterflies in Mexican overwintering grounds</w:t>
      </w:r>
    </w:p>
    <w:p w14:paraId="589226B1" w14:textId="48C23342" w:rsidR="00493C01" w:rsidRDefault="00493C01" w:rsidP="00493C01">
      <w:r>
        <w:t>The eastern population of the North American monarch butterfly (</w:t>
      </w:r>
      <w:r w:rsidRPr="00B2319C">
        <w:rPr>
          <w:i/>
        </w:rPr>
        <w:t>Danaus plexippus</w:t>
      </w:r>
      <w:r>
        <w:t xml:space="preserve">) is migratory, with the majority of individuals overwintering in large aggregations in Oyamel fir forests within the transvolcanic mountains in the central region of Mexico </w:t>
      </w:r>
      <w:r>
        <w:fldChar w:fldCharType="begin"/>
      </w:r>
      <w:r w:rsidR="000F47FB">
        <w:instrText xml:space="preserve"> ADDIN ZOTERO_ITEM CSL_CITATION {"citationID":"eF6vlShd","properties":{"formattedCitation":"[47]","plainCitation":"[47]","noteIndex":0},"citationItems":[{"id":1325,"uris":["http://zotero.org/users/3015424/items/VBHMW7IZ"],"uri":["http://zotero.org/users/3015424/items/VBHMW7IZ"],"itemData":{"id":1325,"type":"article-journal","title":"Autumnal migration routes of the eastern population of the monarch butterfly (Danaus p. plexippus L.; Danaidae; Lepidoptera) in North America to the overwintering site in the Neovolcanic Plateau of Mexico","container-title":"Canadian Journal of Zoology","page":"1759-1764","volume":"56","issue":"8","DOI":"10.1139/z78-240","ISSN":"0008-4301","journalAbbreviation":"Can. J. Zool.","author":[{"family":"Urquhart","given":"F. A."},{"family":"Urquhart","given":"N. R."}],"issued":{"date-parts":[["1978",8,1]]}}}],"schema":"https://github.com/citation-style-language/schema/raw/master/csl-citation.json"} </w:instrText>
      </w:r>
      <w:r>
        <w:fldChar w:fldCharType="separate"/>
      </w:r>
      <w:r w:rsidR="000F47FB" w:rsidRPr="000F47FB">
        <w:rPr>
          <w:rFonts w:ascii="Calibri" w:hAnsi="Calibri" w:cs="Calibri"/>
        </w:rPr>
        <w:t>[47]</w:t>
      </w:r>
      <w:r>
        <w:fldChar w:fldCharType="end"/>
      </w:r>
      <w:r>
        <w:t xml:space="preserve">. Monarchs are highly dispersed over their breeding season, occupying landscapes throughout the agricultural belt in central and eastern United States and southern Canada </w:t>
      </w:r>
      <w:r>
        <w:fldChar w:fldCharType="begin"/>
      </w:r>
      <w:r w:rsidR="000F47FB">
        <w:instrText xml:space="preserve"> ADDIN ZOTERO_ITEM CSL_CITATION {"citationID":"aq6d1r3rai","properties":{"formattedCitation":"[48]","plainCitation":"[48]","noteIndex":0},"citationItems":[{"id":1323,"uris":["http://zotero.org/users/3015424/items/4XQF7GWC"],"uri":["http://zotero.org/users/3015424/items/4XQF7GWC"],"itemData":{"id":1323,"type":"article-journal","title":"Regional climate on the breeding grounds predicts variation in the natal origin of monarch butterflies overwintering in Mexico over 38 years","container-title":"Global Change Biology","page":"2565-2576","volume":"23","issue":"7","abstract":"Addressing population declines of migratory insects requires linking populations across different portions of the annual cycle and understanding the effects of variation in weather and climate on productivity, recruitment, and patterns of long-distance movement. We used stable H and C isotopes and geospatial modeling to estimate the natal origin of monarch butterflies (Danaus plexippus) in eastern North America using over 1000 monarchs collected over almost four decades at Mexican overwintering colonies. Multinomial regression was used to ascertain which climate-related factors best-predicted temporal variation in natal origin across six breeding regions. The region producing the largest proportion of overwintering monarchs was the US Midwest (mean annual proportion = 0.38; 95% CI: 0.36–0.41) followed by the north-central (0.17; 0.14–0.18), northeast (0.15; 0.11–0.16), northwest (0.12; 0.12–0.16), southwest (0.11; 0.08–0.12), and southeast (0.08; 0.07–0.11) regions. There was no evidence of directional shifts in the relative contributions of different natal regions over time, which suggests these regions are comprising the same relative proportion of the overwintering population in recent years as in the mid-1970s. Instead, interannual variation in the proportion of monarchs from each region covaried with climate, as measured by the Southern Oscillation Index and regional-specific daily maximum temperature and precipitation, which together likely dictate larval development rates and food plant condition. Our results provide the first robust long-term analysis of predictors of the natal origins of monarchs overwintering in Mexico. Conservation efforts on the breeding grounds focused on the Midwest region will likely have the greatest benefit to eastern North American migratory monarchs, but the population will likely remain sensitive to regional and stochastic weather patterns.","DOI":"10.1111/gcb.13589","ISSN":"1365-2486","journalAbbreviation":"Glob Change Biol","author":[{"family":"Flockhart","given":"D. T. Tyler"},{"family":"Brower","given":"Lincoln P."},{"family":"Ramirez","given":"M. Isabel"},{"family":"Hobson","given":"Keith A."},{"family":"Wassenaar","given":"Leonard I."},{"family":"Altizer","given":"Sonia"},{"family":"Norris","given":"D. Ryan"}],"issued":{"date-parts":[["2017",7,1]]}}}],"schema":"https://github.com/citation-style-language/schema/raw/master/csl-citation.json"} </w:instrText>
      </w:r>
      <w:r>
        <w:fldChar w:fldCharType="separate"/>
      </w:r>
      <w:r w:rsidR="000F47FB" w:rsidRPr="000F47FB">
        <w:rPr>
          <w:rFonts w:ascii="Calibri" w:hAnsi="Calibri" w:cs="Calibri"/>
        </w:rPr>
        <w:t>[48]</w:t>
      </w:r>
      <w:r>
        <w:fldChar w:fldCharType="end"/>
      </w:r>
      <w:r>
        <w:t xml:space="preserve">. As such, estimates of the overwintering population size can provide a convenient and inclusive annual metric of the </w:t>
      </w:r>
      <w:r w:rsidR="00873DC1">
        <w:t xml:space="preserve">size of the </w:t>
      </w:r>
      <w:r>
        <w:t xml:space="preserve">eastern migratory population </w:t>
      </w:r>
      <w:r>
        <w:fldChar w:fldCharType="begin"/>
      </w:r>
      <w:r w:rsidR="000F47FB">
        <w:instrText xml:space="preserve"> ADDIN ZOTERO_ITEM CSL_CITATION {"citationID":"a4tutls3lj","properties":{"formattedCitation":"[49]","plainCitation":"[49]","noteIndex":0},"citationItems":[{"id":1907,"uris":["http://zotero.org/users/3015424/items/2NLKVLKZ"],"uri":["http://zotero.org/users/3015424/items/2NLKVLKZ"],"itemData":{"id":1907,"type":"article-journal","title":"Temporal and geographic variation in monarch densities: citizen scientists document monarch population patterns","container-title":"The monarch butterfly: Biology and conservation","page":"9-20","author":[{"family":"Prysby","given":"Michelle D."},{"family":"Oberhauser","given":"Karen S."}],"issued":{"date-parts":[["2004"]]}}}],"schema":"https://github.com/citation-style-language/schema/raw/master/csl-citation.json"} </w:instrText>
      </w:r>
      <w:r>
        <w:fldChar w:fldCharType="separate"/>
      </w:r>
      <w:r w:rsidR="000F47FB" w:rsidRPr="000F47FB">
        <w:rPr>
          <w:rFonts w:ascii="Calibri" w:hAnsi="Calibri" w:cs="Calibri"/>
        </w:rPr>
        <w:t>[49]</w:t>
      </w:r>
      <w:r>
        <w:fldChar w:fldCharType="end"/>
      </w:r>
      <w:r>
        <w:t>.</w:t>
      </w:r>
      <w:r w:rsidR="00BC62D0">
        <w:t xml:space="preserve"> This population of monarchs has been in dramatic decline in recent decades, although the degree and cause of this decline is hotly debated</w:t>
      </w:r>
      <w:r>
        <w:t xml:space="preserve"> </w:t>
      </w:r>
      <w:r w:rsidR="00BC62D0">
        <w:fldChar w:fldCharType="begin"/>
      </w:r>
      <w:r w:rsidR="000F47FB">
        <w:instrText xml:space="preserve"> ADDIN ZOTERO_ITEM CSL_CITATION {"citationID":"vTGi1NiW","properties":{"formattedCitation":"[50]","plainCitation":"[50]","noteIndex":0},"citationItems":[{"id":2075,"uris":["http://zotero.org/users/3015424/items/BVDH6Z7V"],"uri":["http://zotero.org/users/3015424/items/BVDH6Z7V"],"itemData":{"id":2075,"type":"article-journal","title":"What Is Threatening Monarchs?","container-title":"BioScience","page":"1080-1080","volume":"67","issue":"12","DOI":"10.1093/biosci/bix120","ISSN":"0006-3568","journalAbbreviation":"BioScience","author":[{"family":"Sarkar","given":"Sahotra"}],"issued":{"date-parts":[["2017",12,1]]}}}],"schema":"https://github.com/citation-style-language/schema/raw/master/csl-citation.json"} </w:instrText>
      </w:r>
      <w:r w:rsidR="00BC62D0">
        <w:fldChar w:fldCharType="separate"/>
      </w:r>
      <w:r w:rsidR="000F47FB" w:rsidRPr="000F47FB">
        <w:rPr>
          <w:rFonts w:ascii="Calibri" w:hAnsi="Calibri" w:cs="Calibri"/>
        </w:rPr>
        <w:t>[50]</w:t>
      </w:r>
      <w:r w:rsidR="00BC62D0">
        <w:fldChar w:fldCharType="end"/>
      </w:r>
      <w:r w:rsidR="00BC62D0">
        <w:t xml:space="preserve">. </w:t>
      </w:r>
      <w:r>
        <w:t xml:space="preserve">We used data </w:t>
      </w:r>
      <w:r w:rsidR="00B90E4C">
        <w:t xml:space="preserve">on the total </w:t>
      </w:r>
      <w:r>
        <w:t xml:space="preserve">area occupied </w:t>
      </w:r>
      <w:r w:rsidR="00B90E4C">
        <w:t xml:space="preserve">by monarchs </w:t>
      </w:r>
      <w:r>
        <w:t>from 1995</w:t>
      </w:r>
      <w:r w:rsidR="00E9671D">
        <w:t>-</w:t>
      </w:r>
      <w:r>
        <w:t>2017 (based on early winter surveys</w:t>
      </w:r>
      <w:r w:rsidR="00B90E4C">
        <w:t xml:space="preserve"> conducted in December</w:t>
      </w:r>
      <w:r>
        <w:t xml:space="preserve">) compiled by </w:t>
      </w:r>
      <w:r w:rsidR="00432AAE">
        <w:t>the World Wildlife Fund Mexico (</w:t>
      </w:r>
      <w:r>
        <w:t xml:space="preserve">available </w:t>
      </w:r>
      <w:r w:rsidR="00432AAE">
        <w:t>at</w:t>
      </w:r>
      <w:r>
        <w:t xml:space="preserve"> MonarchWatch</w:t>
      </w:r>
      <w:r w:rsidR="00432AAE">
        <w:t>;</w:t>
      </w:r>
      <w:r>
        <w:t xml:space="preserve"> </w:t>
      </w:r>
      <w:r>
        <w:fldChar w:fldCharType="begin"/>
      </w:r>
      <w:r w:rsidR="002D4506">
        <w:instrText xml:space="preserve"> ADDIN ZOTERO_ITEM CSL_CITATION {"citationID":"a1tqlimv43l","properties":{"formattedCitation":"(Lovett 2017)","plainCitation":"(Lovett 2017)","dontUpdate":true,"noteIndex":0},"citationItems":[{"id":1322,"uris":["http://zotero.org/users/3015424/items/9SN6MZVG"],"uri":["http://zotero.org/users/3015424/items/9SN6MZVG"],"itemData":{"id":1322,"type":"article","title":"Monarch Population Status","publisher":"Monarch Watch","URL":"http://monarchwatch.org/blog/2017/02/11/monarch-population-status-30/","author":[{"family":"Lovett","given":"Jim"}],"issued":{"date-parts":[["2017"]]}}}],"schema":"https://github.com/citation-style-language/schema/raw/master/csl-citation.json"} </w:instrText>
      </w:r>
      <w:r>
        <w:fldChar w:fldCharType="separate"/>
      </w:r>
      <w:r w:rsidRPr="00AD6F61">
        <w:rPr>
          <w:rFonts w:ascii="Calibri" w:hAnsi="Calibri" w:cs="Calibri"/>
        </w:rPr>
        <w:t>Lovett 2017)</w:t>
      </w:r>
      <w:r>
        <w:fldChar w:fldCharType="end"/>
      </w:r>
      <w:r>
        <w:t>.</w:t>
      </w:r>
    </w:p>
    <w:p w14:paraId="79E34CB5" w14:textId="7AB3DCC1" w:rsidR="00493C01" w:rsidRDefault="00493C01" w:rsidP="00493C01">
      <w:r>
        <w:t xml:space="preserve">The </w:t>
      </w:r>
      <w:r w:rsidR="005907DA">
        <w:t xml:space="preserve">DSD </w:t>
      </w:r>
      <w:r w:rsidR="00F63325">
        <w:t xml:space="preserve">algorithm </w:t>
      </w:r>
      <w:r w:rsidR="00FA445D">
        <w:t xml:space="preserve">estimated </w:t>
      </w:r>
      <w:r>
        <w:t xml:space="preserve">that </w:t>
      </w:r>
      <w:r w:rsidR="00E6695E">
        <w:t xml:space="preserve">the best break point combination fit </w:t>
      </w:r>
      <w:r w:rsidR="00A87F7E">
        <w:t xml:space="preserve">for the monarch overwintering data </w:t>
      </w:r>
      <w:r w:rsidR="00E6695E">
        <w:t xml:space="preserve">was </w:t>
      </w:r>
      <w:r w:rsidR="00FA445D">
        <w:t xml:space="preserve">a </w:t>
      </w:r>
      <w:r w:rsidR="005F74F8">
        <w:t xml:space="preserve">single break </w:t>
      </w:r>
      <w:r>
        <w:t xml:space="preserve">after 2003 (Fig. </w:t>
      </w:r>
      <w:r w:rsidR="008B4B47">
        <w:t>4</w:t>
      </w:r>
      <w:r w:rsidR="005F74F8">
        <w:t>; AICc=120.18</w:t>
      </w:r>
      <w:r>
        <w:t xml:space="preserve">). </w:t>
      </w:r>
      <w:r w:rsidR="005F74F8">
        <w:t xml:space="preserve">However, the </w:t>
      </w:r>
      <w:r w:rsidR="00F63325">
        <w:t xml:space="preserve">algorithm </w:t>
      </w:r>
      <w:r w:rsidR="005F74F8">
        <w:t xml:space="preserve">indicated that two additional break point combinations, a single break after 2006 (AICc=121.87) and a </w:t>
      </w:r>
      <w:r w:rsidR="00C51B55">
        <w:t>two-</w:t>
      </w:r>
      <w:r w:rsidR="005F74F8">
        <w:t xml:space="preserve">break combination of 2003 and 2008 (AICc=-121.86), had equivalent performance. The weight analysis </w:t>
      </w:r>
      <w:r w:rsidR="00A439FD">
        <w:t xml:space="preserve">computed </w:t>
      </w:r>
      <w:r w:rsidR="005F74F8">
        <w:t>weights of 0.4</w:t>
      </w:r>
      <w:r w:rsidR="00E74F2C">
        <w:t>9</w:t>
      </w:r>
      <w:r w:rsidR="005F74F8">
        <w:t>, 0.14</w:t>
      </w:r>
      <w:r w:rsidR="0021404C">
        <w:t>,</w:t>
      </w:r>
      <w:r w:rsidR="005F74F8">
        <w:t xml:space="preserve"> and 0.26, for 2003, 2006</w:t>
      </w:r>
      <w:r w:rsidR="0021404C">
        <w:t>,</w:t>
      </w:r>
      <w:r w:rsidR="005F74F8">
        <w:t xml:space="preserve"> and 2008 respectively</w:t>
      </w:r>
      <w:r w:rsidR="00A601EA">
        <w:t xml:space="preserve">, suggesting that the break at 2006 is </w:t>
      </w:r>
      <w:r w:rsidR="00784564">
        <w:t>unlikely.</w:t>
      </w:r>
      <w:r w:rsidR="00A601EA">
        <w:t xml:space="preserve"> </w:t>
      </w:r>
      <w:r w:rsidR="00784564">
        <w:t>B</w:t>
      </w:r>
      <w:r w:rsidR="00A601EA">
        <w:t>ut there is</w:t>
      </w:r>
      <w:r w:rsidR="00292760">
        <w:t xml:space="preserve"> intermediate</w:t>
      </w:r>
      <w:r w:rsidR="00A601EA">
        <w:t xml:space="preserve"> support for the 2003 and 2008 breaks</w:t>
      </w:r>
      <w:r w:rsidR="005F74F8">
        <w:t>. As with our ladybeetle case study, the strength of evidence was strongest for the first break, and weaker for the second</w:t>
      </w:r>
      <w:r w:rsidR="00A601EA">
        <w:t xml:space="preserve"> break</w:t>
      </w:r>
      <w:r w:rsidR="005F74F8">
        <w:t xml:space="preserve">. </w:t>
      </w:r>
      <w:r>
        <w:t xml:space="preserve">The shift </w:t>
      </w:r>
      <w:r w:rsidR="00FA445D">
        <w:t xml:space="preserve">corresponds with </w:t>
      </w:r>
      <w:r>
        <w:t xml:space="preserve">a &gt;50% reduction in K </w:t>
      </w:r>
      <w:r w:rsidR="00FA5302">
        <w:t xml:space="preserve">in </w:t>
      </w:r>
      <w:r w:rsidR="00C179E2">
        <w:t xml:space="preserve">2003, and, if the secondary break is taken at 2008, a further reduction of K nearing 50% again at that point </w:t>
      </w:r>
      <w:r>
        <w:t>(Table</w:t>
      </w:r>
      <w:r w:rsidR="000214FC">
        <w:t xml:space="preserve"> 1</w:t>
      </w:r>
      <w:r w:rsidR="00F25817">
        <w:t xml:space="preserve">; </w:t>
      </w:r>
      <w:r>
        <w:t xml:space="preserve">Fig. </w:t>
      </w:r>
      <w:r w:rsidR="008B4B47">
        <w:t xml:space="preserve">4 </w:t>
      </w:r>
      <w:r>
        <w:t xml:space="preserve">B). </w:t>
      </w:r>
    </w:p>
    <w:p w14:paraId="0C0A650C" w14:textId="0C9186F7" w:rsidR="00A601EA" w:rsidRDefault="00A601EA" w:rsidP="001A760B">
      <w:r>
        <w:lastRenderedPageBreak/>
        <w:t xml:space="preserve">The patterns we observe are consistent with a leading hypothesis to explain monarch population decline. Loss of milkweed hostplants due to changing agricultural practices on Midwestern breeding grounds </w:t>
      </w:r>
      <w:r>
        <w:fldChar w:fldCharType="begin"/>
      </w:r>
      <w:r w:rsidR="000F47FB">
        <w:instrText xml:space="preserve"> ADDIN ZOTERO_ITEM CSL_CITATION {"citationID":"QT8l0Owy","properties":{"formattedCitation":"[52,53]","plainCitation":"[52,53]","noteIndex":0},"citationItems":[{"id":2048,"uris":["http://zotero.org/users/3015424/items/4DS9T5T9"],"uri":["http://zotero.org/users/3015424/items/4DS9T5T9"],"itemData":{"id":2048,"type":"article-journal","title":"Reduction in common milkweed (Asclepias syriaca) occurrence in Iowa cropland from 1999 to 2009","container-title":"Crop Protection","page":"1542-1544","volume":"29","issue":"12","DOI":"10.1016/j.cropro.2010.07.018","ISSN":"0261-2194","journalAbbreviation":"Crop Protection","author":[{"family":"Hartzler","given":"Robert G."}],"issued":{"date-parts":[["2010",12,1]]}}},{"id":1022,"uris":["http://zotero.org/users/3015424/items/KGI2F39G"],"uri":["http://zotero.org/users/3015424/items/KGI2F39G"],"itemData":{"id":1022,"type":"article-journal","title":"Milkweed loss in agricultural fields because of herbicide use: effect on the monarch butterfly population","container-title":"Insect Conservation and Diversity","page":"135-144","volume":"6","issue":"2","abstract":"Abstract.  1. The size of the Mexican overwintering population of monarch butterflies has decreased over the last decade. Approximately half of these butterflies come from the U.S. Midwest where larvae feed on common milkweed. There has been a large decline in milkweed in agricultural fields in the Midwest over the last decade. This loss is coincident with the increased use of glyphosate herbicide in conjunction with increased planting of genetically modified (GM) glyphosate-tolerant corn (maize) and soybeans (soya). 2. We investigate whether the decline in the size of the overwintering population can be attributed to a decline in monarch production owing to a loss of milkweeds in agricultural fields in the Midwest. We estimate Midwest annual monarch production using data on the number of monarch eggs per milkweed plant for milkweeds in different habitats, the density of milkweeds in different habitats, and the area occupied by those habitats on the landscape. 3. We estimate that there has been a 58% decline in milkweeds on the Midwest landscape and an 81% decline in monarch production in the Midwest from 1999 to 2010. Monarch production in the Midwest each year was positively correlated with the size of the subsequent overwintering population in Mexico. Taken together, these results strongly suggest that a loss of agricultural milkweeds is a major contributor to the decline in the monarch population. 4. The smaller monarch population size that has become the norm will make the species more vulnerable to other conservation threats.","DOI":"10.1111/j.1752-4598.2012.00196.x","ISSN":"1752-4598","title-short":"Milkweed loss in agricultural fields because of herbicide use: effect on the monarch butterfly population","author":[{"family":"Pleasants","given":"John M."},{"family":"Oberhauser","given":"Karen S."}],"issued":{"date-parts":[["2013"]]}}}],"schema":"https://github.com/citation-style-language/schema/raw/master/csl-citation.json"} </w:instrText>
      </w:r>
      <w:r>
        <w:fldChar w:fldCharType="separate"/>
      </w:r>
      <w:r w:rsidR="000F47FB" w:rsidRPr="000F47FB">
        <w:rPr>
          <w:rFonts w:ascii="Calibri" w:hAnsi="Calibri" w:cs="Calibri"/>
        </w:rPr>
        <w:t>[52,53]</w:t>
      </w:r>
      <w:r>
        <w:fldChar w:fldCharType="end"/>
      </w:r>
      <w:r>
        <w:t xml:space="preserve"> is hypothesized to be a major driver in the dynamics of this species. Changing herbicide practices in central North America have largely eliminated milkweed hostplants from agricultural field crops, with fairly consistent, low levels of milkweed on the landscape starting from about 2003-2005 </w:t>
      </w:r>
      <w:r>
        <w:fldChar w:fldCharType="begin"/>
      </w:r>
      <w:r w:rsidR="000F47FB">
        <w:instrText xml:space="preserve"> ADDIN ZOTERO_ITEM CSL_CITATION {"citationID":"a23i0e7e6ii","properties":{"formattedCitation":"[54]","plainCitation":"[54]","noteIndex":0},"citationItems":[{"id":1308,"uris":["http://zotero.org/users/3015424/items/5J9HWG46"],"uri":["http://zotero.org/users/3015424/items/5J9HWG46"],"itemData":{"id":1308,"type":"article-journal","title":"Long-Term Trends in Midwestern Milkweed Abundances and Their Relevance to Monarch Butterfly Declines","container-title":"BioScience","page":"343-356","volume":"67","issue":"4","abstract":"Declines in monarch butterfly populations have prompted investigation into the sensitivity of their milkweed host plants to land-use change. Documented declines in milkweed abundance in croplands have spurred efforts to promote milkweeds in other habitats. Nevertheless, our current understanding of milkweed populations is poor. We used a long-term plant survey from Illinois to evaluate whether trends in milkweed abundance have caused monarch decline and to highlight the habitat-management practices that promote milkweeds. Milkweed abundance in natural areas has not declined precipitously, although when croplands are considered, changes in agricultural weed management have led to a 68% loss of milkweed available for monarchs across the region. Midsuccessional plant communities with few invasive species provide optimal milkweed habitat. The augmentation of natural areas and the management of existing grasslands, such as less frequent mowing and woody- and exotic-species control, may replace some of the milkweed that has been lost from croplands.","DOI":"10.1093/biosci/biw186","ISSN":"0006-3568","journalAbbreviation":"BioScience","author":[{"family":"Zaya","given":"David N."},{"family":"Pearse","given":"Ian S."},{"family":"Spyreas","given":"Greg"}],"issued":{"date-parts":[["2017",4,1]]}}}],"schema":"https://github.com/citation-style-language/schema/raw/master/csl-citation.json"} </w:instrText>
      </w:r>
      <w:r>
        <w:fldChar w:fldCharType="separate"/>
      </w:r>
      <w:r w:rsidR="000F47FB" w:rsidRPr="000F47FB">
        <w:rPr>
          <w:rFonts w:ascii="Calibri" w:hAnsi="Calibri" w:cs="Calibri"/>
        </w:rPr>
        <w:t>[54]</w:t>
      </w:r>
      <w:r>
        <w:fldChar w:fldCharType="end"/>
      </w:r>
      <w:r>
        <w:t xml:space="preserve">. Although glyphosate tolerant soybeans and maize were introduced to the US market in 1996 and 1998 respectively </w:t>
      </w:r>
      <w:r>
        <w:fldChar w:fldCharType="begin"/>
      </w:r>
      <w:r w:rsidR="000F47FB">
        <w:instrText xml:space="preserve"> ADDIN ZOTERO_ITEM CSL_CITATION {"citationID":"a85p3n616h","properties":{"formattedCitation":"[55]","plainCitation":"[55]","noteIndex":0},"citationItems":[{"id":1320,"uris":["http://zotero.org/users/3015424/items/MRPSQNIJ"],"uri":["http://zotero.org/users/3015424/items/MRPSQNIJ"],"itemData":{"id":1320,"type":"article-journal","title":"Glyphosate-resistant crops and weeds: now and in the future","container-title":"AgBioForum","page":"346-357","volume":"12","author":[{"family":"Duke","given":"Stephen O."},{"family":"Powles","given":"Stephen B"}],"issued":{"date-parts":[["2009"]]}}}],"schema":"https://github.com/citation-style-language/schema/raw/master/csl-citation.json"} </w:instrText>
      </w:r>
      <w:r>
        <w:fldChar w:fldCharType="separate"/>
      </w:r>
      <w:r w:rsidR="000F47FB" w:rsidRPr="000F47FB">
        <w:rPr>
          <w:rFonts w:ascii="Calibri" w:hAnsi="Calibri" w:cs="Calibri"/>
        </w:rPr>
        <w:t>[55]</w:t>
      </w:r>
      <w:r>
        <w:fldChar w:fldCharType="end"/>
      </w:r>
      <w:r>
        <w:t xml:space="preserve">,  actual glyphosate use lagged behind, with dramatic increases in use of the pesticide in 1998- 2003 in soybean, and 2007-2008 in maize </w:t>
      </w:r>
      <w:r>
        <w:fldChar w:fldCharType="begin"/>
      </w:r>
      <w:r w:rsidR="000F47FB">
        <w:instrText xml:space="preserve"> ADDIN ZOTERO_ITEM CSL_CITATION {"citationID":"a1hl1lc5gv6","properties":{"formattedCitation":"[56]","plainCitation":"[56]","noteIndex":0},"citationItems":[{"id":1321,"uris":["http://zotero.org/users/3015424/items/THSXFBHU"],"uri":["http://zotero.org/users/3015424/items/THSXFBHU"],"itemData":{"id":1321,"type":"article-journal","title":"Estimated annual agricultural pesticide use by crop group for states of the conterminous United States, 1992-2014","container-title":"National Water Quality Assessment Program","abstract":"This dataset provides estimates of annual agricultural use of pesticide compounds by crop group at the state level for states in the conterminous United States, for the time period 1992-2014, compiled from data used to make county-level estimates by means of methods described in Thelin and Stone (2013) and Baker and Stone (2015). The source of this data is the same as the published county-level pesticide use estimates for 1992-2009 (Stone, 2013), estimates for 2008-2012 (Baker and Stone, 2015), and preliminary estimates for 2013 and 2014 respectively, Baker (2015), and Baker (2016). County level by-crop estimates are not published because of the increased uncertainty in estimating the geographic distribution of compounds applied to specific crops. County level estimates were aggregated to state level for high acreage crops such as corn and soybeans, and crop groups for lower acreage crops.","URL":"https://pubs.er.usgs.gov/publication/70182039","DOI":"10.5066/F7NP22KM","author":[{"family":"Baker","given":"Nancy T."}],"issued":{"date-parts":[["2017"]]}}}],"schema":"https://github.com/citation-style-language/schema/raw/master/csl-citation.json"} </w:instrText>
      </w:r>
      <w:r>
        <w:fldChar w:fldCharType="separate"/>
      </w:r>
      <w:r w:rsidR="000F47FB" w:rsidRPr="000F47FB">
        <w:rPr>
          <w:rFonts w:ascii="Calibri" w:hAnsi="Calibri" w:cs="Calibri"/>
        </w:rPr>
        <w:t>[56]</w:t>
      </w:r>
      <w:r>
        <w:fldChar w:fldCharType="end"/>
      </w:r>
      <w:r>
        <w:t xml:space="preserve">. </w:t>
      </w:r>
    </w:p>
    <w:p w14:paraId="7C05C850" w14:textId="5B17D99E" w:rsidR="001A760B" w:rsidRDefault="00A601EA" w:rsidP="001A760B">
      <w:r>
        <w:t xml:space="preserve">However, additional drivers </w:t>
      </w:r>
      <w:r w:rsidR="00784564">
        <w:t xml:space="preserve">likely </w:t>
      </w:r>
      <w:r>
        <w:t xml:space="preserve">also play a role in </w:t>
      </w:r>
      <w:r w:rsidR="00784564">
        <w:t>monarch</w:t>
      </w:r>
      <w:r>
        <w:t xml:space="preserve"> processes </w:t>
      </w:r>
      <w:r w:rsidR="00784564">
        <w:t>given the uncertainty in our results</w:t>
      </w:r>
      <w:r>
        <w:t xml:space="preserve">. </w:t>
      </w:r>
      <w:r w:rsidR="00217133">
        <w:t xml:space="preserve">Abiotic drivers </w:t>
      </w:r>
      <w:r w:rsidR="001A760B">
        <w:t>of</w:t>
      </w:r>
      <w:r w:rsidR="00217133">
        <w:t xml:space="preserve"> monarch </w:t>
      </w:r>
      <w:r w:rsidR="001A760B">
        <w:t xml:space="preserve">population dynamics are complex and </w:t>
      </w:r>
      <w:r w:rsidR="00217133">
        <w:t>can interact</w:t>
      </w:r>
      <w:r w:rsidR="001A760B">
        <w:t xml:space="preserve"> at local</w:t>
      </w:r>
      <w:r w:rsidR="00217133">
        <w:t>, regional,</w:t>
      </w:r>
      <w:r w:rsidR="001A760B">
        <w:t xml:space="preserve"> and continental scales </w:t>
      </w:r>
      <w:r w:rsidR="001A760B">
        <w:fldChar w:fldCharType="begin"/>
      </w:r>
      <w:r w:rsidR="000F47FB">
        <w:instrText xml:space="preserve"> ADDIN ZOTERO_ITEM CSL_CITATION {"citationID":"a2i7trmq63f","properties":{"formattedCitation":"[57]","plainCitation":"[57]","noteIndex":0},"citationItems":[{"id":1318,"uris":["http://zotero.org/users/3015424/items/IT77ZTI6"],"uri":["http://zotero.org/users/3015424/items/IT77ZTI6"],"itemData":{"id":1318,"type":"article-journal","title":"Local and cross-seasonal associations of climate and land use with abundance of monarch butterflies Danaus plexippus","container-title":"Ecography","page":"n/a-n/a","abstract":"Quantifying how climate and land use factors drive population dynamics at regional scales is complex because it depends on the extent of spatial and temporal synchrony among local populations, and the integration of population processes throughout a species’ annual cycle. We modeled weekly, site-specific summer abundance (1994–2013) of monarch butterflies Danaus plexippus at sites across Illinois, USA to assess relative associations of monarch abundance with climate and land use variables during the winter, spring, and summer stages of their annual cycle. We developed negative binomial regression models to estimate monarch abundance during recruitment in Illinois as a function of local climate, site-specific crop cover, and county-level herbicide (glyphosate) application. We also incorporated cross-seasonal covariates, including annual abundance of wintering monarchs in Mexico and climate conditions during spring migration and breeding in Texas, USA. We provide the first empirical evidence of a negative association between county-level glyphosate application and local abundance of adult monarchs, particularly in areas of concentrated agriculture. However, this association was only evident during the initial years of the adoption of herbicide-resistant crops (1994–2003). We also found that wetter and, to a lesser degree, cooler springs in Texas were associated with higher summer abundances in Illinois, as were relatively cool local summer temperatures in Illinois. Site-specific abundance of monarchs averaged approximately one fewer per site from 2004–2013 than during the previous decade, suggesting a recent decline in local abundance of monarch butterflies on their summer breeding grounds in Illinois. Our results demonstrate that seasonal climate and land use are associated with trends in adult monarch abundance, and our approach highlights the value of considering fine-resolution temporal fluctuations in population-level responses to environmental conditions when inferring the dynamics of migratory species.","DOI":"10.1111/ecog.02719","ISSN":"1600-0587","journalAbbreviation":"Ecography","author":[{"family":"Saunders","given":"Sarah P."},{"family":"Ries","given":"Leslie"},{"family":"Oberhauser","given":"Karen S."},{"family":"Thogmartin","given":"Wayne E."},{"family":"Zipkin","given":"Elise F."}],"issued":{"date-parts":[["2017",5,1]]}}}],"schema":"https://github.com/citation-style-language/schema/raw/master/csl-citation.json"} </w:instrText>
      </w:r>
      <w:r w:rsidR="001A760B">
        <w:fldChar w:fldCharType="separate"/>
      </w:r>
      <w:r w:rsidR="000F47FB" w:rsidRPr="000F47FB">
        <w:rPr>
          <w:rFonts w:ascii="Calibri" w:hAnsi="Calibri" w:cs="Calibri"/>
        </w:rPr>
        <w:t>[57]</w:t>
      </w:r>
      <w:r w:rsidR="001A760B">
        <w:fldChar w:fldCharType="end"/>
      </w:r>
      <w:r w:rsidR="001A760B">
        <w:t>.</w:t>
      </w:r>
      <w:r>
        <w:t xml:space="preserve"> Other </w:t>
      </w:r>
      <w:r w:rsidR="001A760B">
        <w:t xml:space="preserve">studies have implicated climate </w:t>
      </w:r>
      <w:r w:rsidR="001A760B">
        <w:fldChar w:fldCharType="begin"/>
      </w:r>
      <w:r w:rsidR="000F47FB">
        <w:instrText xml:space="preserve"> ADDIN ZOTERO_ITEM CSL_CITATION {"citationID":"a1q25ckc7jk","properties":{"formattedCitation":"[58]","plainCitation":"[58]","noteIndex":0},"citationItems":[{"id":1317,"uris":["http://zotero.org/users/3015424/items/JRUA6RZK"],"uri":["http://zotero.org/users/3015424/items/JRUA6RZK"],"itemData":{"id":1317,"type":"article-journal","title":"Tracking climate impacts on the migratory monarch butterfly","container-title":"Global Change Biology","page":"3039-3049","volume":"18","issue":"10","abstract":"Understanding the impacts of climate on migratory species is complicated by the fact that these species travel through several climates that may be changing in diverse ways throughout their complete migratory cycle. Most studies are not designed to tease out the direct and indirect effects of climate at various stages along the migration route. We assess the impacts of spring and summer climate conditions on breeding monarch butterflies, a species that completes its annual migration cycle over several generations. No single, broad-scale climate metric can explain summer breeding phenology or the substantial year-to-year fluctuations observed in population abundances. As such, we built a Poisson regression model to help explain annual arrival times and abundances in the Midwestern United States. We incorporated the climate conditions experienced both during a spring migration/breeding phase in Texas as well as during subsequent arrival and breeding during the main recruitment period in Ohio. Using data from a state-wide butterfly monitoring network in Ohio, our results suggest that climate acts in conflicting ways during the spring and summer seasons. High spring precipitation in Texas is associated with the largest annual population growth in Ohio and the earliest arrival to the summer breeding ground, as are intermediate spring temperatures in Texas. On the other hand, the timing of monarch arrivals to the summer breeding grounds is not affected by climate conditions within Ohio. Once in Ohio for summer breeding, precipitation has minimal impacts on overall abundances, whereas warmer summer temperatures are generally associated with the highest expected abundances, yet this effect is mitigated by the average seasonal temperature of each location in that the warmest sites receive no benefit of above average summer temperatures. Our results highlight the complex relationship between climate and performance for a migrating species and suggest that attempts to understand how monarchs will be affected by future climate conditions will be challenging.","DOI":"10.1111/j.1365-2486.2012.02751.x","ISSN":"1365-2486","journalAbbreviation":"Glob Change Biol","author":[{"family":"Zipkin","given":"Elise F."},{"family":"Ries","given":"Leslie"},{"family":"Reeves","given":"Rick"},{"family":"Regetz","given":"James"},{"family":"Oberhauser","given":"Karen S."}],"issued":{"date-parts":[["2012",10,1]]}}}],"schema":"https://github.com/citation-style-language/schema/raw/master/csl-citation.json"} </w:instrText>
      </w:r>
      <w:r w:rsidR="001A760B">
        <w:fldChar w:fldCharType="separate"/>
      </w:r>
      <w:r w:rsidR="000F47FB" w:rsidRPr="000F47FB">
        <w:rPr>
          <w:rFonts w:ascii="Calibri" w:hAnsi="Calibri" w:cs="Calibri"/>
        </w:rPr>
        <w:t>[58]</w:t>
      </w:r>
      <w:r w:rsidR="001A760B">
        <w:fldChar w:fldCharType="end"/>
      </w:r>
      <w:r w:rsidR="001A760B">
        <w:t xml:space="preserve">, </w:t>
      </w:r>
      <w:r w:rsidR="00217133">
        <w:t xml:space="preserve">extreme </w:t>
      </w:r>
      <w:r w:rsidR="001A760B">
        <w:t xml:space="preserve">weather events </w:t>
      </w:r>
      <w:r w:rsidR="001A760B">
        <w:fldChar w:fldCharType="begin"/>
      </w:r>
      <w:r w:rsidR="000F47FB">
        <w:instrText xml:space="preserve"> ADDIN ZOTERO_ITEM CSL_CITATION {"citationID":"a28t0hbcl1g","properties":{"formattedCitation":"[59]","plainCitation":"[59]","noteIndex":0},"citationItems":[{"id":1316,"uris":["http://zotero.org/users/3015424/items/R6HTQIHT"],"uri":["http://zotero.org/users/3015424/items/R6HTQIHT"],"itemData":{"id":1316,"type":"article-journal","title":"Catastrophic winter storm mortality of monarch butterflies in Mexico during January 2002","container-title":"The Monarch butterfly: biology and conservation","page":"151-166","journalAbbreviation":"The Monarch butterfly: biology and conservation","author":[{"family":"Brower","given":"Lincoln P"},{"family":"Kust","given":"David R"},{"family":"Rendon-Salinas","given":"E"},{"family":"Serrano","given":"E Garcia"},{"family":"Kust","given":"Katherine R"},{"family":"Miller","given":"Jacob"},{"family":"Fernandez del Rey","given":"C"},{"family":"Pape","given":"Karen"}],"issued":{"date-parts":[["2004"]]}}}],"schema":"https://github.com/citation-style-language/schema/raw/master/csl-citation.json"} </w:instrText>
      </w:r>
      <w:r w:rsidR="001A760B">
        <w:fldChar w:fldCharType="separate"/>
      </w:r>
      <w:r w:rsidR="000F47FB" w:rsidRPr="000F47FB">
        <w:rPr>
          <w:rFonts w:ascii="Calibri" w:hAnsi="Calibri" w:cs="Calibri"/>
        </w:rPr>
        <w:t>[59]</w:t>
      </w:r>
      <w:r w:rsidR="001A760B">
        <w:fldChar w:fldCharType="end"/>
      </w:r>
      <w:r w:rsidR="001A760B">
        <w:t xml:space="preserve">, changing habitat availability on wintering grounds </w:t>
      </w:r>
      <w:r w:rsidR="001A760B">
        <w:fldChar w:fldCharType="begin"/>
      </w:r>
      <w:r w:rsidR="000F47FB">
        <w:instrText xml:space="preserve"> ADDIN ZOTERO_ITEM CSL_CITATION {"citationID":"a1hnagcerbh","properties":{"formattedCitation":"[60]","plainCitation":"[60]","noteIndex":0},"citationItems":[{"id":1315,"uris":["http://zotero.org/users/3015424/items/9P4G2UCM"],"uri":["http://zotero.org/users/3015424/items/9P4G2UCM"],"itemData":{"id":1315,"type":"article-journal","title":"Dynamics and trends of overwintering colonies of the monarch butterfly in Mexico","container-title":"Biological Conservation","page":"165-175","volume":"180","abstract":"There are two breeding migratory populations of the monarch butterfly (Danaus plexippus) in North America. A comparatively small, Western population migrates from states west of the Rocky Mountains to California, and a large Eastern population migrates from southern Canada and the United States to central Mexico. We monitored the dynamics and trends of monarch overwintering colonies in Mexico from the 2004–2005 to the 2013–2014 seasons. Of 19 colonies, 14 were inside the Monarch Butterfly Biosphere Reserve and five were outside the reserve. The number of colonies with butterflies varied among years, and in only three colonies were butterflies consistently present in all seasons. The total cumulative area of forest used by all monarch colonies in all seasons was 106.53ha: 83.68% inside the reserve and 16.32% outside the reserve. By the 2013–2014 season, however, the surface occupied by monarchs (0.67ha) had decreased 44% from the previous season, and is the smallest in two decades, far from the highest record of 18.19ha in the 1996–1997 season. Extensive loss of breeding habitat by eradication of common milkweed (Asclepias syriaca, the primary food source for monarchs) from herbicide use and land-use changes in the United States, extreme climate conditions in Canada, the United States and Mexico, and deforestation and forest degradation in overwintering sites in Mexico all contributed to the steady decline in the abundance of monarch butterflies. Unregulated tourism also has become a threat to the dwindling colonies in Mexico. Protection of overwintering sites in Mexico is crucial to conserve this butterfly in North America. Given the rapid decline of monarch overwintering sites documented here, it is critical to initiate an immediate and concerted effort to protect and restore habitat along the migratory routes in the three countries.","DOI":"10.1016/j.biocon.2014.09.041","ISSN":"0006-3207","journalAbbreviation":"Biological Conservation","author":[{"family":"Vidal","given":"Omar"},{"family":"Rendón-Salinas","given":"Eduardo"}],"issued":{"date-parts":[["2014",12,1]]}}}],"schema":"https://github.com/citation-style-language/schema/raw/master/csl-citation.json"} </w:instrText>
      </w:r>
      <w:r w:rsidR="001A760B">
        <w:fldChar w:fldCharType="separate"/>
      </w:r>
      <w:r w:rsidR="000F47FB" w:rsidRPr="000F47FB">
        <w:rPr>
          <w:rFonts w:ascii="Calibri" w:hAnsi="Calibri" w:cs="Calibri"/>
        </w:rPr>
        <w:t>[60]</w:t>
      </w:r>
      <w:r w:rsidR="001A760B">
        <w:fldChar w:fldCharType="end"/>
      </w:r>
      <w:r w:rsidR="001A760B">
        <w:t xml:space="preserve">, </w:t>
      </w:r>
      <w:r w:rsidR="00195C58">
        <w:t xml:space="preserve">and </w:t>
      </w:r>
      <w:r w:rsidR="00217133">
        <w:t>mortality during the fall</w:t>
      </w:r>
      <w:r w:rsidR="00195C58">
        <w:t xml:space="preserve"> migration</w:t>
      </w:r>
      <w:r w:rsidR="00217133">
        <w:t xml:space="preserve"> </w:t>
      </w:r>
      <w:r w:rsidR="00647F76">
        <w:fldChar w:fldCharType="begin"/>
      </w:r>
      <w:r w:rsidR="000F47FB">
        <w:instrText xml:space="preserve"> ADDIN ZOTERO_ITEM CSL_CITATION {"citationID":"IKP008Vd","properties":{"formattedCitation":"[61,62]","plainCitation":"[61,62]","noteIndex":0},"citationItems":[{"id":2080,"uris":["http://zotero.org/users/3015424/items/CT37BZBS"],"uri":["http://zotero.org/users/3015424/items/CT37BZBS"],"itemData":{"id":2080,"type":"article-journal","title":"New Perspectives on Monarch Migration, Evolution, and Population Biology","container-title":"Monarchs in a Changing World: Biology and Conservation of an Iconic Butterfly","page":"203","author":[{"family":"Davis","given":"ANDREW K."},{"family":"Altizer","given":"SONIA"}],"issued":{"date-parts":[["2015"]]}}},{"id":2217,"uris":["http://zotero.org/users/3015424/items/YKNUEEL3"],"uri":["http://zotero.org/users/3015424/items/YKNUEEL3"],"itemData":{"id":2217,"type":"article-journal","title":"Multiscale seasonal factors drive the size of winter monarch colonies","container-title":"Proceedings of the National Academy of Sciences","page":"8609","volume":"116","issue":"17","abstract":"We address a debate that has spurred scientific and public discourse: whether conditions during autumn migration are contributing to the decline of the eastern monarch butterfly population. Using a multiscale modeling approach, we reveal that continental-scale landscape greenness during migration (proxy for nectar availability) and the amount of forest cover at winter sites significantly influence arrival colony sizes. We also demonstrate a significant demographic connection between summer and winter population sizes. Our results suggest that environmental factors during—and at the culmination of—autumn migration, combined with summer population size, explain a substantial portion of temporal variation in monarch population dynamics during a time frame after which other major putative sources of mortality (host plant and winter habitat loss) have lessened considerably.Monarch butterflies in eastern North America have declined by 84% on Mexican wintering grounds since the observed peak in 1996. However, coarse-scale population indices from northern US breeding grounds do not show a consistent downward trend. This discrepancy has led to speculation that autumn migration may be a critical limiting period. We address this hypothesis by examining the role of multiscale processes impacting monarchs during autumn, assessed using arrival abundances at all known winter colony sites over a 12-y period (2004–2015). We quantified effects of continental-scale (climate, landscape greenness, and disease) and local-scale (colony habitat quality) drivers of spatiotemporal trends in winter colony sizes. We also included effects of peak summer and migratory population indices. Our results demonstrate that higher summer abundance on northern breeding grounds led to larger winter colonies as did greener autumns, a proxy for increased nectar availability in southern US floral corridors. Colony sizes were also positively correlated with the amount of local dense forest cover and whether they were located within the Monarch Butterfly Biosphere Reserve, but were not influenced by disease rates. Although we demonstrate a demographic link between summer and fine-scale winter population sizes, we also reveal that conditions experienced during, and at the culmination of, autumn migration impact annual dynamics. Monarchs face a growing threat if floral resources and winter habitat availability diminish under climate change. Our study tackles a long-standing gap in the monarch’s annual cycle and highlights the importance of evaluating migratory conditions to understand mechanisms governing long-term population trends.","DOI":"10.1073/pnas.1805114116","journalAbbreviation":"Proc Natl Acad Sci USA","author":[{"family":"Saunders","given":"Sarah P."},{"family":"Ries","given":"Leslie"},{"family":"Neupane","given":"Naresh"},{"family":"Ramírez","given":"M. Isabel"},{"family":"García-Serrano","given":"Eligio"},{"family":"Rendón-Salinas","given":"Eduardo"},{"family":"Zipkin","given":"Elise F."}],"issued":{"date-parts":[["2019",4,23]]}}}],"schema":"https://github.com/citation-style-language/schema/raw/master/csl-citation.json"} </w:instrText>
      </w:r>
      <w:r w:rsidR="00647F76">
        <w:fldChar w:fldCharType="separate"/>
      </w:r>
      <w:r w:rsidR="000F47FB" w:rsidRPr="000F47FB">
        <w:rPr>
          <w:rFonts w:ascii="Calibri" w:hAnsi="Calibri" w:cs="Calibri"/>
        </w:rPr>
        <w:t>[61,62]</w:t>
      </w:r>
      <w:r w:rsidR="00647F76">
        <w:fldChar w:fldCharType="end"/>
      </w:r>
      <w:r w:rsidR="00647F76">
        <w:t xml:space="preserve"> </w:t>
      </w:r>
      <w:r w:rsidR="00217133">
        <w:t>as</w:t>
      </w:r>
      <w:r w:rsidR="001A760B">
        <w:t xml:space="preserve"> </w:t>
      </w:r>
      <w:r w:rsidR="00195C58">
        <w:t xml:space="preserve">possible </w:t>
      </w:r>
      <w:r w:rsidR="001A760B">
        <w:t>factors influencing monarch population dynamics.</w:t>
      </w:r>
      <w:r w:rsidR="0027292D">
        <w:t xml:space="preserve"> </w:t>
      </w:r>
      <w:r w:rsidR="001A760B">
        <w:t xml:space="preserve">With many super-imposed drivers, </w:t>
      </w:r>
      <w:r w:rsidR="00195C58">
        <w:t>monarch</w:t>
      </w:r>
      <w:r w:rsidR="001A760B">
        <w:t xml:space="preserve"> dynamics are likely driven by both press and pulsed processes, making the detection of discrete break points associated with </w:t>
      </w:r>
      <w:r w:rsidR="00D84C75">
        <w:t xml:space="preserve">dynamic </w:t>
      </w:r>
      <w:r w:rsidR="001A760B">
        <w:t xml:space="preserve">shifts </w:t>
      </w:r>
      <w:r w:rsidR="000F0016">
        <w:t>complicated</w:t>
      </w:r>
      <w:r w:rsidR="001A760B">
        <w:t>.</w:t>
      </w:r>
    </w:p>
    <w:p w14:paraId="2DC1886C" w14:textId="10FCA8E2" w:rsidR="00493C01" w:rsidRPr="00B316F6" w:rsidRDefault="00493C01" w:rsidP="00493C01">
      <w:pPr>
        <w:rPr>
          <w:b/>
          <w:u w:val="single"/>
        </w:rPr>
      </w:pPr>
      <w:r w:rsidRPr="00B316F6">
        <w:rPr>
          <w:b/>
          <w:u w:val="single"/>
        </w:rPr>
        <w:t>Discussion</w:t>
      </w:r>
    </w:p>
    <w:p w14:paraId="67090113" w14:textId="361D9576" w:rsidR="003767CE" w:rsidRDefault="00CF1B74" w:rsidP="00705548">
      <w:r>
        <w:t xml:space="preserve">The </w:t>
      </w:r>
      <w:r w:rsidR="005907DA">
        <w:t xml:space="preserve">DSD </w:t>
      </w:r>
      <w:r w:rsidR="00F63325">
        <w:t>algorithm</w:t>
      </w:r>
      <w:r w:rsidR="008724B5">
        <w:t xml:space="preserve"> </w:t>
      </w:r>
      <w:r>
        <w:t xml:space="preserve">provides a novel and objective tool for </w:t>
      </w:r>
      <w:r w:rsidR="00575692">
        <w:t xml:space="preserve">evaluating </w:t>
      </w:r>
      <w:r w:rsidR="00F4492E">
        <w:t xml:space="preserve">shifts </w:t>
      </w:r>
      <w:r w:rsidR="00575692">
        <w:t>in parameter</w:t>
      </w:r>
      <w:r w:rsidR="00B85863">
        <w:t xml:space="preserve"> value</w:t>
      </w:r>
      <w:r w:rsidR="00575692">
        <w:t>s</w:t>
      </w:r>
      <w:r w:rsidR="00F07910">
        <w:t xml:space="preserve"> that govern natural populations</w:t>
      </w:r>
      <w:r w:rsidR="00575692">
        <w:t xml:space="preserve">, such as carrying capacity and </w:t>
      </w:r>
      <w:r w:rsidR="00F07910">
        <w:t xml:space="preserve">population </w:t>
      </w:r>
      <w:r w:rsidR="00575692">
        <w:t>growth rates</w:t>
      </w:r>
      <w:r>
        <w:t xml:space="preserve">. As illustrated with our </w:t>
      </w:r>
      <w:r w:rsidR="000B5C2F">
        <w:t xml:space="preserve">simulations and </w:t>
      </w:r>
      <w:r>
        <w:t xml:space="preserve">case studies, </w:t>
      </w:r>
      <w:r w:rsidR="0010648E">
        <w:t xml:space="preserve">the </w:t>
      </w:r>
      <w:r w:rsidR="005907DA">
        <w:t xml:space="preserve">DSD </w:t>
      </w:r>
      <w:r w:rsidR="00F63325">
        <w:t xml:space="preserve">algorithm </w:t>
      </w:r>
      <w:r w:rsidR="0010648E">
        <w:t>can</w:t>
      </w:r>
      <w:r w:rsidR="00575692">
        <w:t xml:space="preserve"> </w:t>
      </w:r>
      <w:r>
        <w:t xml:space="preserve">not only identify and quantify parameter changes but </w:t>
      </w:r>
      <w:r w:rsidR="0037042E">
        <w:t xml:space="preserve">also </w:t>
      </w:r>
      <w:r w:rsidR="00F57D13">
        <w:t xml:space="preserve">assess </w:t>
      </w:r>
      <w:r w:rsidR="004422F7">
        <w:t>uncertainty in potential break points</w:t>
      </w:r>
      <w:r>
        <w:t xml:space="preserve"> </w:t>
      </w:r>
      <w:r w:rsidR="00575692">
        <w:t xml:space="preserve">and help </w:t>
      </w:r>
      <w:r w:rsidR="008E1411">
        <w:t>detect</w:t>
      </w:r>
      <w:r w:rsidR="00575692">
        <w:t xml:space="preserve"> time frames </w:t>
      </w:r>
      <w:r w:rsidR="008E1411">
        <w:t>w</w:t>
      </w:r>
      <w:r w:rsidR="00F91DD5">
        <w:t>h</w:t>
      </w:r>
      <w:r w:rsidR="008E1411">
        <w:t>ere</w:t>
      </w:r>
      <w:r w:rsidR="000E5818">
        <w:t xml:space="preserve"> additional</w:t>
      </w:r>
      <w:r w:rsidR="008E1411">
        <w:t xml:space="preserve"> research should be </w:t>
      </w:r>
      <w:r w:rsidR="00681A31">
        <w:t>focused</w:t>
      </w:r>
      <w:r>
        <w:t xml:space="preserve">. </w:t>
      </w:r>
      <w:r w:rsidR="0064292B">
        <w:t>W</w:t>
      </w:r>
      <w:r w:rsidR="006F7B30">
        <w:t xml:space="preserve">e recommend that </w:t>
      </w:r>
      <w:r w:rsidR="00761009">
        <w:t>the model selection</w:t>
      </w:r>
      <w:r w:rsidR="005C5E4E">
        <w:t xml:space="preserve"> approach be used to identify a list of potential break points and break point combinations and </w:t>
      </w:r>
      <w:r w:rsidR="00761009">
        <w:t xml:space="preserve">the weighting </w:t>
      </w:r>
      <w:r w:rsidR="005C5E4E">
        <w:t>tool be used to evaluate the strength of evidence for each</w:t>
      </w:r>
      <w:r w:rsidR="00F07910">
        <w:t xml:space="preserve"> potential break</w:t>
      </w:r>
      <w:r w:rsidR="006F7B30">
        <w:t>, providing a clear direction to focus downstream research on changing dynamic processes.</w:t>
      </w:r>
      <w:r w:rsidR="00D6341E">
        <w:t xml:space="preserve"> </w:t>
      </w:r>
      <w:r w:rsidR="006D031D">
        <w:t xml:space="preserve">Characterizing </w:t>
      </w:r>
      <w:r w:rsidR="004C7707">
        <w:t xml:space="preserve">dynamic </w:t>
      </w:r>
      <w:r w:rsidR="006D031D">
        <w:t xml:space="preserve">transitions in ecological </w:t>
      </w:r>
      <w:r w:rsidR="00B63D41">
        <w:t xml:space="preserve">time series </w:t>
      </w:r>
      <w:r w:rsidR="006D031D">
        <w:t xml:space="preserve">data has been </w:t>
      </w:r>
      <w:r w:rsidR="005000CD">
        <w:t>hindered</w:t>
      </w:r>
      <w:r w:rsidR="006D031D">
        <w:t xml:space="preserve"> </w:t>
      </w:r>
      <w:r w:rsidR="006D031D" w:rsidRPr="006D031D">
        <w:t>by</w:t>
      </w:r>
      <w:r w:rsidR="005000CD">
        <w:t xml:space="preserve"> a</w:t>
      </w:r>
      <w:r w:rsidR="006D031D" w:rsidRPr="006D031D">
        <w:t xml:space="preserve"> lack of a common, accessible, and </w:t>
      </w:r>
      <w:r w:rsidR="006D031D">
        <w:t xml:space="preserve">empirical </w:t>
      </w:r>
      <w:r w:rsidR="006D031D" w:rsidRPr="006D031D">
        <w:t>approach</w:t>
      </w:r>
      <w:r w:rsidR="006D031D">
        <w:t xml:space="preserve">es </w:t>
      </w:r>
      <w:r w:rsidR="006D031D" w:rsidRPr="006D031D">
        <w:fldChar w:fldCharType="begin"/>
      </w:r>
      <w:r w:rsidR="007D78F2">
        <w:instrText xml:space="preserve"> ADDIN ZOTERO_ITEM CSL_CITATION {"citationID":"MuiXhb2h","properties":{"formattedCitation":"[2]","plainCitation":"[2]","noteIndex":0},"citationItems":[{"id":192,"uris":["http://zotero.org/users/3015424/items/PPQQABTK"],"uri":["http://zotero.org/users/3015424/items/PPQQABTK"],"itemData":{"id":192,"type":"article-journal","title":"Analysis of abrupt transitions in ecological systems","container-title":"Ecosphere","page":"art129","volume":"2","issue":"12","DOI":"10.1890/es11-00216.1","ISSN":"2150-8925","title-short":"Analysis of abrupt transitions in ecological systems","author":[{"family":"Bestelmeyer","given":"Brandon T."},{"family":"Ellison","given":"Aaron M."},{"family":"Fraser","given":"William R."},{"family":"Gorman","given":"Kristen B."},{"family":"Holbrook","given":"Sally J."},{"family":"Laney","given":"Christine M."},{"family":"Ohman","given":"Mark D."},{"family":"Peters","given":"Debra P. C."},{"family":"Pillsbury","given":"Finn C."},{"family":"Rassweiler","given":"Andrew"},{"family":"Schmitt","given":"Russell J."},{"family":"Sharma","given":"Sapna"}],"issued":{"date-parts":[["2011",12,1]]}}}],"schema":"https://github.com/citation-style-language/schema/raw/master/csl-citation.json"} </w:instrText>
      </w:r>
      <w:r w:rsidR="006D031D" w:rsidRPr="006D031D">
        <w:fldChar w:fldCharType="separate"/>
      </w:r>
      <w:r w:rsidR="006D031D" w:rsidRPr="006D031D">
        <w:t>[2]</w:t>
      </w:r>
      <w:r w:rsidR="006D031D" w:rsidRPr="006D031D">
        <w:fldChar w:fldCharType="end"/>
      </w:r>
      <w:r w:rsidR="006D031D" w:rsidRPr="006D031D">
        <w:t xml:space="preserve">. </w:t>
      </w:r>
      <w:r w:rsidR="009A584F">
        <w:t>Most assessment</w:t>
      </w:r>
      <w:r w:rsidR="00A74925">
        <w:t>s</w:t>
      </w:r>
      <w:r w:rsidR="009A584F">
        <w:t xml:space="preserve"> of </w:t>
      </w:r>
      <w:r w:rsidR="004C7707">
        <w:t xml:space="preserve">break </w:t>
      </w:r>
      <w:r w:rsidR="009A584F">
        <w:t xml:space="preserve">points </w:t>
      </w:r>
      <w:r w:rsidR="00CA022F">
        <w:t>in ecological research are</w:t>
      </w:r>
      <w:r w:rsidR="006D031D">
        <w:t xml:space="preserve"> </w:t>
      </w:r>
      <w:r w:rsidR="006D031D" w:rsidRPr="006D031D">
        <w:rPr>
          <w:i/>
        </w:rPr>
        <w:t>ad hoc</w:t>
      </w:r>
      <w:r w:rsidR="006D031D">
        <w:t xml:space="preserve"> </w:t>
      </w:r>
      <w:r w:rsidR="006D031D" w:rsidRPr="006D031D">
        <w:fldChar w:fldCharType="begin"/>
      </w:r>
      <w:r w:rsidR="000F47FB">
        <w:instrText xml:space="preserve"> ADDIN ZOTERO_ITEM CSL_CITATION {"citationID":"ZOtDkqBX","properties":{"formattedCitation":"[12,14\\uc0\\u8211{}17]","plainCitation":"[12,14–17]","noteIndex":0},"citationItems":[{"id":1288,"uris":["http://zotero.org/users/3015424/items/FNF46M6A"],"uri":["http://zotero.org/users/3015424/items/FNF46M6A"],"itemData":{"id":1288,"type":"article-journal","title":"Empirical evidence for North Pacific regime shifts in 1977 and 1989","container-title":"Progress in Oceanography","page":"103-145","volume":"47","issue":"2","abstract":"It is now widely accepted that a climatic regime shift transpired in the North Pacific Ocean in the winter of 1976–77. This regime shift has had far reaching consequences for the large marine ecosystems of the North Pacific. Despite the strength and scope of the changes initiated by the shift, it was 10–15 years before it was fully recognized. Subsequent research has suggested that this event was not unique in the historical record but merely the latest in a succession of climatic regime shifts. In this study, we assembled 100 environmental time series, 31 climatic and 69 biological, to determine if there is evidence for common regime signals in the 1965–1997 period of record. Our analysis reproduces previously documented features of the 1977 regime shift, and identifies a further shift in 1989 in some components of the North Pacific ecosystem. The 1989 changes were neither as pervasive as the 1977 changes nor did they signal a simple return to pre-1977 conditions. A notable feature of the 1989 regime shift is the relative clarity that is found in biological records, which contrasts with the relative lack of clear changes expressed by indices of Pacific climate. Thus, the large marine ecosystems of the North Pacific and Bering Sea appear to filter climate variability strongly, and respond nonlinearly to environmental forcing. We conclude that monitoring North Pacific and Bering Sea ecosystems may allow for an earlier identification of regime shifts than is possible from monitoring climate data alone.","DOI":"10.1016/S0079-6611(00)00033-1","ISSN":"0079-6611","journalAbbreviation":"Progress in Oceanography","author":[{"family":"Hare","given":"Steven R"},{"family":"Mantua","given":"Nathan J"}],"issued":{"date-parts":[["2000",10,1]]}}},{"id":2038,"uris":["http://zotero.org/users/3015424/items/W6I97M48"],"uri":["http://zotero.org/users/3015424/items/W6I97M48"],"itemData":{"id":2038,"type":"article-journal","title":"Piecewise regression: a tool for identifying ecological thresholds","container-title":"Ecology","page":"2034-2041","volume":"84","issue":"8","abstract":"We demonstrate the use of piecewise regression as a statistical technique to model ecological thresholds. Recommended procedures for analysis are illustrated with a case study examining the width of edge effects in two understory plant communities. Piece-wise regression models are ?broken-stick? models, where two or more lines are joined at unknown points, called ?breakpoints.? Breakpoints can be used as estimates of thresholds and are used here to determine the width of edge effects. We compare a sharp-transition model with three models incorporating smooth transitions: the hyperbolic-tangent, bent-hyperbola, and bent-cable models. We also calculate three types of confidence intervals for the breakpoint estimate: an interval based on the computed standard error of the estimate from the fitting procedure, an empirical bootstrap confidence interval, and a confidence interval derived from an inverted F test. We recommend use of the inverted F test confidence interval when sample sizes are large, and cautious use of bootstrapped confidence intervals when sample sizes are smaller. Our analysis demonstrates the need for a careful study of the likelihood surface when fitting and interpreting the results from piecewise-regression models.","DOI":"10.1890/02-0472","ISSN":"0012-9658","journalAbbreviation":"Ecology","author":[{"family":"Toms","given":"Judith D."},{"family":"Lesperance","given":"Mary L."}],"issued":{"date-parts":[["2003",8,1]]}}},{"id":1290,"uris":["http://zotero.org/users/3015424/items/E2AK35VQ"],"uri":["http://zotero.org/users/3015424/items/E2AK35VQ"],"itemData":{"id":1290,"type":"article-journal","title":"Trends in bird and seal populations as indicators of a system shift in the Southern Ocean","container-title":"Antarctic Science","page":"249-256","volume":"15","issue":"2","ISSN":"1365-2079","journalAbbreviation":"Antarctic Science","author":[{"family":"Weimerskirch","given":"Henri"},{"family":"Inchausti","given":"Pablo"},{"family":"Guinet","given":"Christophe"},{"family":"Barbraud","given":"Christophe"}],"issued":{"date-parts":[["2003"]]}}},{"id":1295,"uris":["http://zotero.org/users/3015424/items/VNTURNAN"],"uri":["http://zotero.org/users/3015424/items/VNTURNAN"],"itemData":{"id":1295,"type":"article-journal","title":"Deciphering the effects of climate on animal populations: diagnostic analysis provides new interpretation of Soay sheep dynamics","container-title":"The American Naturalist","page":"784-795","volume":"168","issue":"6","ISSN":"0003-0147","journalAbbreviation":"The American Naturalist","author":[{"family":"Berryman","given":"Alan"},{"family":"Lima","given":"Mauricio"}],"issued":{"date-parts":[["2006"]]}}},{"id":488,"uris":["http://zotero.org/users/3015424/items/PAV52G2G"],"uri":["http://zotero.org/users/3015424/items/PAV52G2G"],"itemData":{"id":488,"type":"article-journal","title":"Past, present, and future roles of long-term experiments in the LTER Network","container-title":"Bioscience","page":"377-389","volume":"62","issue":"4","archive":"ProQuest Research Library","archive_location":"1020693652","abstract":"The US National Science Foundation-funded Long Term Ecological Research (LTER) Network supports a large (around 240) and diverse portfolio of long-term ecological experiments. Collectively, these long-term experiments have (a) provided unique insights into ecological patterns and processes, although such insight often became apparent only after many years of study; (b) influenced management and policy decisions; and (c) evolved into research platforms supporting studies and involving investigators who were not part of the original design. Furthermore, this suite of long-term experiments addresses, at the site level, all of the US National Research Council's Grand Challenges in Environmental Sciences. Despite these contributions, we argue that the scale and scope of global environmental change requires a more-coordinated multisite approach to long-term experiments. Ideally, such an approach would include a network of spatially extensive multifactor experiments, designed in collaboration with ecological modelers that would build on and extend the unique context provided by the LTER Network. [PUBLICATION ABSTRACT]","DOI":"10.1029/2008gb003336","ISSN":"00063568","title-short":"Past, present, and future roles of long-term experiments in the LTER Network","language":"English","author":[{"family":"Knapp","given":"Alan K."},{"family":"Smith","given":"Melinda D."},{"family":"Hobbie","given":"Sarah E."},{"family":"Collins","given":"Scott L."},{"family":"Fahey","given":"Timothy J."},{"family":"Hansen","given":"Gretchen J. A."},{"family":"Landis","given":"Douglas A."},{"family":"La Pierre","given":"Kimberly J."},{"family":"Melillo","given":"Jerry M."},{"family":"Seastedt","given":"Timothy R."},{"family":"Shaver","given":"Gaius R."},{"family":"Webster","given":"Jackson R."}],"issued":{"date-parts":[["2012"]]}}}],"schema":"https://github.com/citation-style-language/schema/raw/master/csl-citation.json"} </w:instrText>
      </w:r>
      <w:r w:rsidR="006D031D" w:rsidRPr="006D031D">
        <w:fldChar w:fldCharType="separate"/>
      </w:r>
      <w:r w:rsidR="000F47FB" w:rsidRPr="000F47FB">
        <w:rPr>
          <w:rFonts w:ascii="Calibri" w:hAnsi="Calibri" w:cs="Calibri"/>
          <w:szCs w:val="24"/>
        </w:rPr>
        <w:t>[12,14–17]</w:t>
      </w:r>
      <w:r w:rsidR="006D031D" w:rsidRPr="006D031D">
        <w:fldChar w:fldCharType="end"/>
      </w:r>
      <w:r w:rsidR="006D031D" w:rsidRPr="006D031D">
        <w:t xml:space="preserve">, </w:t>
      </w:r>
      <w:r w:rsidR="006D031D">
        <w:t>introducing the potential for bias</w:t>
      </w:r>
      <w:r w:rsidR="00D83939">
        <w:t xml:space="preserve"> in </w:t>
      </w:r>
      <w:r w:rsidR="004C7707">
        <w:t>break</w:t>
      </w:r>
      <w:r w:rsidR="004C7707">
        <w:t xml:space="preserve"> </w:t>
      </w:r>
      <w:r w:rsidR="00D83939">
        <w:t>point selection,</w:t>
      </w:r>
      <w:r w:rsidR="00872323">
        <w:t xml:space="preserve"> particularly in c</w:t>
      </w:r>
      <w:r w:rsidR="003D01F5">
        <w:t>ases where nonlinear dynamics are likely to occur</w:t>
      </w:r>
      <w:r w:rsidR="006D031D" w:rsidRPr="006D031D">
        <w:t xml:space="preserve">. </w:t>
      </w:r>
      <w:r w:rsidR="00872323">
        <w:t>Our</w:t>
      </w:r>
      <w:r w:rsidR="008724B5">
        <w:t xml:space="preserve"> DSD algorithm</w:t>
      </w:r>
      <w:r w:rsidR="00D83939">
        <w:t xml:space="preserve"> directly addresses this gap</w:t>
      </w:r>
      <w:r w:rsidR="00CA022F">
        <w:t xml:space="preserve"> in tools</w:t>
      </w:r>
      <w:r w:rsidR="00D83939">
        <w:t>, using</w:t>
      </w:r>
      <w:r w:rsidR="008724B5" w:rsidRPr="008724B5">
        <w:t xml:space="preserve"> </w:t>
      </w:r>
      <w:r w:rsidR="00D83939">
        <w:t>an information-theoretic</w:t>
      </w:r>
      <w:r w:rsidR="00C9597E">
        <w:t>,</w:t>
      </w:r>
      <w:r w:rsidR="008724B5" w:rsidRPr="008724B5">
        <w:t xml:space="preserve"> </w:t>
      </w:r>
      <w:r w:rsidR="00D56B03">
        <w:t xml:space="preserve">model selection </w:t>
      </w:r>
      <w:r w:rsidR="008724B5" w:rsidRPr="008724B5">
        <w:t xml:space="preserve">approach and </w:t>
      </w:r>
      <w:r w:rsidR="00D83939">
        <w:t xml:space="preserve">a framework </w:t>
      </w:r>
      <w:r w:rsidR="00776359">
        <w:t xml:space="preserve">that </w:t>
      </w:r>
      <w:r w:rsidR="008724B5">
        <w:t>can incorporate</w:t>
      </w:r>
      <w:r w:rsidR="008724B5" w:rsidRPr="008724B5">
        <w:t xml:space="preserve"> </w:t>
      </w:r>
      <w:r w:rsidR="003D01F5">
        <w:t xml:space="preserve">a variety </w:t>
      </w:r>
      <w:r w:rsidR="00302827">
        <w:t xml:space="preserve">nonlinear population </w:t>
      </w:r>
      <w:r w:rsidR="008724B5" w:rsidRPr="008724B5">
        <w:t xml:space="preserve">models </w:t>
      </w:r>
      <w:r w:rsidR="00302827">
        <w:t xml:space="preserve">to assess </w:t>
      </w:r>
      <w:r w:rsidR="008724B5" w:rsidRPr="008724B5">
        <w:t xml:space="preserve">ecological processes. </w:t>
      </w:r>
    </w:p>
    <w:p w14:paraId="3CA012A9" w14:textId="541F1416" w:rsidR="004B6859" w:rsidRDefault="008724B5" w:rsidP="004B6859">
      <w:r w:rsidRPr="008724B5">
        <w:t xml:space="preserve">The </w:t>
      </w:r>
      <w:r w:rsidR="00D83939">
        <w:t xml:space="preserve">core </w:t>
      </w:r>
      <w:r w:rsidRPr="008724B5">
        <w:t xml:space="preserve">novelty of </w:t>
      </w:r>
      <w:r w:rsidR="00302827">
        <w:t>our tool</w:t>
      </w:r>
      <w:r w:rsidRPr="008724B5">
        <w:t xml:space="preserve"> lies in the model selection approach used within the DSD algorithm, which allows for greater </w:t>
      </w:r>
      <w:r w:rsidR="0089718D">
        <w:t>accuracy</w:t>
      </w:r>
      <w:r w:rsidR="0089718D" w:rsidRPr="008724B5">
        <w:t xml:space="preserve"> </w:t>
      </w:r>
      <w:r w:rsidRPr="008724B5">
        <w:t xml:space="preserve">than many previous </w:t>
      </w:r>
      <w:r w:rsidR="004C7707">
        <w:t xml:space="preserve">break </w:t>
      </w:r>
      <w:r w:rsidRPr="008724B5">
        <w:t>point type models</w:t>
      </w:r>
      <w:r>
        <w:t xml:space="preserve"> </w:t>
      </w:r>
      <w:r>
        <w:fldChar w:fldCharType="begin"/>
      </w:r>
      <w:r>
        <w:instrText xml:space="preserve"> ADDIN ZOTERO_ITEM CSL_CITATION {"citationID":"ksslRJXn","properties":{"formattedCitation":"[1]","plainCitation":"[1]","noteIndex":0},"citationItems":[{"id":2198,"uris":["http://zotero.org/users/3015424/items/RIZBB3RP"],"uri":["http://zotero.org/users/3015424/items/RIZBB3RP"],"itemData":{"id":2198,"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M."}],"issued":{"date-parts":[["2009",1,1]]}}}],"schema":"https://github.com/citation-style-language/schema/raw/master/csl-citation.json"} </w:instrText>
      </w:r>
      <w:r>
        <w:fldChar w:fldCharType="separate"/>
      </w:r>
      <w:r w:rsidRPr="00CC0E99">
        <w:rPr>
          <w:rFonts w:ascii="Calibri" w:hAnsi="Calibri" w:cs="Calibri"/>
        </w:rPr>
        <w:t>[1]</w:t>
      </w:r>
      <w:r>
        <w:fldChar w:fldCharType="end"/>
      </w:r>
      <w:r w:rsidR="004C7707">
        <w:t xml:space="preserve">. The </w:t>
      </w:r>
      <w:r w:rsidR="00CA2870">
        <w:t xml:space="preserve">DSD </w:t>
      </w:r>
      <w:r w:rsidR="00D83939">
        <w:t>additionally</w:t>
      </w:r>
      <w:r w:rsidRPr="008724B5">
        <w:t xml:space="preserve"> allows user</w:t>
      </w:r>
      <w:r w:rsidR="00980634">
        <w:t>s</w:t>
      </w:r>
      <w:r w:rsidR="00D83939">
        <w:t xml:space="preserve"> to</w:t>
      </w:r>
      <w:r w:rsidRPr="008724B5">
        <w:t xml:space="preserve"> </w:t>
      </w:r>
      <w:r w:rsidR="00D83939">
        <w:t>assess</w:t>
      </w:r>
      <w:r w:rsidRPr="008724B5">
        <w:t xml:space="preserve"> </w:t>
      </w:r>
      <w:r w:rsidR="00D83939">
        <w:t xml:space="preserve">the </w:t>
      </w:r>
      <w:r w:rsidRPr="008724B5">
        <w:t>confidence in a given break point</w:t>
      </w:r>
      <w:r w:rsidR="003B069C">
        <w:t xml:space="preserve">, as well as </w:t>
      </w:r>
      <w:r w:rsidR="00CA2870">
        <w:t xml:space="preserve">providing </w:t>
      </w:r>
      <w:r w:rsidR="003B069C">
        <w:t xml:space="preserve">a measure of which break points are likely to appear together, if multiple shifts have </w:t>
      </w:r>
      <w:r w:rsidR="00D83939">
        <w:t>occurred</w:t>
      </w:r>
      <w:r w:rsidRPr="008724B5">
        <w:t>.</w:t>
      </w:r>
      <w:r w:rsidR="003B069C" w:rsidRPr="003B069C">
        <w:t xml:space="preserve"> </w:t>
      </w:r>
      <w:r w:rsidR="00E7288D">
        <w:t>I</w:t>
      </w:r>
      <w:r w:rsidR="00B8782E">
        <w:t xml:space="preserve">nformation-theoretic approaches such as model selection using AIC, although capable </w:t>
      </w:r>
      <w:r w:rsidR="00E7288D">
        <w:t>of</w:t>
      </w:r>
      <w:r w:rsidR="00B8782E">
        <w:t xml:space="preserve"> detecting small changes</w:t>
      </w:r>
      <w:r w:rsidR="00E7288D">
        <w:t xml:space="preserve"> to parameters</w:t>
      </w:r>
      <w:r w:rsidR="00D56B03">
        <w:t>,</w:t>
      </w:r>
      <w:r w:rsidR="00B8782E">
        <w:t xml:space="preserve"> may be prone to over-fitting, particularly when data are limited </w:t>
      </w:r>
      <w:r w:rsidR="00B8782E">
        <w:fldChar w:fldCharType="begin"/>
      </w:r>
      <w:r w:rsidR="000F47FB">
        <w:instrText xml:space="preserve"> ADDIN ZOTERO_ITEM CSL_CITATION {"citationID":"U8HQnuBU","properties":{"formattedCitation":"[36]","plainCitation":"[36]","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r w:rsidR="00B8782E">
        <w:fldChar w:fldCharType="separate"/>
      </w:r>
      <w:r w:rsidR="000F47FB" w:rsidRPr="000F47FB">
        <w:rPr>
          <w:rFonts w:ascii="Calibri" w:hAnsi="Calibri" w:cs="Calibri"/>
        </w:rPr>
        <w:t>[36]</w:t>
      </w:r>
      <w:r w:rsidR="00B8782E">
        <w:fldChar w:fldCharType="end"/>
      </w:r>
      <w:r w:rsidR="00B8782E">
        <w:t>. Thus, w</w:t>
      </w:r>
      <w:r w:rsidR="004B6859">
        <w:t xml:space="preserve">e used AICc, the Akaike Information Criterion corrected for small sample sizes, as the selection criterion </w:t>
      </w:r>
      <w:r w:rsidR="00F81120">
        <w:t>within</w:t>
      </w:r>
      <w:r w:rsidR="00556E23">
        <w:t xml:space="preserve"> the</w:t>
      </w:r>
      <w:r w:rsidR="004B6859">
        <w:t xml:space="preserve"> </w:t>
      </w:r>
      <w:r w:rsidR="005907DA">
        <w:t>D</w:t>
      </w:r>
      <w:r w:rsidR="004B6859">
        <w:t xml:space="preserve">SD </w:t>
      </w:r>
      <w:r w:rsidR="00F63325">
        <w:t>algorithm</w:t>
      </w:r>
      <w:r w:rsidR="004B6859">
        <w:t>. AICc is generally recommended in place of AIC in situations where small samples sizes are being examined</w:t>
      </w:r>
      <w:r w:rsidR="00CB4167">
        <w:t xml:space="preserve"> as </w:t>
      </w:r>
      <w:r w:rsidR="00DE197D">
        <w:t>it incorporates a penalty term that is inversely related to the number of observations</w:t>
      </w:r>
      <w:r w:rsidR="003E73A6">
        <w:t>.  A</w:t>
      </w:r>
      <w:r w:rsidR="00DE197D">
        <w:t xml:space="preserve">s sample size increases, the penalty for model complexity is reduced and AICc approaches AIC </w:t>
      </w:r>
      <w:r w:rsidR="00DE197D">
        <w:fldChar w:fldCharType="begin"/>
      </w:r>
      <w:r w:rsidR="000F47FB">
        <w:instrText xml:space="preserve"> ADDIN ZOTERO_ITEM CSL_CITATION {"citationID":"vVHrNJ4K","properties":{"formattedCitation":"[36]","plainCitation":"[36]","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York","title-short":"Model selection and multimodal inference: a practical information-theoretic approach","author":[{"family":"Burnham","given":"Kenneth P."},{"family":"Anderson","given":"David R."}],"issued":{"date-parts":[["2002"]]}}}],"schema":"https://github.com/citation-style-language/schema/raw/master/csl-citation.json"} </w:instrText>
      </w:r>
      <w:r w:rsidR="00DE197D">
        <w:fldChar w:fldCharType="separate"/>
      </w:r>
      <w:r w:rsidR="000F47FB" w:rsidRPr="000F47FB">
        <w:rPr>
          <w:rFonts w:ascii="Calibri" w:hAnsi="Calibri" w:cs="Calibri"/>
        </w:rPr>
        <w:t>[36]</w:t>
      </w:r>
      <w:r w:rsidR="00DE197D">
        <w:fldChar w:fldCharType="end"/>
      </w:r>
      <w:r w:rsidR="00DE197D">
        <w:t xml:space="preserve">. </w:t>
      </w:r>
      <w:r w:rsidR="004B6859">
        <w:t xml:space="preserve"> </w:t>
      </w:r>
      <w:r w:rsidR="004C7707">
        <w:t xml:space="preserve">Break </w:t>
      </w:r>
      <w:r w:rsidR="004B6859">
        <w:t>point detection methods must incorporate a compromise between sensitivity and penalty for over-parameterization</w:t>
      </w:r>
      <w:r w:rsidR="006D2307">
        <w:t xml:space="preserve"> </w:t>
      </w:r>
      <w:r w:rsidR="006D2307">
        <w:fldChar w:fldCharType="begin"/>
      </w:r>
      <w:r w:rsidR="00C8364A">
        <w:instrText xml:space="preserve"> ADDIN ZOTERO_ITEM CSL_CITATION {"citationID":"85nH8lcE","properties":{"formattedCitation":"[1]","plainCitation":"[1]","noteIndex":0},"citationItems":[{"id":2198,"uris":["http://zotero.org/users/3015424/items/RIZBB3RP"],"uri":["http://zotero.org/users/3015424/items/RIZBB3RP"],"itemData":{"id":2198,"type":"article-journal","title":"Ecological thresholds and regime shifts: approaches to identification","container-title":"Trends in Ecology &amp; Evolution","page":"49-57","volume":"24","issue":"1","abstract":"There is an apparent gap between the prominence of present theoretical frameworks involving ecological thresholds and regime shifts, and the paucity of efforts to conduct simple tests and quantitative inferences on the actual appearance of such phenomena in ecological data. A wide range of statistical methods and analytical techniques are now available that render these questions tractable, some of them even dating back half a century. Yet, their application has been sparse and confined within a narrow subset of cases of ecological regime shifts. Our objective is to raise awareness on the range of techniques available, and to their principles and limitations, to promote a more operational approach to the identification of ecological thresholds and regime shifts.","DOI":"10.1016/j.tree.2008.07.014","ISSN":"0169-5347","journalAbbreviation":"Trends in Ecology &amp; Evolution","author":[{"family":"Andersen","given":"Tom"},{"family":"Carstensen","given":"Jacob"},{"family":"Hernández-García","given":"Emilio"},{"family":"Duarte","given":"Carlos M."}],"issued":{"date-parts":[["2009",1,1]]}}}],"schema":"https://github.com/citation-style-language/schema/raw/master/csl-citation.json"} </w:instrText>
      </w:r>
      <w:r w:rsidR="006D2307">
        <w:fldChar w:fldCharType="separate"/>
      </w:r>
      <w:r w:rsidR="00C8364A" w:rsidRPr="00CC0E99">
        <w:rPr>
          <w:rFonts w:ascii="Calibri" w:hAnsi="Calibri" w:cs="Calibri"/>
        </w:rPr>
        <w:t>[1]</w:t>
      </w:r>
      <w:r w:rsidR="006D2307">
        <w:fldChar w:fldCharType="end"/>
      </w:r>
      <w:r w:rsidR="00556E23">
        <w:t>. W</w:t>
      </w:r>
      <w:r w:rsidR="00DE197D">
        <w:t>e examined the performance of both AICc (here) and AIC (in Appendix S1)</w:t>
      </w:r>
      <w:r w:rsidR="006D2307">
        <w:t xml:space="preserve"> and </w:t>
      </w:r>
      <w:r w:rsidR="006D2307">
        <w:lastRenderedPageBreak/>
        <w:t xml:space="preserve">found that using AICc </w:t>
      </w:r>
      <w:r w:rsidR="005B0DC9">
        <w:t>worked best</w:t>
      </w:r>
      <w:r w:rsidR="006D2307">
        <w:t xml:space="preserve"> for our simulated data. </w:t>
      </w:r>
      <w:r w:rsidR="00E6009A">
        <w:t xml:space="preserve">The </w:t>
      </w:r>
      <w:r w:rsidR="005907DA">
        <w:t>D</w:t>
      </w:r>
      <w:r w:rsidR="00E6009A">
        <w:t xml:space="preserve">SD </w:t>
      </w:r>
      <w:r w:rsidR="00F63325">
        <w:t>algorithm</w:t>
      </w:r>
      <w:r w:rsidR="00E6009A">
        <w:t xml:space="preserve"> aides in the interpretation of break-points by incorporating</w:t>
      </w:r>
      <w:r w:rsidR="006D2307">
        <w:t xml:space="preserve"> a metric</w:t>
      </w:r>
      <w:r w:rsidR="003E73A6">
        <w:t xml:space="preserve"> </w:t>
      </w:r>
      <w:r w:rsidR="006D2307">
        <w:t>based</w:t>
      </w:r>
      <w:r w:rsidR="003E73A6">
        <w:t xml:space="preserve"> on </w:t>
      </w:r>
      <w:r w:rsidR="006D2307">
        <w:t>Akaike weights</w:t>
      </w:r>
      <w:r w:rsidR="003E73A6">
        <w:t>,</w:t>
      </w:r>
      <w:r w:rsidR="006D2307">
        <w:t xml:space="preserve"> which allows user</w:t>
      </w:r>
      <w:r w:rsidR="00017805">
        <w:t>s</w:t>
      </w:r>
      <w:r w:rsidR="006D2307">
        <w:t xml:space="preserve"> t</w:t>
      </w:r>
      <w:r w:rsidR="00E6009A">
        <w:t>o assess the relative ‘strength’ of multiple breaks.</w:t>
      </w:r>
      <w:r w:rsidR="00D66BA9">
        <w:t xml:space="preserve"> </w:t>
      </w:r>
      <w:r w:rsidR="00E853EE">
        <w:t>W</w:t>
      </w:r>
      <w:r w:rsidR="00D56B03">
        <w:t xml:space="preserve">here many tools </w:t>
      </w:r>
      <w:r w:rsidR="00E853EE">
        <w:t xml:space="preserve">aim to </w:t>
      </w:r>
      <w:r w:rsidR="00D56B03">
        <w:t xml:space="preserve">identify points at which </w:t>
      </w:r>
      <w:r w:rsidR="00E853EE">
        <w:t xml:space="preserve">parameter </w:t>
      </w:r>
      <w:r w:rsidR="00D56B03">
        <w:t>change</w:t>
      </w:r>
      <w:r w:rsidR="00500C12">
        <w:t>s</w:t>
      </w:r>
      <w:r w:rsidR="00D56B03">
        <w:t xml:space="preserve"> occur, the DSD algorithm provides a measure of the confidence in each break, as well as a measure of how differing break sets perform in explaining variation in the data relative to each other.</w:t>
      </w:r>
    </w:p>
    <w:p w14:paraId="46B8581B" w14:textId="55E034F0" w:rsidR="003F34F4" w:rsidRDefault="002A75AC" w:rsidP="003F34F4">
      <w:r>
        <w:t xml:space="preserve">The </w:t>
      </w:r>
      <w:r w:rsidR="003F34F4">
        <w:t xml:space="preserve">performance </w:t>
      </w:r>
      <w:r>
        <w:t xml:space="preserve">of the </w:t>
      </w:r>
      <w:r w:rsidR="005907DA">
        <w:t xml:space="preserve">DSD </w:t>
      </w:r>
      <w:r w:rsidR="00F63325">
        <w:t xml:space="preserve">algorithm </w:t>
      </w:r>
      <w:r w:rsidR="003F34F4">
        <w:t xml:space="preserve">was </w:t>
      </w:r>
      <w:r w:rsidR="00F97DEF">
        <w:t xml:space="preserve">fairly </w:t>
      </w:r>
      <w:r w:rsidR="003F34F4">
        <w:t>stable among</w:t>
      </w:r>
      <w:r w:rsidR="006C754D">
        <w:t xml:space="preserve"> the break point simulations we </w:t>
      </w:r>
      <w:r w:rsidR="006E5956">
        <w:t>tested</w:t>
      </w:r>
      <w:r w:rsidR="006C754D">
        <w:t xml:space="preserve">. We found </w:t>
      </w:r>
      <w:r w:rsidR="007C2B7A">
        <w:t>that the amount of environmental/sampling</w:t>
      </w:r>
      <w:r w:rsidR="00D46A63">
        <w:t xml:space="preserve"> </w:t>
      </w:r>
      <w:r w:rsidR="00E34C80">
        <w:t>noise</w:t>
      </w:r>
      <w:r w:rsidR="00D46A63">
        <w:t xml:space="preserve"> (ranging from 1-15%</w:t>
      </w:r>
      <w:r w:rsidR="00D66BA9">
        <w:t xml:space="preserve"> of the population size</w:t>
      </w:r>
      <w:r w:rsidR="00D46A63">
        <w:t>) had little</w:t>
      </w:r>
      <w:r w:rsidR="006E5956">
        <w:t xml:space="preserve"> effect on </w:t>
      </w:r>
      <w:r w:rsidR="00F63325">
        <w:t xml:space="preserve">algorithm </w:t>
      </w:r>
      <w:r w:rsidR="006E5956">
        <w:t>per</w:t>
      </w:r>
      <w:r w:rsidR="003917B9">
        <w:t>formance</w:t>
      </w:r>
      <w:r w:rsidR="00AD72F0">
        <w:t xml:space="preserve"> </w:t>
      </w:r>
      <w:r w:rsidR="003F34F4">
        <w:t xml:space="preserve">(Fig. 1 A). Other input conditions </w:t>
      </w:r>
      <w:r w:rsidR="008A4D46">
        <w:t xml:space="preserve">had relatively greater </w:t>
      </w:r>
      <w:r w:rsidR="003F34F4">
        <w:t>impact</w:t>
      </w:r>
      <w:r w:rsidR="009B0DC0">
        <w:t>s on</w:t>
      </w:r>
      <w:r w:rsidR="003F34F4">
        <w:t xml:space="preserve"> the performance of the </w:t>
      </w:r>
      <w:r w:rsidR="005907DA">
        <w:t xml:space="preserve">DSD </w:t>
      </w:r>
      <w:r w:rsidR="00F63325">
        <w:t>algorithm</w:t>
      </w:r>
      <w:r w:rsidR="009B0DC0">
        <w:t>,</w:t>
      </w:r>
      <w:r w:rsidR="003F34F4">
        <w:t xml:space="preserve"> depend</w:t>
      </w:r>
      <w:r w:rsidR="009B0DC0">
        <w:t>ing</w:t>
      </w:r>
      <w:r w:rsidR="003F34F4">
        <w:t xml:space="preserve"> on which parameter was changed and by how much. Large shifts in</w:t>
      </w:r>
      <w:r w:rsidR="003F34F4" w:rsidRPr="00BC62D0">
        <w:rPr>
          <w:i/>
        </w:rPr>
        <w:t xml:space="preserve"> </w:t>
      </w:r>
      <w:r w:rsidR="003D53A6">
        <w:t xml:space="preserve">the population’s carry capacity </w:t>
      </w:r>
      <w:r w:rsidR="003F34F4">
        <w:t xml:space="preserve">were more </w:t>
      </w:r>
      <w:r w:rsidR="00D33A6B">
        <w:t xml:space="preserve">easily </w:t>
      </w:r>
      <w:r w:rsidR="003F34F4">
        <w:t>detect</w:t>
      </w:r>
      <w:r w:rsidR="00D33A6B">
        <w:t>ed</w:t>
      </w:r>
      <w:r w:rsidR="003F34F4">
        <w:t xml:space="preserve"> </w:t>
      </w:r>
      <w:r w:rsidR="00143F9A">
        <w:t xml:space="preserve">than smaller shifts </w:t>
      </w:r>
      <w:r w:rsidR="003F34F4">
        <w:t xml:space="preserve">(Fig. 1 C). However, </w:t>
      </w:r>
      <w:r w:rsidR="00D33A6B">
        <w:t>large changes</w:t>
      </w:r>
      <w:r w:rsidR="003F34F4">
        <w:t xml:space="preserve"> </w:t>
      </w:r>
      <w:r w:rsidR="003F34F4" w:rsidRPr="003D53A6">
        <w:t>in</w:t>
      </w:r>
      <w:r w:rsidR="003F34F4" w:rsidRPr="009C3D6D">
        <w:t xml:space="preserve"> </w:t>
      </w:r>
      <w:r w:rsidR="003D53A6" w:rsidRPr="009C3D6D">
        <w:t>population growth rate</w:t>
      </w:r>
      <w:r w:rsidR="003D53A6">
        <w:rPr>
          <w:i/>
        </w:rPr>
        <w:t xml:space="preserve"> </w:t>
      </w:r>
      <w:r w:rsidR="002B66A4">
        <w:t xml:space="preserve">were </w:t>
      </w:r>
      <w:r w:rsidR="00D33A6B">
        <w:t>harder to detect</w:t>
      </w:r>
      <w:r w:rsidR="003F34F4">
        <w:t xml:space="preserve">, but this effect </w:t>
      </w:r>
      <w:r w:rsidR="00C10661">
        <w:t>was most pronounced when simulated data contained multiple breaks</w:t>
      </w:r>
      <w:r w:rsidR="003F34F4">
        <w:t xml:space="preserve"> (Figs. 1, 2 D).  Although larger shifts in regression parameters would, intuitively, lead to a higher likelihood of detection, large shifts in </w:t>
      </w:r>
      <w:r w:rsidR="00E5719D">
        <w:t xml:space="preserve">population growth rate </w:t>
      </w:r>
      <w:r w:rsidR="00812DF3">
        <w:t>are</w:t>
      </w:r>
      <w:r w:rsidR="003F34F4">
        <w:t xml:space="preserve"> also more likely to induce </w:t>
      </w:r>
      <w:r w:rsidR="003E73A6">
        <w:t>v</w:t>
      </w:r>
      <w:r w:rsidR="003F34F4">
        <w:t>ariations in transient dynamics in the years immediately following the shift, potentially making the timing of shifts more difficult to pinpoint. Similarly, longer time series yielded results that were more error prone (Fig. 1-2 E). This</w:t>
      </w:r>
      <w:r w:rsidR="00D33A6B">
        <w:t xml:space="preserve"> is</w:t>
      </w:r>
      <w:r w:rsidR="003F34F4">
        <w:t xml:space="preserve"> likely because there were simply more possible break-point combinations for the </w:t>
      </w:r>
      <w:r w:rsidR="00F63325">
        <w:t xml:space="preserve">algorithm </w:t>
      </w:r>
      <w:r w:rsidR="003F34F4">
        <w:t>to select from and because the penalty for increasing parameterization (i.e. AICc) decrease</w:t>
      </w:r>
      <w:r w:rsidR="00D33A6B">
        <w:t>s</w:t>
      </w:r>
      <w:r w:rsidR="003F34F4">
        <w:t xml:space="preserve"> as sample sizes </w:t>
      </w:r>
      <w:r w:rsidR="00D33A6B">
        <w:t>grow</w:t>
      </w:r>
      <w:r w:rsidR="00964ECA">
        <w:t xml:space="preserve"> (</w:t>
      </w:r>
      <w:r w:rsidR="003F34F4">
        <w:t>leading to increasing likelihood of identifying extra</w:t>
      </w:r>
      <w:r w:rsidR="000614AC">
        <w:t xml:space="preserve">, erroneous </w:t>
      </w:r>
      <w:r w:rsidR="003F34F4">
        <w:t>breaks</w:t>
      </w:r>
      <w:r w:rsidR="00964ECA">
        <w:t>)</w:t>
      </w:r>
      <w:r w:rsidR="003F34F4">
        <w:t xml:space="preserve">. </w:t>
      </w:r>
    </w:p>
    <w:p w14:paraId="09248269" w14:textId="5332FEFE" w:rsidR="00F6662B" w:rsidRDefault="00F6662B" w:rsidP="003F34F4">
      <w:r>
        <w:t>In our case studies, we found interpretation of the ladybeetle example was straightforward (Fig. 3). Our top break point combination and the equivalently-performing set did not contain contradictory information: each candidate set was simply a subset of breakpoints from the most complex set, and only two break points were found. Both of these break points were associated with moderate or greater weights, although the values of these break weights were in the intermediate range (i.e., between 0.2 and 0.8), suggesting breaks in natural systems may not be as well behaved as those in simulated data. The monarch butterfly case study results were slightly more ambiguous, as the model selection tool identified a break that the weighting tool suggested was erroneous (Fig. 4). Weights of the two most strongly-supported breaks were numerically similar to those of the ladybeetle case study, and are also interpretable with knowledge of the study system. However, the model selection results suggest additional, superimposed processes may be affecting monarch population dynamics, creating a noisier signal.</w:t>
      </w:r>
    </w:p>
    <w:p w14:paraId="1A9E3177" w14:textId="7F4DBC00" w:rsidR="00AE4AB8" w:rsidRDefault="00991BEE" w:rsidP="003F34F4">
      <w:r>
        <w:t xml:space="preserve">The DSD algorithm is </w:t>
      </w:r>
      <w:r w:rsidR="00CA3189">
        <w:t>readily</w:t>
      </w:r>
      <w:r>
        <w:t xml:space="preserve"> adaptable to other po</w:t>
      </w:r>
      <w:r w:rsidR="00CA3189">
        <w:t xml:space="preserve">pulation models and, indeed, </w:t>
      </w:r>
      <w:r w:rsidR="00186552">
        <w:t xml:space="preserve">potentially to </w:t>
      </w:r>
      <w:r w:rsidR="00CA3189">
        <w:t xml:space="preserve">other nonlinear processes. </w:t>
      </w:r>
      <w:r w:rsidR="00D211B0">
        <w:t>D</w:t>
      </w:r>
      <w:r w:rsidR="00E1716F">
        <w:t xml:space="preserve">ensity-dependent population growth has the potential to mask transition points because of its inherent nonlinear structure. For example, transient dynamics occurring immediately after a temporary disturbance can result in a change in population size, but not necessarily in the rules governing </w:t>
      </w:r>
      <w:r w:rsidR="00E24084">
        <w:t>dynamics</w:t>
      </w:r>
      <w:r w:rsidR="00E1716F">
        <w:t xml:space="preserve">.  </w:t>
      </w:r>
      <w:r>
        <w:t>We used the Ricker model as the core population model within the algorithm because it had a number of useful characteristics</w:t>
      </w:r>
      <w:r w:rsidR="00E3198D">
        <w:t xml:space="preserve"> which address these challenges</w:t>
      </w:r>
      <w:r w:rsidR="006E66BA">
        <w:t>, namely</w:t>
      </w:r>
      <w:r>
        <w:t xml:space="preserve"> its simple paramete</w:t>
      </w:r>
      <w:r w:rsidR="00CA3189">
        <w:t xml:space="preserve">rization and realistic behavior </w:t>
      </w:r>
      <w:r w:rsidR="00CA3189">
        <w:fldChar w:fldCharType="begin"/>
      </w:r>
      <w:r w:rsidR="000F47FB">
        <w:instrText xml:space="preserve"> ADDIN ZOTERO_ITEM CSL_CITATION {"citationID":"166I93Ub","properties":{"formattedCitation":"[27]","plainCitation":"[27]","noteIndex":0},"citationItems":[{"id":48,"uris":["http://zotero.org/users/3015424/items/K9VWGH86"],"uri":["http://zotero.org/users/3015424/items/K9VWGH86"],"itemData":{"id":48,"type":"book","title":"Complex population dynamics: a theoretical/empirical synthesis","publisher":"Princeton University Press","volume":"35","ISBN":"0-691-09021-1","title-short":"Complex population dynamics: a theoretical/empirical synthesis","author":[{"family":"Turchin","given":"Peter"}],"issued":{"date-parts":[["2003"]]}}}],"schema":"https://github.com/citation-style-language/schema/raw/master/csl-citation.json"} </w:instrText>
      </w:r>
      <w:r w:rsidR="00CA3189">
        <w:fldChar w:fldCharType="separate"/>
      </w:r>
      <w:r w:rsidR="000F47FB" w:rsidRPr="000F47FB">
        <w:rPr>
          <w:rFonts w:ascii="Calibri" w:hAnsi="Calibri" w:cs="Calibri"/>
        </w:rPr>
        <w:t>[27]</w:t>
      </w:r>
      <w:r w:rsidR="00CA3189">
        <w:fldChar w:fldCharType="end"/>
      </w:r>
      <w:r w:rsidR="006E66BA">
        <w:t>.</w:t>
      </w:r>
      <w:r w:rsidR="00A4510C">
        <w:t xml:space="preserve"> </w:t>
      </w:r>
      <w:r w:rsidR="00B31222">
        <w:t xml:space="preserve">However, </w:t>
      </w:r>
      <w:r w:rsidR="00FD5064">
        <w:t>s</w:t>
      </w:r>
      <w:r w:rsidRPr="00991BEE">
        <w:t>imple dens</w:t>
      </w:r>
      <w:r w:rsidR="00AE4AB8">
        <w:t>ity-dependent population models including Ricker, Beverton-Holt</w:t>
      </w:r>
      <w:r w:rsidR="00332252">
        <w:t>,</w:t>
      </w:r>
      <w:r w:rsidR="00AE4AB8">
        <w:t xml:space="preserve"> and logistic models have similar performance in predicting outbreaks of insects driven by food limitation </w:t>
      </w:r>
      <w:r w:rsidR="00AE4AB8">
        <w:fldChar w:fldCharType="begin"/>
      </w:r>
      <w:r w:rsidR="000F47FB">
        <w:instrText xml:space="preserve"> ADDIN ZOTERO_ITEM CSL_CITATION {"citationID":"wzIysZae","properties":{"formattedCitation":"[63]","plainCitation":"[63]","noteIndex":0},"citationItems":[{"id":2221,"uris":["http://zotero.org/users/3015424/items/GDAES8X5"],"uri":["http://zotero.org/users/3015424/items/GDAES8X5"],"itemData":{"id":2221,"type":"article-journal","title":"Food Limitation and Insect Outbreaks: Complex Dynamics in Plant-Herbivore Models","container-title":"Journal of Animal Ecology","page":"1004-1014","volume":"76","issue":"5","archive":"JSTOR","abstract":"[1. The population dynamics of many herbivorous insects are characterized by rapid outbreaks, during which the insects severely defoliate their host plants. These outbreaks are separated by periods of low insect density and little defoliation. In many cases, the underlying cause of these outbreaks is unknown. 2. Mechanistic models are an important tool for understanding population outbreaks, but existing consumer-resource models predict that severe defoliation should happen much more often than is seen in nature. 3. We develop new models to describe the population dynamics of plants and insect herbivores. Our models show that outbreaking insects may be resource-limited without inflicting unrealistic levels of defoliation. 4. We tested our models against two different types of field data. The models successfully predict many major features of natural outbreaks. Our results demonstrate that insect outbreaks can be explained by a combination of food limitation in the herbivore and defoliation and intraspecific competition in the host plant.]","ISSN":"00218790, 13652656","author":[{"family":"Abbott","given":"Karen C."},{"family":"Dwyer","given":"Greg"}],"issued":{"date-parts":[["2007"]]}}}],"schema":"https://github.com/citation-style-language/schema/raw/master/csl-citation.json"} </w:instrText>
      </w:r>
      <w:r w:rsidR="00AE4AB8">
        <w:fldChar w:fldCharType="separate"/>
      </w:r>
      <w:r w:rsidR="000F47FB" w:rsidRPr="000F47FB">
        <w:rPr>
          <w:rFonts w:ascii="Calibri" w:hAnsi="Calibri" w:cs="Calibri"/>
        </w:rPr>
        <w:t>[63]</w:t>
      </w:r>
      <w:r w:rsidR="00AE4AB8">
        <w:fldChar w:fldCharType="end"/>
      </w:r>
      <w:r w:rsidR="00AE4AB8">
        <w:t xml:space="preserve">. </w:t>
      </w:r>
      <w:r w:rsidR="00FD5064">
        <w:t xml:space="preserve">Indeed, in </w:t>
      </w:r>
      <w:r w:rsidR="007F4D5A">
        <w:t>earl</w:t>
      </w:r>
      <w:r w:rsidR="009B1D14">
        <w:t>y</w:t>
      </w:r>
      <w:r w:rsidR="007F4D5A">
        <w:t xml:space="preserve"> </w:t>
      </w:r>
      <w:r w:rsidR="009B1D14">
        <w:t>iteration</w:t>
      </w:r>
      <w:r w:rsidR="00BB4F36">
        <w:t>s</w:t>
      </w:r>
      <w:r w:rsidR="007F4D5A">
        <w:t xml:space="preserve"> examining </w:t>
      </w:r>
      <w:r w:rsidR="00BB4F36">
        <w:t>the DSD</w:t>
      </w:r>
      <w:r w:rsidR="00FD5064">
        <w:t xml:space="preserve">, </w:t>
      </w:r>
      <w:r w:rsidR="00332252">
        <w:t xml:space="preserve">we fit </w:t>
      </w:r>
      <w:r w:rsidR="00FD5064">
        <w:t xml:space="preserve">both </w:t>
      </w:r>
      <w:r w:rsidR="00332252">
        <w:t>l</w:t>
      </w:r>
      <w:r w:rsidR="00FD5064">
        <w:t xml:space="preserve">ogistic and Ricker models </w:t>
      </w:r>
      <w:r w:rsidR="00332252">
        <w:t xml:space="preserve">to </w:t>
      </w:r>
      <w:r w:rsidR="00DC4B84">
        <w:t xml:space="preserve">real </w:t>
      </w:r>
      <w:r w:rsidR="00332252">
        <w:t xml:space="preserve">data </w:t>
      </w:r>
      <w:r w:rsidR="00FD5064">
        <w:t>and found that the two models ranked break point</w:t>
      </w:r>
      <w:r w:rsidR="00B31222">
        <w:t xml:space="preserve"> combinations</w:t>
      </w:r>
      <w:r w:rsidR="00FD5064">
        <w:t xml:space="preserve"> </w:t>
      </w:r>
      <w:r w:rsidR="00B31222">
        <w:t xml:space="preserve">nearly </w:t>
      </w:r>
      <w:r w:rsidR="00FD5064">
        <w:t>identically, even while the Ricker model generally provided a better</w:t>
      </w:r>
      <w:r w:rsidR="00B31222">
        <w:t xml:space="preserve"> fit for the data </w:t>
      </w:r>
      <w:r w:rsidR="00B31222">
        <w:fldChar w:fldCharType="begin"/>
      </w:r>
      <w:r w:rsidR="000F47FB">
        <w:instrText xml:space="preserve"> ADDIN ZOTERO_ITEM CSL_CITATION {"citationID":"9pj2GluL","properties":{"formattedCitation":"[39]","plainCitation":"[39]","noteIndex":0},"citationItems":[{"id":268,"uris":["http://zotero.org/users/3015424/items/FHFEXKMM"],"uri":["http://zotero.org/users/3015424/items/FHFEXKMM"],"itemData":{"id":268,"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burden.","URL":"http://dx.doi.org/10.1890/14-2022.1","DOI":"10.1890/14-2022.1","ISSN":"1051-0761","title-short":"Shifts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B31222">
        <w:fldChar w:fldCharType="separate"/>
      </w:r>
      <w:r w:rsidR="000F47FB" w:rsidRPr="000F47FB">
        <w:rPr>
          <w:rFonts w:ascii="Calibri" w:hAnsi="Calibri" w:cs="Calibri"/>
        </w:rPr>
        <w:t>[39]</w:t>
      </w:r>
      <w:r w:rsidR="00B31222">
        <w:fldChar w:fldCharType="end"/>
      </w:r>
      <w:r w:rsidR="00186552">
        <w:t xml:space="preserve">. Thus, we expect </w:t>
      </w:r>
      <w:r w:rsidR="00186552">
        <w:lastRenderedPageBreak/>
        <w:t>the</w:t>
      </w:r>
      <w:r w:rsidR="004A0459">
        <w:t xml:space="preserve"> DSD</w:t>
      </w:r>
      <w:r w:rsidR="00186552">
        <w:t xml:space="preserve"> algorithm</w:t>
      </w:r>
      <w:r w:rsidR="004A0459">
        <w:t xml:space="preserve"> would have similar performance across models with similar structures, but performance may vary with other model structures, particularly those that incorporate additional terms.</w:t>
      </w:r>
    </w:p>
    <w:p w14:paraId="4F5E5E4D" w14:textId="094CD6F4" w:rsidR="00680FA3" w:rsidRDefault="00A439FD">
      <w:r>
        <w:t xml:space="preserve">We recommend users carefully consider the </w:t>
      </w:r>
      <w:r w:rsidR="00BF0818">
        <w:t xml:space="preserve">strengths and </w:t>
      </w:r>
      <w:r>
        <w:t xml:space="preserve">limitations of the </w:t>
      </w:r>
      <w:r w:rsidR="005907DA">
        <w:t xml:space="preserve">DSD </w:t>
      </w:r>
      <w:r w:rsidR="00F63325">
        <w:t xml:space="preserve">algorithm </w:t>
      </w:r>
      <w:r>
        <w:t>in the context of the</w:t>
      </w:r>
      <w:r w:rsidR="003E5288">
        <w:t>ir own</w:t>
      </w:r>
      <w:r>
        <w:t xml:space="preserve"> data</w:t>
      </w:r>
      <w:r w:rsidR="00550270">
        <w:t>. For example, i</w:t>
      </w:r>
      <w:r>
        <w:t>f change</w:t>
      </w:r>
      <w:r w:rsidR="00181FCF">
        <w:t>s to parameter values occur frequently</w:t>
      </w:r>
      <w:r>
        <w:t xml:space="preserve"> (e.g., less than 3-4 years or time periods), the</w:t>
      </w:r>
      <w:r w:rsidR="00F51A47">
        <w:t xml:space="preserve"> frequency of shifts would violate the constraints placed on </w:t>
      </w:r>
      <w:r w:rsidR="00837681">
        <w:t>the DSD</w:t>
      </w:r>
      <w:r w:rsidR="00F51A47">
        <w:t xml:space="preserve"> to prevent overfitting. </w:t>
      </w:r>
      <w:r>
        <w:t>We</w:t>
      </w:r>
      <w:r w:rsidR="00686B1E">
        <w:t xml:space="preserve"> also</w:t>
      </w:r>
      <w:r>
        <w:t xml:space="preserve"> observed that the likelihood of identifying erroneous break points increased as time series length increased. Thus, in cases where a long time series exists, but a particular time period is of interest, the </w:t>
      </w:r>
      <w:r w:rsidR="005907DA">
        <w:t xml:space="preserve">DSD </w:t>
      </w:r>
      <w:r w:rsidR="00F63325">
        <w:t xml:space="preserve">algorithm </w:t>
      </w:r>
      <w:r>
        <w:t>could be used on the time period of interest alone to minimize the likelihood of distracting or erroneous results.</w:t>
      </w:r>
      <w:r w:rsidR="004C1499">
        <w:t xml:space="preserve"> </w:t>
      </w:r>
      <w:r w:rsidR="00A542EC">
        <w:t xml:space="preserve">The </w:t>
      </w:r>
      <w:r w:rsidR="005907DA">
        <w:t xml:space="preserve">DSD </w:t>
      </w:r>
      <w:r w:rsidR="00F63325">
        <w:t xml:space="preserve">algorithm </w:t>
      </w:r>
      <w:r w:rsidR="00A542EC">
        <w:t xml:space="preserve">functions as a method for identifying break points within time series data and </w:t>
      </w:r>
      <w:r w:rsidR="001C4368">
        <w:t xml:space="preserve">quantifying the </w:t>
      </w:r>
      <w:r w:rsidR="00A542EC">
        <w:t xml:space="preserve">strength of evidence for each </w:t>
      </w:r>
      <w:r w:rsidR="001C4368">
        <w:t xml:space="preserve">potential </w:t>
      </w:r>
      <w:r w:rsidR="00A542EC">
        <w:t xml:space="preserve">break point. </w:t>
      </w:r>
      <w:r w:rsidR="00A542EC" w:rsidRPr="0014050F">
        <w:t xml:space="preserve">When interpreted in the context of species biology, the </w:t>
      </w:r>
      <w:r w:rsidR="005907DA">
        <w:t xml:space="preserve">DSD </w:t>
      </w:r>
      <w:r w:rsidR="00F63325">
        <w:t>algorithm</w:t>
      </w:r>
      <w:r w:rsidR="00F63325" w:rsidRPr="0014050F">
        <w:t xml:space="preserve"> </w:t>
      </w:r>
      <w:r w:rsidR="00A542EC" w:rsidRPr="0014050F">
        <w:t>has the potential to aid management decisions</w:t>
      </w:r>
      <w:r w:rsidR="00A542EC">
        <w:t xml:space="preserve">, </w:t>
      </w:r>
      <w:r w:rsidR="00A542EC" w:rsidRPr="0014050F">
        <w:t>identify critical drivers of change in species</w:t>
      </w:r>
      <w:r w:rsidR="00A542EC">
        <w:t>’</w:t>
      </w:r>
      <w:r w:rsidR="00A542EC" w:rsidRPr="0014050F">
        <w:t xml:space="preserve"> dynamics</w:t>
      </w:r>
      <w:r w:rsidR="00A542EC">
        <w:t>, and help determine where best to focus additional research efforts</w:t>
      </w:r>
      <w:r w:rsidR="00A542EC" w:rsidRPr="0014050F">
        <w:t xml:space="preserve">. </w:t>
      </w:r>
    </w:p>
    <w:p w14:paraId="37C9F743" w14:textId="5BBD2489" w:rsidR="00680FA3" w:rsidRPr="00FE4A2D" w:rsidRDefault="00680FA3">
      <w:pPr>
        <w:rPr>
          <w:b/>
          <w:u w:val="single"/>
        </w:rPr>
      </w:pPr>
      <w:r w:rsidRPr="00FE4A2D">
        <w:rPr>
          <w:b/>
          <w:u w:val="single"/>
        </w:rPr>
        <w:t>Acknowledgements</w:t>
      </w:r>
    </w:p>
    <w:p w14:paraId="02CE91AA" w14:textId="214F0E29" w:rsidR="00202BBB" w:rsidRPr="00680FA3" w:rsidRDefault="00680FA3">
      <w:pPr>
        <w:rPr>
          <w:b/>
        </w:rPr>
      </w:pPr>
      <w:r>
        <w:t xml:space="preserve">The conception of an earlier version of this </w:t>
      </w:r>
      <w:r w:rsidR="00F63325">
        <w:t xml:space="preserve">algorithm </w:t>
      </w:r>
      <w:r>
        <w:t xml:space="preserve">came about out of conversations with Wopke van der Werf and Douglas Landis, and the </w:t>
      </w:r>
      <w:r w:rsidR="00F63325">
        <w:t xml:space="preserve">algorithm </w:t>
      </w:r>
      <w:r>
        <w:t>has incorporated feedback from colleagues from the US- Long Term Ecological Research network throughout its development. CB was partially funded by grants from the Mozilla Foundation, the Kellogg Biological Station Long Term Ecological Research site (NSF grant</w:t>
      </w:r>
      <w:r w:rsidR="00D7636F">
        <w:t>s</w:t>
      </w:r>
      <w:r>
        <w:t xml:space="preserve"> </w:t>
      </w:r>
      <w:r w:rsidR="00D7636F">
        <w:t>#</w:t>
      </w:r>
      <w:r w:rsidR="00D7636F" w:rsidRPr="00D7636F">
        <w:t>1027253</w:t>
      </w:r>
      <w:r w:rsidR="00D7636F">
        <w:t xml:space="preserve">, </w:t>
      </w:r>
      <w:r>
        <w:t>#</w:t>
      </w:r>
      <w:r w:rsidR="00D7636F" w:rsidRPr="00D7636F">
        <w:t>1637653</w:t>
      </w:r>
      <w:r>
        <w:t xml:space="preserve">), and </w:t>
      </w:r>
      <w:r w:rsidR="00C10661">
        <w:t>NSF grant #OAC-</w:t>
      </w:r>
      <w:r w:rsidR="00C10661" w:rsidRPr="00C10661">
        <w:t>1838807</w:t>
      </w:r>
      <w:r w:rsidR="00324546">
        <w:t>. NSF grant #</w:t>
      </w:r>
      <w:r w:rsidR="00593A58" w:rsidRPr="00593A58">
        <w:t>EF-1702635</w:t>
      </w:r>
      <w:r w:rsidR="00593A58">
        <w:t xml:space="preserve"> </w:t>
      </w:r>
      <w:r w:rsidR="00BF5493">
        <w:t xml:space="preserve">supported </w:t>
      </w:r>
      <w:r>
        <w:t>E</w:t>
      </w:r>
      <w:r w:rsidR="00BF5493">
        <w:t>F</w:t>
      </w:r>
      <w:r>
        <w:t xml:space="preserve">Z during the development of this manuscript. </w:t>
      </w:r>
      <w:r w:rsidR="00202BBB" w:rsidRPr="00680FA3">
        <w:rPr>
          <w:b/>
        </w:rPr>
        <w:br w:type="page"/>
      </w:r>
    </w:p>
    <w:p w14:paraId="7480F7EF" w14:textId="5BEF34EF" w:rsidR="00493C01" w:rsidRPr="00633A5C" w:rsidRDefault="00493C01" w:rsidP="00493C01">
      <w:pPr>
        <w:rPr>
          <w:b/>
        </w:rPr>
      </w:pPr>
      <w:r w:rsidRPr="00633A5C">
        <w:rPr>
          <w:b/>
        </w:rPr>
        <w:lastRenderedPageBreak/>
        <w:t>References</w:t>
      </w:r>
    </w:p>
    <w:p w14:paraId="385DAFE4" w14:textId="77777777" w:rsidR="009C3D6D" w:rsidRDefault="00493C01" w:rsidP="009C3D6D">
      <w:pPr>
        <w:pStyle w:val="Bibliography"/>
      </w:pPr>
      <w:r w:rsidRPr="004F14C2">
        <w:rPr>
          <w:rFonts w:cstheme="minorHAnsi"/>
        </w:rPr>
        <w:fldChar w:fldCharType="begin"/>
      </w:r>
      <w:r w:rsidR="00B30F42">
        <w:rPr>
          <w:rFonts w:cstheme="minorHAnsi"/>
        </w:rPr>
        <w:instrText xml:space="preserve"> ADDIN ZOTERO_BIBL {"uncited":[],"omitted":[],"custom":[]} CSL_BIBLIOGRAPHY </w:instrText>
      </w:r>
      <w:r w:rsidRPr="004F14C2">
        <w:rPr>
          <w:rFonts w:cstheme="minorHAnsi"/>
        </w:rPr>
        <w:fldChar w:fldCharType="separate"/>
      </w:r>
      <w:r w:rsidR="009C3D6D">
        <w:t xml:space="preserve">1. </w:t>
      </w:r>
      <w:r w:rsidR="009C3D6D">
        <w:tab/>
        <w:t>Andersen T, Carstensen J, Hernández-García E, Duarte CM. Ecological thresholds and regime shifts: approaches to identification. Trends in Ecology &amp; Evolution. 2009;24: 49–57. doi:10.1016/j.tree.2008.07.014</w:t>
      </w:r>
    </w:p>
    <w:p w14:paraId="7D319112" w14:textId="77777777" w:rsidR="009C3D6D" w:rsidRDefault="009C3D6D" w:rsidP="009C3D6D">
      <w:pPr>
        <w:pStyle w:val="Bibliography"/>
      </w:pPr>
      <w:r>
        <w:t xml:space="preserve">2. </w:t>
      </w:r>
      <w:r>
        <w:tab/>
        <w:t>Bestelmeyer BT, Ellison AM, Fraser WR, Gorman KB, Holbrook SJ, Laney CM, et al. Analysis of abrupt transitions in ecological systems. Ecosphere. 2011;2: art129. doi:10.1890/es11-00216.1</w:t>
      </w:r>
    </w:p>
    <w:p w14:paraId="7197582C" w14:textId="77777777" w:rsidR="009C3D6D" w:rsidRDefault="009C3D6D" w:rsidP="009C3D6D">
      <w:pPr>
        <w:pStyle w:val="Bibliography"/>
      </w:pPr>
      <w:r>
        <w:t xml:space="preserve">3. </w:t>
      </w:r>
      <w:r>
        <w:tab/>
        <w:t>Scheffer M, Carpenter S, Foley JA, Folke C, Walker B. Catastrophic shifts in ecosystems. Nature. 2001;413: 591–596. doi:10.1038/35098000</w:t>
      </w:r>
    </w:p>
    <w:p w14:paraId="561E7AE8" w14:textId="77777777" w:rsidR="009C3D6D" w:rsidRDefault="009C3D6D" w:rsidP="009C3D6D">
      <w:pPr>
        <w:pStyle w:val="Bibliography"/>
      </w:pPr>
      <w:r>
        <w:t xml:space="preserve">4. </w:t>
      </w:r>
      <w:r>
        <w:tab/>
        <w:t>Scheffer M, Carpenter SR. Catastrophic regime shifts in ecosystems: linking theory to observation. Trends in Ecology &amp; Evolution. 2003;18: 648–656. doi:10.1016/j.tree.2003.09.002</w:t>
      </w:r>
    </w:p>
    <w:p w14:paraId="6A5DF7E9" w14:textId="77777777" w:rsidR="009C3D6D" w:rsidRDefault="009C3D6D" w:rsidP="009C3D6D">
      <w:pPr>
        <w:pStyle w:val="Bibliography"/>
      </w:pPr>
      <w:r>
        <w:t xml:space="preserve">5. </w:t>
      </w:r>
      <w:r>
        <w:tab/>
        <w:t>May RM. Thresholds and breakpoints in ecosystems with a multiplicity of stable states. Nature. 1977;269: 471–477. doi:10.1038/269471a0</w:t>
      </w:r>
    </w:p>
    <w:p w14:paraId="31FC997C" w14:textId="77777777" w:rsidR="009C3D6D" w:rsidRDefault="009C3D6D" w:rsidP="009C3D6D">
      <w:pPr>
        <w:pStyle w:val="Bibliography"/>
      </w:pPr>
      <w:r>
        <w:t xml:space="preserve">6. </w:t>
      </w:r>
      <w:r>
        <w:tab/>
        <w:t>Ducré-Robitaille J-F, Vincent LA, Boulet G. Comparison of techniques for detection of discontinuities in temperature series: DETECTING DISCONTINUITIES IN TEMPERATURE SERIES. International Journal of Climatology. 2003;23: 1087–1101. doi:10.1002/joc.924</w:t>
      </w:r>
    </w:p>
    <w:p w14:paraId="4298FCD8" w14:textId="77777777" w:rsidR="009C3D6D" w:rsidRDefault="009C3D6D" w:rsidP="009C3D6D">
      <w:pPr>
        <w:pStyle w:val="Bibliography"/>
      </w:pPr>
      <w:r>
        <w:t xml:space="preserve">7. </w:t>
      </w:r>
      <w:r>
        <w:tab/>
        <w:t>Rodionov SN. A sequential algorithm for testing climate regime shifts: ALGORITHM FOR TESTING REGIME SHIFTS. Geophysical Research Letters. 2004;31: n/a-n/a. doi:10.1029/2004GL019448</w:t>
      </w:r>
    </w:p>
    <w:p w14:paraId="0228B94C" w14:textId="77777777" w:rsidR="009C3D6D" w:rsidRDefault="009C3D6D" w:rsidP="009C3D6D">
      <w:pPr>
        <w:pStyle w:val="Bibliography"/>
      </w:pPr>
      <w:r>
        <w:t xml:space="preserve">8. </w:t>
      </w:r>
      <w:r>
        <w:tab/>
        <w:t>Beaugrand G., Conversi A., Chiba S., Edwards M., Fonda-Umani S., Greene C., et al. Synchronous marine pelagic regime shifts in the Northern Hemisphere. Philosophical Transactions of the Royal Society B: Biological Sciences. 2015;370: 20130272. doi:10.1098/rstb.2013.0272</w:t>
      </w:r>
    </w:p>
    <w:p w14:paraId="6F594F61" w14:textId="77777777" w:rsidR="009C3D6D" w:rsidRDefault="009C3D6D" w:rsidP="009C3D6D">
      <w:pPr>
        <w:pStyle w:val="Bibliography"/>
      </w:pPr>
      <w:r>
        <w:t xml:space="preserve">9. </w:t>
      </w:r>
      <w:r>
        <w:tab/>
        <w:t>Zampolli F. Optimal monetary policy in a regime-switching economy: The response to abrupt shifts in exchange rate dynamics. Journal of Economic Dynamics and Control. 2006;30: 1527–1567. doi:10.1016/j.jedc.2005.10.013</w:t>
      </w:r>
    </w:p>
    <w:p w14:paraId="504733FA" w14:textId="77777777" w:rsidR="009C3D6D" w:rsidRDefault="009C3D6D" w:rsidP="009C3D6D">
      <w:pPr>
        <w:pStyle w:val="Bibliography"/>
      </w:pPr>
      <w:r>
        <w:t xml:space="preserve">10. </w:t>
      </w:r>
      <w:r>
        <w:tab/>
        <w:t>Holling CS. Understanding the Complexity of Economic, Ecological, and Social Systems. Ecosystems. 2001;4: 390–405. doi:10.1007/s10021-001-0101-5</w:t>
      </w:r>
    </w:p>
    <w:p w14:paraId="56A1D26A" w14:textId="77777777" w:rsidR="009C3D6D" w:rsidRDefault="009C3D6D" w:rsidP="009C3D6D">
      <w:pPr>
        <w:pStyle w:val="Bibliography"/>
      </w:pPr>
      <w:r>
        <w:t xml:space="preserve">11. </w:t>
      </w:r>
      <w:r>
        <w:tab/>
        <w:t>Bjørnstad ON, Grenfell BT. Noisy Clockwork: Time Series Analysis of Population Fluctuations in Animals. Science. 2001;293: 638. doi:10.1126/science.1062226</w:t>
      </w:r>
    </w:p>
    <w:p w14:paraId="1912091F" w14:textId="77777777" w:rsidR="009C3D6D" w:rsidRDefault="009C3D6D" w:rsidP="009C3D6D">
      <w:pPr>
        <w:pStyle w:val="Bibliography"/>
      </w:pPr>
      <w:r>
        <w:t xml:space="preserve">12. </w:t>
      </w:r>
      <w:r>
        <w:tab/>
        <w:t>Hare SR, Mantua NJ. Empirical evidence for North Pacific regime shifts in 1977 and 1989. Progress in Oceanography. 2000;47: 103–145. doi:10.1016/S0079-6611(00)00033-1</w:t>
      </w:r>
    </w:p>
    <w:p w14:paraId="63F4B138" w14:textId="77777777" w:rsidR="009C3D6D" w:rsidRDefault="009C3D6D" w:rsidP="009C3D6D">
      <w:pPr>
        <w:pStyle w:val="Bibliography"/>
      </w:pPr>
      <w:r>
        <w:t xml:space="preserve">13. </w:t>
      </w:r>
      <w:r>
        <w:tab/>
        <w:t>Carpenter SR, Brock WA, Cole JJ, Kitchell JF, Pace ML. Leading indicators of trophic cascades. Ecology Letters. 2008;11: 128–138. doi:10.1111/j.1461-0248.2007.01131.x</w:t>
      </w:r>
    </w:p>
    <w:p w14:paraId="3D3F8BB5" w14:textId="77777777" w:rsidR="009C3D6D" w:rsidRDefault="009C3D6D" w:rsidP="009C3D6D">
      <w:pPr>
        <w:pStyle w:val="Bibliography"/>
      </w:pPr>
      <w:r>
        <w:t xml:space="preserve">14. </w:t>
      </w:r>
      <w:r>
        <w:tab/>
        <w:t xml:space="preserve">Weimerskirch H, Inchausti P, Guinet C, Barbraud C. Trends in bird and seal populations as indicators of a system shift in the Southern Ocean. Antarctic Science. 2003;15: 249–256. </w:t>
      </w:r>
    </w:p>
    <w:p w14:paraId="49DF7AD7" w14:textId="77777777" w:rsidR="009C3D6D" w:rsidRDefault="009C3D6D" w:rsidP="009C3D6D">
      <w:pPr>
        <w:pStyle w:val="Bibliography"/>
      </w:pPr>
      <w:r>
        <w:t xml:space="preserve">15. </w:t>
      </w:r>
      <w:r>
        <w:tab/>
        <w:t xml:space="preserve">Berryman A, Lima M. Deciphering the effects of climate on animal populations: diagnostic analysis provides new interpretation of Soay sheep dynamics. The American Naturalist. 2006;168: 784–795. </w:t>
      </w:r>
    </w:p>
    <w:p w14:paraId="1D786D03" w14:textId="77777777" w:rsidR="009C3D6D" w:rsidRDefault="009C3D6D" w:rsidP="009C3D6D">
      <w:pPr>
        <w:pStyle w:val="Bibliography"/>
      </w:pPr>
      <w:r>
        <w:lastRenderedPageBreak/>
        <w:t xml:space="preserve">16. </w:t>
      </w:r>
      <w:r>
        <w:tab/>
        <w:t>Toms JD, Lesperance ML. Piecewise regression: a tool for identifying ecological thresholds. Ecology. 2003;84: 2034–2041. doi:10.1890/02-0472</w:t>
      </w:r>
    </w:p>
    <w:p w14:paraId="2FFADCF0" w14:textId="77777777" w:rsidR="009C3D6D" w:rsidRDefault="009C3D6D" w:rsidP="009C3D6D">
      <w:pPr>
        <w:pStyle w:val="Bibliography"/>
      </w:pPr>
      <w:r>
        <w:t xml:space="preserve">17. </w:t>
      </w:r>
      <w:r>
        <w:tab/>
        <w:t>Knapp AK, Smith MD, Hobbie SE, Collins SL, Fahey TJ, Hansen GJA, et al. Past, present, and future roles of long-term experiments in the LTER Network. Bioscience. 2012;62: 377–389. doi:10.1029/2008gb003336</w:t>
      </w:r>
    </w:p>
    <w:p w14:paraId="45FABCA7" w14:textId="77777777" w:rsidR="009C3D6D" w:rsidRDefault="009C3D6D" w:rsidP="009C3D6D">
      <w:pPr>
        <w:pStyle w:val="Bibliography"/>
      </w:pPr>
      <w:r>
        <w:t xml:space="preserve">18. </w:t>
      </w:r>
      <w:r>
        <w:tab/>
        <w:t xml:space="preserve">Braun JV, Muller H-G. Statistical Methods for DNA Sequence Segmentation. Statistical Science. 1998;13: 142–162. </w:t>
      </w:r>
    </w:p>
    <w:p w14:paraId="3F2427DD" w14:textId="77777777" w:rsidR="009C3D6D" w:rsidRDefault="009C3D6D" w:rsidP="009C3D6D">
      <w:pPr>
        <w:pStyle w:val="Bibliography"/>
      </w:pPr>
      <w:r>
        <w:t xml:space="preserve">19. </w:t>
      </w:r>
      <w:r>
        <w:tab/>
        <w:t xml:space="preserve">Zeileis A, Leisch F, Hornik K, Kleiber C. strucchange. An R package for testing for structural change in linear regression models. 2001; </w:t>
      </w:r>
    </w:p>
    <w:p w14:paraId="691A10EA" w14:textId="77777777" w:rsidR="009C3D6D" w:rsidRDefault="009C3D6D" w:rsidP="009C3D6D">
      <w:pPr>
        <w:pStyle w:val="Bibliography"/>
      </w:pPr>
      <w:r>
        <w:t xml:space="preserve">20. </w:t>
      </w:r>
      <w:r>
        <w:tab/>
        <w:t xml:space="preserve">Killick R, Eckley I. changepoint: An R package for changepoint analysis. Journal of Statistical Software. 2014;58: 1–19. </w:t>
      </w:r>
    </w:p>
    <w:p w14:paraId="2807D3BA" w14:textId="77777777" w:rsidR="009C3D6D" w:rsidRDefault="009C3D6D" w:rsidP="009C3D6D">
      <w:pPr>
        <w:pStyle w:val="Bibliography"/>
      </w:pPr>
      <w:r>
        <w:t xml:space="preserve">21. </w:t>
      </w:r>
      <w:r>
        <w:tab/>
        <w:t xml:space="preserve">Priyadarshana W, Sofronov G. Multiple break-points detection in array CGH data via the cross-entropy method. IEEE/ACM Transactions on Computational Biology and Bioinformatics (TCBB). 2015;12: 487–498. </w:t>
      </w:r>
    </w:p>
    <w:p w14:paraId="4F523D91" w14:textId="77777777" w:rsidR="009C3D6D" w:rsidRDefault="009C3D6D" w:rsidP="009C3D6D">
      <w:pPr>
        <w:pStyle w:val="Bibliography"/>
      </w:pPr>
      <w:r>
        <w:t xml:space="preserve">22. </w:t>
      </w:r>
      <w:r>
        <w:tab/>
        <w:t>Mauget SA. Multidecadal Regime Shifts in U.S. Streamflow, Precipitation, and Temperature at the End of the Twentieth Century. Journal of Climate. 2003;16: 3905–3916. doi:10.1175/1520-0442(2003)016&lt;3905:MRSIUS&gt;2.0.CO;2</w:t>
      </w:r>
    </w:p>
    <w:p w14:paraId="2110C9F5" w14:textId="77777777" w:rsidR="009C3D6D" w:rsidRDefault="009C3D6D" w:rsidP="009C3D6D">
      <w:pPr>
        <w:pStyle w:val="Bibliography"/>
      </w:pPr>
      <w:r>
        <w:t xml:space="preserve">23. </w:t>
      </w:r>
      <w:r>
        <w:tab/>
        <w:t>Jenouvrier S, Weimerskirch H, Barbraud C, Park Y-H, Cazelles B. Evidence of a shift in the cyclicity of Antarctic seabird dynamics linked to climate. Proceedings of the Royal Society B: Biological Sciences. 2005;272: 887–895. doi:10.1098/rspb.2004.2978</w:t>
      </w:r>
    </w:p>
    <w:p w14:paraId="1C206D29" w14:textId="77777777" w:rsidR="009C3D6D" w:rsidRDefault="009C3D6D" w:rsidP="009C3D6D">
      <w:pPr>
        <w:pStyle w:val="Bibliography"/>
      </w:pPr>
      <w:r>
        <w:t xml:space="preserve">24. </w:t>
      </w:r>
      <w:r>
        <w:tab/>
        <w:t>Cazelles B, Chavez M, Berteaux D, Ménard F, Vik JO, Jenouvrier S, et al. Wavelet analysis of ecological time series. Oecologia. 2008;156: 287–304. doi:10.1007/s00442-008-0993-2</w:t>
      </w:r>
    </w:p>
    <w:p w14:paraId="2308775E" w14:textId="77777777" w:rsidR="009C3D6D" w:rsidRDefault="009C3D6D" w:rsidP="009C3D6D">
      <w:pPr>
        <w:pStyle w:val="Bibliography"/>
      </w:pPr>
      <w:r>
        <w:t xml:space="preserve">25. </w:t>
      </w:r>
      <w:r>
        <w:tab/>
        <w:t>Carl Boettiger, Alan Hastings. Early warning signals and the prosecutor’s fallacy. Proceedings of the Royal Society B: Biological Sciences. 2012;279: 4734–4739. doi:10.1098/rspb.2012.2085</w:t>
      </w:r>
    </w:p>
    <w:p w14:paraId="16D810D7" w14:textId="77777777" w:rsidR="009C3D6D" w:rsidRDefault="009C3D6D" w:rsidP="009C3D6D">
      <w:pPr>
        <w:pStyle w:val="Bibliography"/>
      </w:pPr>
      <w:r>
        <w:t xml:space="preserve">26. </w:t>
      </w:r>
      <w:r>
        <w:tab/>
        <w:t xml:space="preserve">Royall R. The Likelihood Paradigm for Statistical Evidence. Pp. 123in ML Taper and SR Lele, eds. The nature of scientific evidence. University of Chicago Press, Chicago; 2004. </w:t>
      </w:r>
    </w:p>
    <w:p w14:paraId="7A0ACAB7" w14:textId="77777777" w:rsidR="009C3D6D" w:rsidRDefault="009C3D6D" w:rsidP="009C3D6D">
      <w:pPr>
        <w:pStyle w:val="Bibliography"/>
      </w:pPr>
      <w:r>
        <w:t xml:space="preserve">27. </w:t>
      </w:r>
      <w:r>
        <w:tab/>
        <w:t xml:space="preserve">Turchin P. Complex population dynamics: a theoretical/empirical synthesis. Princeton University Press; 2003. </w:t>
      </w:r>
    </w:p>
    <w:p w14:paraId="0B0FBAAE" w14:textId="77777777" w:rsidR="009C3D6D" w:rsidRDefault="009C3D6D" w:rsidP="009C3D6D">
      <w:pPr>
        <w:pStyle w:val="Bibliography"/>
      </w:pPr>
      <w:r>
        <w:t xml:space="preserve">28. </w:t>
      </w:r>
      <w:r>
        <w:tab/>
        <w:t>Sabo JL, Holmes EE, Kareiva P. Efficacy of simple viability models in ecological risk assessment: does density dependence matter? Ecology. 2004;85: 328–341. doi:10.1890/03-0035</w:t>
      </w:r>
    </w:p>
    <w:p w14:paraId="757963C6" w14:textId="77777777" w:rsidR="009C3D6D" w:rsidRDefault="009C3D6D" w:rsidP="009C3D6D">
      <w:pPr>
        <w:pStyle w:val="Bibliography"/>
      </w:pPr>
      <w:r>
        <w:t xml:space="preserve">29. </w:t>
      </w:r>
      <w:r>
        <w:tab/>
        <w:t>May RM. Simple mathematical models with very complicated dynamics. Nature. 1976;261: 459–467. doi:10.1038/261459a0</w:t>
      </w:r>
    </w:p>
    <w:p w14:paraId="4CF59678" w14:textId="77777777" w:rsidR="009C3D6D" w:rsidRDefault="009C3D6D" w:rsidP="009C3D6D">
      <w:pPr>
        <w:pStyle w:val="Bibliography"/>
      </w:pPr>
      <w:r>
        <w:t xml:space="preserve">30. </w:t>
      </w:r>
      <w:r>
        <w:tab/>
        <w:t xml:space="preserve">Barraquand F, Louca S, Abbott KC, Cobbold CA, Cordoleani F, DeAngelis DL, et al. Moving forward in circles: challenges and opportunities in modelling population cycles. Ecology letters. 2017;20: 1074–1092. </w:t>
      </w:r>
    </w:p>
    <w:p w14:paraId="049A5709" w14:textId="77777777" w:rsidR="009C3D6D" w:rsidRDefault="009C3D6D" w:rsidP="009C3D6D">
      <w:pPr>
        <w:pStyle w:val="Bibliography"/>
      </w:pPr>
      <w:r>
        <w:lastRenderedPageBreak/>
        <w:t xml:space="preserve">31. </w:t>
      </w:r>
      <w:r>
        <w:tab/>
        <w:t>Boettiger C. From noise to knowledge: how randomness generates novel phenomena and reveals information. Ecology Letters. 2018;21: 1255–1267. doi:10.1111/ele.13085</w:t>
      </w:r>
    </w:p>
    <w:p w14:paraId="300994CA" w14:textId="77777777" w:rsidR="009C3D6D" w:rsidRDefault="009C3D6D" w:rsidP="009C3D6D">
      <w:pPr>
        <w:pStyle w:val="Bibliography"/>
      </w:pPr>
      <w:r>
        <w:t xml:space="preserve">32. </w:t>
      </w:r>
      <w:r>
        <w:tab/>
        <w:t>Gadrich T, Katriel G. A Mechanistic Stochastic Ricker Model: Analytical and Numerical Investigations. Int J Bifurcation Chaos. 2016;26: 1650067. doi:10.1142/S021812741650067X</w:t>
      </w:r>
    </w:p>
    <w:p w14:paraId="7A9DDCC6" w14:textId="77777777" w:rsidR="009C3D6D" w:rsidRDefault="009C3D6D" w:rsidP="009C3D6D">
      <w:pPr>
        <w:pStyle w:val="Bibliography"/>
      </w:pPr>
      <w:r>
        <w:t xml:space="preserve">33. </w:t>
      </w:r>
      <w:r>
        <w:tab/>
        <w:t>Ricker WE. Stock and Recruitment. J Fish Res Bd Can. 1954;11: 559–623. doi:10.1139/f54-039</w:t>
      </w:r>
    </w:p>
    <w:p w14:paraId="152B9E81" w14:textId="77777777" w:rsidR="009C3D6D" w:rsidRDefault="009C3D6D" w:rsidP="009C3D6D">
      <w:pPr>
        <w:pStyle w:val="Bibliography"/>
      </w:pPr>
      <w:r>
        <w:t xml:space="preserve">34. </w:t>
      </w:r>
      <w:r>
        <w:tab/>
        <w:t xml:space="preserve">Brook BW, Bradshaw CJ. Strength of evidence for density dependence in abundance time series of 1198 species. Ecology. 2006;87: 1445–1451. </w:t>
      </w:r>
    </w:p>
    <w:p w14:paraId="456C7708" w14:textId="77777777" w:rsidR="009C3D6D" w:rsidRDefault="009C3D6D" w:rsidP="009C3D6D">
      <w:pPr>
        <w:pStyle w:val="Bibliography"/>
      </w:pPr>
      <w:r>
        <w:t xml:space="preserve">35. </w:t>
      </w:r>
      <w:r>
        <w:tab/>
        <w:t>Hall AR, Osborn DR, Sakkas N. Inference on Structural Breaks using Information Criteria. The Manchester School. 2013;81: 54–81. doi:10.1111/manc.12017</w:t>
      </w:r>
    </w:p>
    <w:p w14:paraId="6D1F4246" w14:textId="77777777" w:rsidR="009C3D6D" w:rsidRDefault="009C3D6D" w:rsidP="009C3D6D">
      <w:pPr>
        <w:pStyle w:val="Bibliography"/>
      </w:pPr>
      <w:r>
        <w:t xml:space="preserve">36. </w:t>
      </w:r>
      <w:r>
        <w:tab/>
        <w:t xml:space="preserve">Burnham KP, Anderson DR. Model selection and multimodal inference: a practical information-theoretic approach. 2nd ed. New York: Springer Science + Business Media, LLC; 2002. </w:t>
      </w:r>
    </w:p>
    <w:p w14:paraId="633E657F" w14:textId="77777777" w:rsidR="009C3D6D" w:rsidRDefault="009C3D6D" w:rsidP="009C3D6D">
      <w:pPr>
        <w:pStyle w:val="Bibliography"/>
      </w:pPr>
      <w:r>
        <w:t xml:space="preserve">37. </w:t>
      </w:r>
      <w:r>
        <w:tab/>
        <w:t>Wagenmakers E-J, Farrell S. AIC model selection using Akaike weights. Psychonomic Bulletin &amp; Review. 2004;11: 192–196. doi:10.3758/BF03206482</w:t>
      </w:r>
    </w:p>
    <w:p w14:paraId="6BC8B2E5" w14:textId="77777777" w:rsidR="009C3D6D" w:rsidRDefault="009C3D6D" w:rsidP="009C3D6D">
      <w:pPr>
        <w:pStyle w:val="Bibliography"/>
      </w:pPr>
      <w:r>
        <w:t xml:space="preserve">38. </w:t>
      </w:r>
      <w:r>
        <w:tab/>
        <w:t>R Development Core Team. R: A Language and Environment for Statistical Computing 3.3.3. R Foundation for Statistical Computing. 2017; Available: http://www.R-project.org</w:t>
      </w:r>
    </w:p>
    <w:p w14:paraId="0D83DB67" w14:textId="77777777" w:rsidR="009C3D6D" w:rsidRDefault="009C3D6D" w:rsidP="009C3D6D">
      <w:pPr>
        <w:pStyle w:val="Bibliography"/>
      </w:pPr>
      <w:r>
        <w:t xml:space="preserve">39. </w:t>
      </w:r>
      <w:r>
        <w:tab/>
        <w:t>Bahlai CA, vander Werf W, O’Neal M, Hemerik L, Landis DA. Shifts in dynamic regime of an invasive lady beetle are linked to the invasion and insecticidal management of its prey. Ecological Applications. 2015; doi:10.1890/14-2022.1</w:t>
      </w:r>
    </w:p>
    <w:p w14:paraId="1684BA97" w14:textId="77777777" w:rsidR="009C3D6D" w:rsidRDefault="009C3D6D" w:rsidP="009C3D6D">
      <w:pPr>
        <w:pStyle w:val="Bibliography"/>
      </w:pPr>
      <w:r>
        <w:t xml:space="preserve">40. </w:t>
      </w:r>
      <w:r>
        <w:tab/>
        <w:t>Bahlai CA, Colunga-Garcia M, Gage SH, Landis DA. Long term functional dynamics of an aphidophagous coccinellid community are unchanged in response to repeated invasion. PLoS One. 2013;8: e83407. doi:10.1371/journal.pone.0083407</w:t>
      </w:r>
    </w:p>
    <w:p w14:paraId="7CF6E0DC" w14:textId="77777777" w:rsidR="009C3D6D" w:rsidRDefault="009C3D6D" w:rsidP="009C3D6D">
      <w:pPr>
        <w:pStyle w:val="Bibliography"/>
      </w:pPr>
      <w:r>
        <w:t xml:space="preserve">41. </w:t>
      </w:r>
      <w:r>
        <w:tab/>
        <w:t>Bahlai C, Colunga-Garcia M, Gage S, Landis D. The role of exotic ladybeetles in the decline of native ladybeetle populations: evidence from long-term monitoring. Biol Invasions. 2015;17: 1005–1024. doi:10.1007/s10530-014-0772-4</w:t>
      </w:r>
    </w:p>
    <w:p w14:paraId="261D45FE" w14:textId="77777777" w:rsidR="009C3D6D" w:rsidRDefault="009C3D6D" w:rsidP="009C3D6D">
      <w:pPr>
        <w:pStyle w:val="Bibliography"/>
      </w:pPr>
      <w:r>
        <w:t xml:space="preserve">42. </w:t>
      </w:r>
      <w:r>
        <w:tab/>
        <w:t xml:space="preserve">Bahlai CA, Sears MK. Population dynamics of Harmonia axyridis and Aphis glycines in Niagara Peninsula soybean fields and vineyards. Journal of the Entomological Society of Ontario. 2009;140: 27–39. </w:t>
      </w:r>
    </w:p>
    <w:p w14:paraId="4C12F4AB" w14:textId="77777777" w:rsidR="009C3D6D" w:rsidRDefault="009C3D6D" w:rsidP="009C3D6D">
      <w:pPr>
        <w:pStyle w:val="Bibliography"/>
      </w:pPr>
      <w:r>
        <w:t xml:space="preserve">43. </w:t>
      </w:r>
      <w:r>
        <w:tab/>
        <w:t>Heimpel G, Frelich L, Landis D, Hopper K, Hoelmer K, Sezen Z, et al. European buckthorn and Asian soybean aphid as components of an extensive invasional meltdown in North America. Biological Invasions. 2010;12: 2913–2931. doi:10.1007/s10530-010-9736-5</w:t>
      </w:r>
    </w:p>
    <w:p w14:paraId="0E412455" w14:textId="77777777" w:rsidR="009C3D6D" w:rsidRDefault="009C3D6D" w:rsidP="009C3D6D">
      <w:pPr>
        <w:pStyle w:val="Bibliography"/>
      </w:pPr>
      <w:r>
        <w:t xml:space="preserve">44. </w:t>
      </w:r>
      <w:r>
        <w:tab/>
        <w:t xml:space="preserve">Rhainds M, Yoo HJS, Kindlmann P, Voegtlin D, Castillo D, Rutledge C, et al. Two-year oscillation cycle in abundance of soybean aphid in Indiana. Agricultural and Forest Entomology. 2010;12: 251–257. </w:t>
      </w:r>
    </w:p>
    <w:p w14:paraId="741B8D0B" w14:textId="77777777" w:rsidR="009C3D6D" w:rsidRDefault="009C3D6D" w:rsidP="009C3D6D">
      <w:pPr>
        <w:pStyle w:val="Bibliography"/>
      </w:pPr>
      <w:r>
        <w:t xml:space="preserve">45. </w:t>
      </w:r>
      <w:r>
        <w:tab/>
        <w:t xml:space="preserve">Ragsdale DW, Voegtlin DJ, O’Neil RJ. Soybean aphid biology in North America. Annals of the Entomological Society of America. 2004;97: 204–208. </w:t>
      </w:r>
    </w:p>
    <w:p w14:paraId="5FFED9BA" w14:textId="77777777" w:rsidR="009C3D6D" w:rsidRDefault="009C3D6D" w:rsidP="009C3D6D">
      <w:pPr>
        <w:pStyle w:val="Bibliography"/>
      </w:pPr>
      <w:r>
        <w:lastRenderedPageBreak/>
        <w:t xml:space="preserve">46. </w:t>
      </w:r>
      <w:r>
        <w:tab/>
        <w:t xml:space="preserve">Wu Z, Schenk-Hamlin D, Zhan W, Ragsdale DW, Heimpel GE. The soybean aphid in China: a historical review. Annals of the Entomological Society of America. 2004;97: 209–218. </w:t>
      </w:r>
    </w:p>
    <w:p w14:paraId="4EF3A2CA" w14:textId="77777777" w:rsidR="009C3D6D" w:rsidRDefault="009C3D6D" w:rsidP="009C3D6D">
      <w:pPr>
        <w:pStyle w:val="Bibliography"/>
      </w:pPr>
      <w:r>
        <w:t xml:space="preserve">47. </w:t>
      </w:r>
      <w:r>
        <w:tab/>
        <w:t>Urquhart FA, Urquhart NR. Autumnal migration routes of the eastern population of the monarch butterfly (Danaus p. plexippus L.; Danaidae; Lepidoptera) in North America to the overwintering site in the Neovolcanic Plateau of Mexico. Can J Zool. 1978;56: 1759–1764. doi:10.1139/z78-240</w:t>
      </w:r>
    </w:p>
    <w:p w14:paraId="73B900A3" w14:textId="77777777" w:rsidR="009C3D6D" w:rsidRDefault="009C3D6D" w:rsidP="009C3D6D">
      <w:pPr>
        <w:pStyle w:val="Bibliography"/>
      </w:pPr>
      <w:r>
        <w:t xml:space="preserve">48. </w:t>
      </w:r>
      <w:r>
        <w:tab/>
        <w:t>Flockhart DTT, Brower LP, Ramirez MI, Hobson KA, Wassenaar LI, Altizer S, et al. Regional climate on the breeding grounds predicts variation in the natal origin of monarch butterflies overwintering in Mexico over 38 years. Glob Change Biol. 2017;23: 2565–2576. doi:10.1111/gcb.13589</w:t>
      </w:r>
    </w:p>
    <w:p w14:paraId="1B5A6494" w14:textId="77777777" w:rsidR="009C3D6D" w:rsidRDefault="009C3D6D" w:rsidP="009C3D6D">
      <w:pPr>
        <w:pStyle w:val="Bibliography"/>
      </w:pPr>
      <w:r>
        <w:t xml:space="preserve">49. </w:t>
      </w:r>
      <w:r>
        <w:tab/>
        <w:t xml:space="preserve">Prysby MD, Oberhauser KS. Temporal and geographic variation in monarch densities: citizen scientists document monarch population patterns. The monarch butterfly: Biology and conservation. 2004; 9–20. </w:t>
      </w:r>
    </w:p>
    <w:p w14:paraId="75D142E0" w14:textId="77777777" w:rsidR="009C3D6D" w:rsidRDefault="009C3D6D" w:rsidP="009C3D6D">
      <w:pPr>
        <w:pStyle w:val="Bibliography"/>
      </w:pPr>
      <w:r>
        <w:t xml:space="preserve">50. </w:t>
      </w:r>
      <w:r>
        <w:tab/>
        <w:t>Sarkar S. What Is Threatening Monarchs? BioScience. 2017;67: 1080–1080. doi:10.1093/biosci/bix120</w:t>
      </w:r>
    </w:p>
    <w:p w14:paraId="77FF85A8" w14:textId="77777777" w:rsidR="009C3D6D" w:rsidRDefault="009C3D6D" w:rsidP="009C3D6D">
      <w:pPr>
        <w:pStyle w:val="Bibliography"/>
      </w:pPr>
      <w:r>
        <w:t xml:space="preserve">51. </w:t>
      </w:r>
      <w:r>
        <w:tab/>
        <w:t>Lovett J. Monarch Population Status [Internet]. Monarch Watch; 2017. Available: http://monarchwatch.org/blog/2017/02/11/monarch-population-status-30/</w:t>
      </w:r>
    </w:p>
    <w:p w14:paraId="20B768A8" w14:textId="77777777" w:rsidR="009C3D6D" w:rsidRDefault="009C3D6D" w:rsidP="009C3D6D">
      <w:pPr>
        <w:pStyle w:val="Bibliography"/>
      </w:pPr>
      <w:r>
        <w:t xml:space="preserve">52. </w:t>
      </w:r>
      <w:r>
        <w:tab/>
        <w:t>Hartzler RG. Reduction in common milkweed (Asclepias syriaca) occurrence in Iowa cropland from 1999 to 2009. Crop Protection. 2010;29: 1542–1544. doi:10.1016/j.cropro.2010.07.018</w:t>
      </w:r>
    </w:p>
    <w:p w14:paraId="3736BACA" w14:textId="77777777" w:rsidR="009C3D6D" w:rsidRDefault="009C3D6D" w:rsidP="009C3D6D">
      <w:pPr>
        <w:pStyle w:val="Bibliography"/>
      </w:pPr>
      <w:r>
        <w:t xml:space="preserve">53. </w:t>
      </w:r>
      <w:r>
        <w:tab/>
        <w:t>Pleasants JM, Oberhauser KS. Milkweed loss in agricultural fields because of herbicide use: effect on the monarch butterfly population. Insect Conservation and Diversity. 2013;6: 135–144. doi:10.1111/j.1752-4598.2012.00196.x</w:t>
      </w:r>
    </w:p>
    <w:p w14:paraId="49A8B558" w14:textId="77777777" w:rsidR="009C3D6D" w:rsidRDefault="009C3D6D" w:rsidP="009C3D6D">
      <w:pPr>
        <w:pStyle w:val="Bibliography"/>
      </w:pPr>
      <w:r>
        <w:t xml:space="preserve">54. </w:t>
      </w:r>
      <w:r>
        <w:tab/>
        <w:t>Zaya DN, Pearse IS, Spyreas G. Long-Term Trends in Midwestern Milkweed Abundances and Their Relevance to Monarch Butterfly Declines. BioScience. 2017;67: 343–356. doi:10.1093/biosci/biw186</w:t>
      </w:r>
    </w:p>
    <w:p w14:paraId="6841C244" w14:textId="77777777" w:rsidR="009C3D6D" w:rsidRDefault="009C3D6D" w:rsidP="009C3D6D">
      <w:pPr>
        <w:pStyle w:val="Bibliography"/>
      </w:pPr>
      <w:r>
        <w:t xml:space="preserve">55. </w:t>
      </w:r>
      <w:r>
        <w:tab/>
        <w:t xml:space="preserve">Duke SO, Powles SB. Glyphosate-resistant crops and weeds: now and in the future. AgBioForum. 2009;12: 346–357. </w:t>
      </w:r>
    </w:p>
    <w:p w14:paraId="3DC6879D" w14:textId="77777777" w:rsidR="009C3D6D" w:rsidRDefault="009C3D6D" w:rsidP="009C3D6D">
      <w:pPr>
        <w:pStyle w:val="Bibliography"/>
      </w:pPr>
      <w:r>
        <w:t xml:space="preserve">56. </w:t>
      </w:r>
      <w:r>
        <w:tab/>
        <w:t>Baker NT. Estimated annual agricultural pesticide use by crop group for states of the conterminous United States, 1992-2014. National Water Quality Assessment Program. 2017; doi:10.5066/F7NP22KM</w:t>
      </w:r>
    </w:p>
    <w:p w14:paraId="044D74DF" w14:textId="77777777" w:rsidR="009C3D6D" w:rsidRDefault="009C3D6D" w:rsidP="009C3D6D">
      <w:pPr>
        <w:pStyle w:val="Bibliography"/>
      </w:pPr>
      <w:r>
        <w:t xml:space="preserve">57. </w:t>
      </w:r>
      <w:r>
        <w:tab/>
        <w:t>Saunders SP, Ries L, Oberhauser KS, Thogmartin WE, Zipkin EF. Local and cross-seasonal associations of climate and land use with abundance of monarch butterflies Danaus plexippus. Ecography. 2017; n/a-n/a. doi:10.1111/ecog.02719</w:t>
      </w:r>
    </w:p>
    <w:p w14:paraId="2A893288" w14:textId="77777777" w:rsidR="009C3D6D" w:rsidRDefault="009C3D6D" w:rsidP="009C3D6D">
      <w:pPr>
        <w:pStyle w:val="Bibliography"/>
      </w:pPr>
      <w:r>
        <w:t xml:space="preserve">58. </w:t>
      </w:r>
      <w:r>
        <w:tab/>
        <w:t>Zipkin EF, Ries L, Reeves R, Regetz J, Oberhauser KS. Tracking climate impacts on the migratory monarch butterfly. Glob Change Biol. 2012;18: 3039–3049. doi:10.1111/j.1365-2486.2012.02751.x</w:t>
      </w:r>
    </w:p>
    <w:p w14:paraId="6C6442A0" w14:textId="77777777" w:rsidR="009C3D6D" w:rsidRDefault="009C3D6D" w:rsidP="009C3D6D">
      <w:pPr>
        <w:pStyle w:val="Bibliography"/>
      </w:pPr>
      <w:r>
        <w:t xml:space="preserve">59. </w:t>
      </w:r>
      <w:r>
        <w:tab/>
        <w:t xml:space="preserve">Brower LP, Kust DR, Rendon-Salinas E, Serrano EG, Kust KR, Miller J, et al. Catastrophic winter storm mortality of monarch butterflies in Mexico during January 2002. The Monarch butterfly: biology and conservation. 2004; 151–166. </w:t>
      </w:r>
    </w:p>
    <w:p w14:paraId="5D5CEF4E" w14:textId="77777777" w:rsidR="009C3D6D" w:rsidRDefault="009C3D6D" w:rsidP="009C3D6D">
      <w:pPr>
        <w:pStyle w:val="Bibliography"/>
      </w:pPr>
      <w:r>
        <w:lastRenderedPageBreak/>
        <w:t xml:space="preserve">60. </w:t>
      </w:r>
      <w:r>
        <w:tab/>
        <w:t>Vidal O, Rendón-Salinas E. Dynamics and trends of overwintering colonies of the monarch butterfly in Mexico. Biological Conservation. 2014;180: 165–175. doi:10.1016/j.biocon.2014.09.041</w:t>
      </w:r>
    </w:p>
    <w:p w14:paraId="515574DA" w14:textId="77777777" w:rsidR="009C3D6D" w:rsidRDefault="009C3D6D" w:rsidP="009C3D6D">
      <w:pPr>
        <w:pStyle w:val="Bibliography"/>
      </w:pPr>
      <w:r>
        <w:t xml:space="preserve">61. </w:t>
      </w:r>
      <w:r>
        <w:tab/>
        <w:t xml:space="preserve">Davis AK, Altizer S. New Perspectives on Monarch Migration, Evolution, and Population Biology. Monarchs in a Changing World: Biology and Conservation of an Iconic Butterfly. 2015; 203. </w:t>
      </w:r>
    </w:p>
    <w:p w14:paraId="5670B027" w14:textId="77777777" w:rsidR="009C3D6D" w:rsidRDefault="009C3D6D" w:rsidP="009C3D6D">
      <w:pPr>
        <w:pStyle w:val="Bibliography"/>
      </w:pPr>
      <w:r>
        <w:t xml:space="preserve">62. </w:t>
      </w:r>
      <w:r>
        <w:tab/>
        <w:t>Saunders SP, Ries L, Neupane N, Ramírez MI, García-Serrano E, Rendón-Salinas E, et al. Multiscale seasonal factors drive the size of winter monarch colonies. Proc Natl Acad Sci USA. 2019;116: 8609. doi:10.1073/pnas.1805114116</w:t>
      </w:r>
    </w:p>
    <w:p w14:paraId="3C22A3A8" w14:textId="77777777" w:rsidR="009C3D6D" w:rsidRDefault="009C3D6D" w:rsidP="009C3D6D">
      <w:pPr>
        <w:pStyle w:val="Bibliography"/>
      </w:pPr>
      <w:r>
        <w:t xml:space="preserve">63. </w:t>
      </w:r>
      <w:r>
        <w:tab/>
        <w:t xml:space="preserve">Abbott KC, Dwyer G. Food Limitation and Insect Outbreaks: Complex Dynamics in Plant-Herbivore Models. Journal of Animal Ecology. 2007;76: 1004–1014. </w:t>
      </w:r>
    </w:p>
    <w:p w14:paraId="3B5B5FEC" w14:textId="4C2864D1" w:rsidR="00493C01" w:rsidRDefault="00493C01" w:rsidP="00493C01">
      <w:r w:rsidRPr="004F14C2">
        <w:rPr>
          <w:rFonts w:cstheme="minorHAnsi"/>
        </w:rPr>
        <w:fldChar w:fldCharType="end"/>
      </w:r>
    </w:p>
    <w:p w14:paraId="3B7BAA77" w14:textId="77777777" w:rsidR="00493C01" w:rsidRDefault="00493C01" w:rsidP="00493C01">
      <w:pPr>
        <w:rPr>
          <w:b/>
        </w:rPr>
      </w:pPr>
      <w:r>
        <w:rPr>
          <w:b/>
        </w:rPr>
        <w:br w:type="page"/>
      </w:r>
    </w:p>
    <w:p w14:paraId="124766E2" w14:textId="40174358" w:rsidR="00493C01" w:rsidRDefault="00493C01" w:rsidP="00493C01">
      <w:r w:rsidRPr="00D0485A">
        <w:rPr>
          <w:b/>
        </w:rPr>
        <w:lastRenderedPageBreak/>
        <w:t xml:space="preserve">Table </w:t>
      </w:r>
      <w:r>
        <w:rPr>
          <w:b/>
        </w:rPr>
        <w:t>1</w:t>
      </w:r>
      <w:r w:rsidRPr="00D0485A">
        <w:rPr>
          <w:b/>
        </w:rPr>
        <w:t>:</w:t>
      </w:r>
      <w:r>
        <w:t xml:space="preserve"> </w:t>
      </w:r>
      <w:r w:rsidRPr="00D0485A">
        <w:t xml:space="preserve">Ricker model </w:t>
      </w:r>
      <w:r w:rsidR="00093F69">
        <w:t>parameter values</w:t>
      </w:r>
      <w:r w:rsidR="00093F69" w:rsidRPr="00D0485A">
        <w:t xml:space="preserve"> </w:t>
      </w:r>
      <w:r w:rsidRPr="00D0485A">
        <w:t>for each phase between break points resulting from fitting population data of</w:t>
      </w:r>
      <w:r w:rsidR="000D5C16">
        <w:t xml:space="preserve"> 1)</w:t>
      </w:r>
      <w:r w:rsidRPr="00D0485A">
        <w:t xml:space="preserve"> </w:t>
      </w:r>
      <w:r w:rsidR="00024339">
        <w:t>multicolored Asian ladybeetles</w:t>
      </w:r>
      <w:r w:rsidRPr="00D0485A">
        <w:t xml:space="preserve"> from </w:t>
      </w:r>
      <w:r w:rsidR="003403FF">
        <w:t>Michigan, USA (</w:t>
      </w:r>
      <w:r w:rsidRPr="00D0485A">
        <w:t>1994-201</w:t>
      </w:r>
      <w:r w:rsidR="00D83A4A">
        <w:t>7</w:t>
      </w:r>
      <w:r w:rsidR="001A52FE">
        <w:t>)</w:t>
      </w:r>
      <w:r w:rsidR="000214FC">
        <w:t xml:space="preserve">, and </w:t>
      </w:r>
      <w:r w:rsidR="000D5C16">
        <w:t xml:space="preserve">2) </w:t>
      </w:r>
      <w:r w:rsidR="000214FC" w:rsidRPr="00F000D9">
        <w:t xml:space="preserve">the area occupied by </w:t>
      </w:r>
      <w:r w:rsidR="00A629D1">
        <w:t>m</w:t>
      </w:r>
      <w:r w:rsidR="000214FC" w:rsidRPr="00F000D9">
        <w:t xml:space="preserve">onarch butterflies in their winter habitat in </w:t>
      </w:r>
      <w:r w:rsidR="003403FF">
        <w:t>central</w:t>
      </w:r>
      <w:r w:rsidR="000214FC" w:rsidRPr="00F000D9">
        <w:t xml:space="preserve"> Mexico </w:t>
      </w:r>
      <w:r w:rsidR="003403FF">
        <w:t>(</w:t>
      </w:r>
      <w:r w:rsidR="000214FC" w:rsidRPr="00F000D9">
        <w:t>1995-</w:t>
      </w:r>
      <w:r w:rsidR="000214FC">
        <w:t>201</w:t>
      </w:r>
      <w:r w:rsidR="00FA113B">
        <w:t>7</w:t>
      </w:r>
      <w:r w:rsidR="003403FF">
        <w:t>)</w:t>
      </w:r>
      <w:r w:rsidR="000214FC">
        <w:t xml:space="preserve">. </w:t>
      </w:r>
      <w:r w:rsidR="000D5C16">
        <w:t>The p</w:t>
      </w:r>
      <w:r w:rsidRPr="00D0485A">
        <w:t xml:space="preserve">arameter </w:t>
      </w:r>
      <w:r w:rsidRPr="001E53E2">
        <w:rPr>
          <w:i/>
        </w:rPr>
        <w:t>r</w:t>
      </w:r>
      <w:r w:rsidRPr="00D0485A">
        <w:t xml:space="preserve"> </w:t>
      </w:r>
      <w:r w:rsidR="000D5C16">
        <w:t>is</w:t>
      </w:r>
      <w:r w:rsidR="000D5C16" w:rsidRPr="00D0485A">
        <w:t xml:space="preserve"> </w:t>
      </w:r>
      <w:r w:rsidRPr="00D0485A">
        <w:t xml:space="preserve">the per capita yearly intrinsic rate of increase and </w:t>
      </w:r>
      <w:r w:rsidRPr="001E53E2">
        <w:rPr>
          <w:i/>
        </w:rPr>
        <w:t>K</w:t>
      </w:r>
      <w:r w:rsidRPr="00D0485A">
        <w:t xml:space="preserve"> </w:t>
      </w:r>
      <w:r w:rsidR="00010A3E">
        <w:t xml:space="preserve">is </w:t>
      </w:r>
      <w:r w:rsidRPr="00D0485A">
        <w:t>the carrying capacity</w:t>
      </w:r>
      <w:r w:rsidR="00010A3E">
        <w:t xml:space="preserve"> (e.g.,</w:t>
      </w:r>
      <w:r w:rsidRPr="00D0485A">
        <w:t xml:space="preserve"> average number of adult </w:t>
      </w:r>
      <w:r w:rsidR="00010A3E">
        <w:t xml:space="preserve">ladybeetles </w:t>
      </w:r>
      <w:r w:rsidRPr="00D0485A">
        <w:t>captured per trap</w:t>
      </w:r>
      <w:r w:rsidR="00010A3E">
        <w:t xml:space="preserve"> annually</w:t>
      </w:r>
      <w:r w:rsidR="000214FC">
        <w:t xml:space="preserve"> and hectares occupied </w:t>
      </w:r>
      <w:r w:rsidR="00AA1678">
        <w:t>by monarchs annually).</w:t>
      </w:r>
      <w:r>
        <w:t xml:space="preserve">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2183"/>
        <w:gridCol w:w="1572"/>
        <w:gridCol w:w="1401"/>
        <w:gridCol w:w="1060"/>
      </w:tblGrid>
      <w:tr w:rsidR="000214FC" w14:paraId="705D2456" w14:textId="77777777" w:rsidTr="004D3D6B">
        <w:trPr>
          <w:gridAfter w:val="1"/>
          <w:wAfter w:w="1060" w:type="dxa"/>
        </w:trPr>
        <w:tc>
          <w:tcPr>
            <w:tcW w:w="2160" w:type="dxa"/>
            <w:tcBorders>
              <w:top w:val="single" w:sz="4" w:space="0" w:color="auto"/>
              <w:bottom w:val="single" w:sz="4" w:space="0" w:color="auto"/>
            </w:tcBorders>
          </w:tcPr>
          <w:p w14:paraId="0F6C5CE1" w14:textId="67EC4855" w:rsidR="000214FC" w:rsidRPr="005E54DF" w:rsidRDefault="000214FC" w:rsidP="001C51BB">
            <w:pPr>
              <w:rPr>
                <w:b/>
              </w:rPr>
            </w:pPr>
            <w:r>
              <w:rPr>
                <w:b/>
              </w:rPr>
              <w:t>Species</w:t>
            </w:r>
          </w:p>
        </w:tc>
        <w:tc>
          <w:tcPr>
            <w:tcW w:w="2183" w:type="dxa"/>
            <w:tcBorders>
              <w:top w:val="single" w:sz="4" w:space="0" w:color="auto"/>
              <w:bottom w:val="single" w:sz="4" w:space="0" w:color="auto"/>
            </w:tcBorders>
          </w:tcPr>
          <w:p w14:paraId="20F37236" w14:textId="77777777" w:rsidR="000214FC" w:rsidRPr="005E54DF" w:rsidRDefault="000214FC" w:rsidP="001C51BB">
            <w:pPr>
              <w:rPr>
                <w:b/>
              </w:rPr>
            </w:pPr>
            <w:r w:rsidRPr="005E54DF">
              <w:rPr>
                <w:b/>
              </w:rPr>
              <w:t>Years in subset</w:t>
            </w:r>
          </w:p>
        </w:tc>
        <w:tc>
          <w:tcPr>
            <w:tcW w:w="1572" w:type="dxa"/>
            <w:tcBorders>
              <w:top w:val="single" w:sz="4" w:space="0" w:color="auto"/>
              <w:bottom w:val="single" w:sz="4" w:space="0" w:color="auto"/>
            </w:tcBorders>
          </w:tcPr>
          <w:p w14:paraId="36714F65" w14:textId="77777777" w:rsidR="000214FC" w:rsidRPr="005E54DF" w:rsidRDefault="000214FC" w:rsidP="001C51BB">
            <w:pPr>
              <w:jc w:val="center"/>
              <w:rPr>
                <w:b/>
              </w:rPr>
            </w:pPr>
            <w:r w:rsidRPr="004D3D6B">
              <w:rPr>
                <w:b/>
                <w:i/>
              </w:rPr>
              <w:t>r</w:t>
            </w:r>
            <w:r w:rsidRPr="005E54DF">
              <w:rPr>
                <w:b/>
              </w:rPr>
              <w:t xml:space="preserve"> ( </w:t>
            </w:r>
            <w:r w:rsidRPr="005E54DF">
              <w:rPr>
                <w:rFonts w:cstheme="minorHAnsi"/>
                <w:b/>
              </w:rPr>
              <w:t>±</w:t>
            </w:r>
            <w:r w:rsidRPr="005E54DF">
              <w:rPr>
                <w:b/>
              </w:rPr>
              <w:t xml:space="preserve"> SE)</w:t>
            </w:r>
          </w:p>
        </w:tc>
        <w:tc>
          <w:tcPr>
            <w:tcW w:w="1401" w:type="dxa"/>
            <w:tcBorders>
              <w:top w:val="single" w:sz="4" w:space="0" w:color="auto"/>
              <w:bottom w:val="single" w:sz="4" w:space="0" w:color="auto"/>
            </w:tcBorders>
          </w:tcPr>
          <w:p w14:paraId="33FF9E00" w14:textId="77777777" w:rsidR="000214FC" w:rsidRPr="005E54DF" w:rsidRDefault="000214FC" w:rsidP="001C51BB">
            <w:pPr>
              <w:jc w:val="center"/>
              <w:rPr>
                <w:b/>
              </w:rPr>
            </w:pPr>
            <w:r w:rsidRPr="004D3D6B">
              <w:rPr>
                <w:b/>
                <w:i/>
              </w:rPr>
              <w:t>K</w:t>
            </w:r>
            <w:r w:rsidRPr="005E54DF">
              <w:rPr>
                <w:b/>
              </w:rPr>
              <w:t xml:space="preserve"> ( </w:t>
            </w:r>
            <w:r w:rsidRPr="005E54DF">
              <w:rPr>
                <w:rFonts w:cstheme="minorHAnsi"/>
                <w:b/>
              </w:rPr>
              <w:t>±</w:t>
            </w:r>
            <w:r w:rsidRPr="005E54DF">
              <w:rPr>
                <w:b/>
              </w:rPr>
              <w:t xml:space="preserve"> SE)</w:t>
            </w:r>
          </w:p>
        </w:tc>
      </w:tr>
      <w:tr w:rsidR="000214FC" w14:paraId="7B6152EC" w14:textId="77777777" w:rsidTr="004D3D6B">
        <w:trPr>
          <w:gridAfter w:val="1"/>
          <w:wAfter w:w="1060" w:type="dxa"/>
        </w:trPr>
        <w:tc>
          <w:tcPr>
            <w:tcW w:w="2160" w:type="dxa"/>
            <w:vMerge w:val="restart"/>
            <w:tcBorders>
              <w:top w:val="single" w:sz="4" w:space="0" w:color="auto"/>
              <w:left w:val="nil"/>
              <w:bottom w:val="nil"/>
              <w:right w:val="nil"/>
            </w:tcBorders>
          </w:tcPr>
          <w:p w14:paraId="34E93C5F" w14:textId="74A67F39" w:rsidR="000214FC" w:rsidRPr="004D3D6B" w:rsidRDefault="000214FC" w:rsidP="001C51BB">
            <w:pPr>
              <w:rPr>
                <w:b/>
              </w:rPr>
            </w:pPr>
            <w:r w:rsidRPr="004D3D6B">
              <w:rPr>
                <w:b/>
              </w:rPr>
              <w:t>Ladybeetle</w:t>
            </w:r>
          </w:p>
          <w:p w14:paraId="4047FC3D" w14:textId="641162A9" w:rsidR="000214FC" w:rsidRPr="000214FC" w:rsidRDefault="000214FC" w:rsidP="001C51BB">
            <w:pPr>
              <w:rPr>
                <w:i/>
              </w:rPr>
            </w:pPr>
            <w:r w:rsidRPr="000214FC">
              <w:rPr>
                <w:i/>
              </w:rPr>
              <w:t>Harmonia axyridis</w:t>
            </w:r>
          </w:p>
        </w:tc>
        <w:tc>
          <w:tcPr>
            <w:tcW w:w="2183" w:type="dxa"/>
            <w:tcBorders>
              <w:top w:val="single" w:sz="4" w:space="0" w:color="auto"/>
              <w:left w:val="nil"/>
              <w:bottom w:val="nil"/>
              <w:right w:val="nil"/>
            </w:tcBorders>
          </w:tcPr>
          <w:p w14:paraId="59B05841" w14:textId="77777777" w:rsidR="000214FC" w:rsidRDefault="000214FC" w:rsidP="001C51BB">
            <w:r>
              <w:t>1994-2000</w:t>
            </w:r>
          </w:p>
        </w:tc>
        <w:tc>
          <w:tcPr>
            <w:tcW w:w="1572" w:type="dxa"/>
            <w:tcBorders>
              <w:top w:val="single" w:sz="4" w:space="0" w:color="auto"/>
              <w:left w:val="nil"/>
              <w:bottom w:val="nil"/>
              <w:right w:val="nil"/>
            </w:tcBorders>
          </w:tcPr>
          <w:p w14:paraId="5D3697B1" w14:textId="77777777" w:rsidR="000214FC" w:rsidRDefault="000214FC" w:rsidP="001C51BB">
            <w:pPr>
              <w:jc w:val="center"/>
            </w:pPr>
            <w:r>
              <w:t xml:space="preserve">1.3 </w:t>
            </w:r>
            <w:r>
              <w:rPr>
                <w:rFonts w:cstheme="minorHAnsi"/>
              </w:rPr>
              <w:t>± 0.3</w:t>
            </w:r>
          </w:p>
        </w:tc>
        <w:tc>
          <w:tcPr>
            <w:tcW w:w="1401" w:type="dxa"/>
            <w:tcBorders>
              <w:top w:val="single" w:sz="4" w:space="0" w:color="auto"/>
              <w:left w:val="nil"/>
              <w:bottom w:val="nil"/>
              <w:right w:val="nil"/>
            </w:tcBorders>
          </w:tcPr>
          <w:p w14:paraId="12665897" w14:textId="77777777" w:rsidR="000214FC" w:rsidRDefault="000214FC" w:rsidP="001C51BB">
            <w:pPr>
              <w:jc w:val="center"/>
            </w:pPr>
            <w:r>
              <w:rPr>
                <w:rFonts w:cstheme="minorHAnsi"/>
              </w:rPr>
              <w:t>0.31 ± 0.02</w:t>
            </w:r>
          </w:p>
        </w:tc>
      </w:tr>
      <w:tr w:rsidR="000214FC" w14:paraId="06E548E1" w14:textId="77777777" w:rsidTr="004D3D6B">
        <w:trPr>
          <w:gridAfter w:val="1"/>
          <w:wAfter w:w="1060" w:type="dxa"/>
        </w:trPr>
        <w:tc>
          <w:tcPr>
            <w:tcW w:w="2160" w:type="dxa"/>
            <w:vMerge/>
            <w:tcBorders>
              <w:top w:val="nil"/>
              <w:left w:val="nil"/>
              <w:bottom w:val="nil"/>
              <w:right w:val="nil"/>
            </w:tcBorders>
          </w:tcPr>
          <w:p w14:paraId="5FB71F2B" w14:textId="77777777" w:rsidR="000214FC" w:rsidRDefault="000214FC" w:rsidP="001C51BB"/>
        </w:tc>
        <w:tc>
          <w:tcPr>
            <w:tcW w:w="2183" w:type="dxa"/>
            <w:tcBorders>
              <w:top w:val="nil"/>
              <w:left w:val="nil"/>
              <w:bottom w:val="nil"/>
              <w:right w:val="nil"/>
            </w:tcBorders>
          </w:tcPr>
          <w:p w14:paraId="4B0672D8" w14:textId="77777777" w:rsidR="000214FC" w:rsidRDefault="000214FC" w:rsidP="001C51BB">
            <w:r>
              <w:t>2001-2005</w:t>
            </w:r>
          </w:p>
        </w:tc>
        <w:tc>
          <w:tcPr>
            <w:tcW w:w="1572" w:type="dxa"/>
            <w:tcBorders>
              <w:top w:val="nil"/>
              <w:left w:val="nil"/>
              <w:bottom w:val="nil"/>
              <w:right w:val="nil"/>
            </w:tcBorders>
          </w:tcPr>
          <w:p w14:paraId="5170AF58" w14:textId="77777777" w:rsidR="000214FC" w:rsidRDefault="000214FC" w:rsidP="001C51BB">
            <w:pPr>
              <w:jc w:val="center"/>
            </w:pPr>
            <w:r>
              <w:rPr>
                <w:rFonts w:cstheme="minorHAnsi"/>
              </w:rPr>
              <w:t>2.3 ± 0.3</w:t>
            </w:r>
          </w:p>
        </w:tc>
        <w:tc>
          <w:tcPr>
            <w:tcW w:w="1401" w:type="dxa"/>
            <w:tcBorders>
              <w:top w:val="nil"/>
              <w:left w:val="nil"/>
              <w:bottom w:val="nil"/>
              <w:right w:val="nil"/>
            </w:tcBorders>
          </w:tcPr>
          <w:p w14:paraId="6B03ABDE" w14:textId="77777777" w:rsidR="000214FC" w:rsidRDefault="000214FC" w:rsidP="001C51BB">
            <w:pPr>
              <w:jc w:val="center"/>
            </w:pPr>
            <w:r>
              <w:rPr>
                <w:rFonts w:cstheme="minorHAnsi"/>
              </w:rPr>
              <w:t>0.43 ± 0.03</w:t>
            </w:r>
          </w:p>
        </w:tc>
      </w:tr>
      <w:tr w:rsidR="000214FC" w14:paraId="04D4F3D7" w14:textId="77777777" w:rsidTr="004D3D6B">
        <w:trPr>
          <w:gridAfter w:val="1"/>
          <w:wAfter w:w="1060" w:type="dxa"/>
        </w:trPr>
        <w:tc>
          <w:tcPr>
            <w:tcW w:w="2160" w:type="dxa"/>
            <w:vMerge/>
            <w:tcBorders>
              <w:top w:val="nil"/>
              <w:left w:val="nil"/>
              <w:bottom w:val="nil"/>
              <w:right w:val="nil"/>
            </w:tcBorders>
          </w:tcPr>
          <w:p w14:paraId="2529A280" w14:textId="77777777" w:rsidR="000214FC" w:rsidRDefault="000214FC" w:rsidP="001C51BB"/>
        </w:tc>
        <w:tc>
          <w:tcPr>
            <w:tcW w:w="2183" w:type="dxa"/>
            <w:tcBorders>
              <w:top w:val="nil"/>
              <w:left w:val="nil"/>
              <w:bottom w:val="nil"/>
              <w:right w:val="nil"/>
            </w:tcBorders>
          </w:tcPr>
          <w:p w14:paraId="7E4E1FC0" w14:textId="577F6E85" w:rsidR="000214FC" w:rsidRDefault="000214FC" w:rsidP="00B1615F">
            <w:r>
              <w:t>2006-</w:t>
            </w:r>
            <w:r w:rsidR="00B1615F">
              <w:t>2017</w:t>
            </w:r>
          </w:p>
        </w:tc>
        <w:tc>
          <w:tcPr>
            <w:tcW w:w="1572" w:type="dxa"/>
            <w:tcBorders>
              <w:top w:val="nil"/>
              <w:left w:val="nil"/>
              <w:bottom w:val="nil"/>
              <w:right w:val="nil"/>
            </w:tcBorders>
          </w:tcPr>
          <w:p w14:paraId="1624FD0B" w14:textId="77777777" w:rsidR="000214FC" w:rsidRDefault="000214FC" w:rsidP="001C51BB">
            <w:pPr>
              <w:jc w:val="center"/>
            </w:pPr>
            <w:r>
              <w:rPr>
                <w:rFonts w:cstheme="minorHAnsi"/>
              </w:rPr>
              <w:t>1.6 ± 0.3</w:t>
            </w:r>
          </w:p>
        </w:tc>
        <w:tc>
          <w:tcPr>
            <w:tcW w:w="1401" w:type="dxa"/>
            <w:tcBorders>
              <w:top w:val="nil"/>
              <w:left w:val="nil"/>
              <w:bottom w:val="nil"/>
              <w:right w:val="nil"/>
            </w:tcBorders>
          </w:tcPr>
          <w:p w14:paraId="2CB1F193" w14:textId="77777777" w:rsidR="000214FC" w:rsidRDefault="000214FC" w:rsidP="001C51BB">
            <w:pPr>
              <w:jc w:val="center"/>
              <w:rPr>
                <w:rFonts w:cstheme="minorHAnsi"/>
              </w:rPr>
            </w:pPr>
            <w:r>
              <w:rPr>
                <w:rFonts w:cstheme="minorHAnsi"/>
              </w:rPr>
              <w:t>0.27 ± 0.03</w:t>
            </w:r>
          </w:p>
          <w:p w14:paraId="240C3EE1" w14:textId="3D1012E7" w:rsidR="000214FC" w:rsidRDefault="000214FC" w:rsidP="001C51BB">
            <w:pPr>
              <w:jc w:val="center"/>
            </w:pPr>
          </w:p>
        </w:tc>
      </w:tr>
      <w:tr w:rsidR="000214FC" w14:paraId="487AE720" w14:textId="77777777" w:rsidTr="004D3D6B">
        <w:trPr>
          <w:gridAfter w:val="1"/>
          <w:wAfter w:w="1060" w:type="dxa"/>
        </w:trPr>
        <w:tc>
          <w:tcPr>
            <w:tcW w:w="2160" w:type="dxa"/>
            <w:vMerge w:val="restart"/>
            <w:tcBorders>
              <w:top w:val="nil"/>
              <w:left w:val="nil"/>
              <w:bottom w:val="nil"/>
              <w:right w:val="nil"/>
            </w:tcBorders>
          </w:tcPr>
          <w:p w14:paraId="2C65AA6C" w14:textId="35F38EF3" w:rsidR="000214FC" w:rsidRPr="004D3D6B" w:rsidRDefault="000214FC" w:rsidP="000214FC">
            <w:pPr>
              <w:rPr>
                <w:b/>
              </w:rPr>
            </w:pPr>
            <w:r w:rsidRPr="004D3D6B">
              <w:rPr>
                <w:b/>
              </w:rPr>
              <w:t>Monarch</w:t>
            </w:r>
          </w:p>
          <w:p w14:paraId="5BBFDC5D" w14:textId="50848100" w:rsidR="000214FC" w:rsidRPr="000214FC" w:rsidRDefault="000214FC" w:rsidP="000214FC">
            <w:pPr>
              <w:rPr>
                <w:i/>
              </w:rPr>
            </w:pPr>
            <w:r w:rsidRPr="000214FC">
              <w:rPr>
                <w:i/>
              </w:rPr>
              <w:t>Danaus plexippus</w:t>
            </w:r>
          </w:p>
          <w:p w14:paraId="2CB51828" w14:textId="013D6C05" w:rsidR="000214FC" w:rsidRDefault="000214FC" w:rsidP="000214FC"/>
        </w:tc>
        <w:tc>
          <w:tcPr>
            <w:tcW w:w="2183" w:type="dxa"/>
            <w:tcBorders>
              <w:top w:val="nil"/>
              <w:left w:val="nil"/>
              <w:bottom w:val="nil"/>
              <w:right w:val="nil"/>
            </w:tcBorders>
          </w:tcPr>
          <w:p w14:paraId="3A6C867C" w14:textId="4692B031" w:rsidR="000214FC" w:rsidRDefault="000214FC" w:rsidP="000214FC">
            <w:r>
              <w:t>1995-2003</w:t>
            </w:r>
          </w:p>
        </w:tc>
        <w:tc>
          <w:tcPr>
            <w:tcW w:w="1572" w:type="dxa"/>
            <w:tcBorders>
              <w:top w:val="nil"/>
              <w:left w:val="nil"/>
              <w:bottom w:val="nil"/>
              <w:right w:val="nil"/>
            </w:tcBorders>
          </w:tcPr>
          <w:p w14:paraId="70700641" w14:textId="047E185A" w:rsidR="000214FC" w:rsidRDefault="000214FC" w:rsidP="000214FC">
            <w:pPr>
              <w:jc w:val="center"/>
              <w:rPr>
                <w:rFonts w:cstheme="minorHAnsi"/>
              </w:rPr>
            </w:pPr>
            <w:r>
              <w:rPr>
                <w:rFonts w:cstheme="minorHAnsi"/>
              </w:rPr>
              <w:t>1.0 ± 0.5</w:t>
            </w:r>
          </w:p>
        </w:tc>
        <w:tc>
          <w:tcPr>
            <w:tcW w:w="1401" w:type="dxa"/>
            <w:tcBorders>
              <w:top w:val="nil"/>
              <w:left w:val="nil"/>
              <w:bottom w:val="nil"/>
              <w:right w:val="nil"/>
            </w:tcBorders>
          </w:tcPr>
          <w:p w14:paraId="14ACE932" w14:textId="7478F249" w:rsidR="000214FC" w:rsidRDefault="000214FC" w:rsidP="000214FC">
            <w:pPr>
              <w:jc w:val="center"/>
              <w:rPr>
                <w:rFonts w:cstheme="minorHAnsi"/>
              </w:rPr>
            </w:pPr>
            <w:r>
              <w:rPr>
                <w:rFonts w:cstheme="minorHAnsi"/>
              </w:rPr>
              <w:t>10.1 ± 1.9</w:t>
            </w:r>
          </w:p>
        </w:tc>
      </w:tr>
      <w:tr w:rsidR="000214FC" w14:paraId="104AF5EB" w14:textId="77777777" w:rsidTr="004D3D6B">
        <w:tc>
          <w:tcPr>
            <w:tcW w:w="2160" w:type="dxa"/>
            <w:vMerge/>
            <w:tcBorders>
              <w:top w:val="nil"/>
              <w:left w:val="nil"/>
              <w:bottom w:val="nil"/>
              <w:right w:val="nil"/>
            </w:tcBorders>
          </w:tcPr>
          <w:p w14:paraId="789B381F" w14:textId="77777777" w:rsidR="000214FC" w:rsidRDefault="000214FC" w:rsidP="000214FC"/>
        </w:tc>
        <w:tc>
          <w:tcPr>
            <w:tcW w:w="2183" w:type="dxa"/>
            <w:tcBorders>
              <w:top w:val="nil"/>
              <w:left w:val="nil"/>
              <w:bottom w:val="nil"/>
              <w:right w:val="nil"/>
            </w:tcBorders>
          </w:tcPr>
          <w:p w14:paraId="75C5063A" w14:textId="5EF3C032" w:rsidR="000214FC" w:rsidRDefault="000214FC" w:rsidP="000214FC">
            <w:r>
              <w:t>2004-2008</w:t>
            </w:r>
          </w:p>
        </w:tc>
        <w:tc>
          <w:tcPr>
            <w:tcW w:w="1572" w:type="dxa"/>
            <w:tcBorders>
              <w:top w:val="nil"/>
              <w:left w:val="nil"/>
              <w:bottom w:val="nil"/>
              <w:right w:val="nil"/>
            </w:tcBorders>
          </w:tcPr>
          <w:p w14:paraId="228CE0C6" w14:textId="40B8FC09" w:rsidR="000214FC" w:rsidRDefault="000214FC" w:rsidP="000214FC">
            <w:pPr>
              <w:jc w:val="center"/>
            </w:pPr>
            <w:r>
              <w:rPr>
                <w:rFonts w:cstheme="minorHAnsi"/>
              </w:rPr>
              <w:t>1.6 ± 0.2</w:t>
            </w:r>
          </w:p>
        </w:tc>
        <w:tc>
          <w:tcPr>
            <w:tcW w:w="1401" w:type="dxa"/>
            <w:tcBorders>
              <w:top w:val="nil"/>
              <w:left w:val="nil"/>
              <w:bottom w:val="nil"/>
              <w:right w:val="nil"/>
            </w:tcBorders>
          </w:tcPr>
          <w:p w14:paraId="1197CF98" w14:textId="3B714FB4" w:rsidR="000214FC" w:rsidRDefault="000214FC" w:rsidP="000214FC">
            <w:pPr>
              <w:jc w:val="center"/>
              <w:rPr>
                <w:rFonts w:cstheme="minorHAnsi"/>
              </w:rPr>
            </w:pPr>
            <w:r>
              <w:rPr>
                <w:rFonts w:cstheme="minorHAnsi"/>
              </w:rPr>
              <w:t>5.6 ± 0.3</w:t>
            </w:r>
          </w:p>
        </w:tc>
        <w:tc>
          <w:tcPr>
            <w:tcW w:w="1060" w:type="dxa"/>
            <w:tcBorders>
              <w:left w:val="nil"/>
            </w:tcBorders>
          </w:tcPr>
          <w:p w14:paraId="0803AE86" w14:textId="77777777" w:rsidR="000214FC" w:rsidRDefault="000214FC" w:rsidP="000214FC">
            <w:pPr>
              <w:jc w:val="center"/>
              <w:rPr>
                <w:rFonts w:cstheme="minorHAnsi"/>
              </w:rPr>
            </w:pPr>
          </w:p>
        </w:tc>
      </w:tr>
      <w:tr w:rsidR="000214FC" w:rsidDel="00C179E2" w14:paraId="1BBEE1BB" w14:textId="77777777" w:rsidTr="004D3D6B">
        <w:trPr>
          <w:gridAfter w:val="1"/>
          <w:wAfter w:w="1060" w:type="dxa"/>
          <w:trHeight w:val="360"/>
        </w:trPr>
        <w:tc>
          <w:tcPr>
            <w:tcW w:w="2160" w:type="dxa"/>
            <w:vMerge/>
            <w:tcBorders>
              <w:top w:val="nil"/>
              <w:left w:val="nil"/>
              <w:bottom w:val="single" w:sz="4" w:space="0" w:color="auto"/>
              <w:right w:val="nil"/>
            </w:tcBorders>
          </w:tcPr>
          <w:p w14:paraId="1157D6F6" w14:textId="77777777" w:rsidR="000214FC" w:rsidRDefault="000214FC" w:rsidP="000214FC"/>
        </w:tc>
        <w:tc>
          <w:tcPr>
            <w:tcW w:w="2183" w:type="dxa"/>
            <w:tcBorders>
              <w:top w:val="nil"/>
              <w:left w:val="nil"/>
              <w:bottom w:val="single" w:sz="4" w:space="0" w:color="auto"/>
              <w:right w:val="nil"/>
            </w:tcBorders>
          </w:tcPr>
          <w:p w14:paraId="71DE5343" w14:textId="0CFA7C30" w:rsidR="000214FC" w:rsidRDefault="000214FC" w:rsidP="00B1615F">
            <w:r>
              <w:t>2009-</w:t>
            </w:r>
            <w:r w:rsidR="00B1615F">
              <w:t>2017</w:t>
            </w:r>
          </w:p>
        </w:tc>
        <w:tc>
          <w:tcPr>
            <w:tcW w:w="1572" w:type="dxa"/>
            <w:tcBorders>
              <w:top w:val="nil"/>
              <w:left w:val="nil"/>
              <w:bottom w:val="single" w:sz="4" w:space="0" w:color="auto"/>
              <w:right w:val="nil"/>
            </w:tcBorders>
          </w:tcPr>
          <w:p w14:paraId="792D1E82" w14:textId="1A05B88D" w:rsidR="000214FC" w:rsidRDefault="000214FC" w:rsidP="000214FC">
            <w:pPr>
              <w:jc w:val="center"/>
              <w:rPr>
                <w:rFonts w:cstheme="minorHAnsi"/>
              </w:rPr>
            </w:pPr>
            <w:r>
              <w:rPr>
                <w:rFonts w:cstheme="minorHAnsi"/>
              </w:rPr>
              <w:t>1.2 ± 0.4</w:t>
            </w:r>
          </w:p>
        </w:tc>
        <w:tc>
          <w:tcPr>
            <w:tcW w:w="1401" w:type="dxa"/>
            <w:tcBorders>
              <w:top w:val="nil"/>
              <w:left w:val="nil"/>
              <w:bottom w:val="single" w:sz="4" w:space="0" w:color="auto"/>
              <w:right w:val="nil"/>
            </w:tcBorders>
          </w:tcPr>
          <w:p w14:paraId="52F85417" w14:textId="6885AC06" w:rsidR="000214FC" w:rsidRDefault="000214FC" w:rsidP="000214FC">
            <w:pPr>
              <w:jc w:val="center"/>
              <w:rPr>
                <w:rFonts w:cstheme="minorHAnsi"/>
              </w:rPr>
            </w:pPr>
            <w:r>
              <w:rPr>
                <w:rFonts w:cstheme="minorHAnsi"/>
              </w:rPr>
              <w:t>2.8 ± 0.5</w:t>
            </w:r>
          </w:p>
        </w:tc>
      </w:tr>
    </w:tbl>
    <w:p w14:paraId="2DA7AD5B" w14:textId="6987CD26" w:rsidR="00493C01" w:rsidRPr="0014050F" w:rsidRDefault="00493C01" w:rsidP="00493C01">
      <w:pPr>
        <w:rPr>
          <w:b/>
        </w:rPr>
      </w:pPr>
      <w:r>
        <w:rPr>
          <w:b/>
        </w:rPr>
        <w:br w:type="page"/>
      </w:r>
      <w:r w:rsidRPr="0014050F">
        <w:rPr>
          <w:b/>
        </w:rPr>
        <w:lastRenderedPageBreak/>
        <w:t>Figure captions</w:t>
      </w:r>
    </w:p>
    <w:p w14:paraId="79B5FA0A" w14:textId="0A367D10" w:rsidR="00721951" w:rsidRDefault="00721951" w:rsidP="00721951">
      <w:r w:rsidRPr="00BB5C7E">
        <w:rPr>
          <w:b/>
        </w:rPr>
        <w:t>Figure 1:</w:t>
      </w:r>
      <w:r>
        <w:t xml:space="preserve"> </w:t>
      </w:r>
      <w:r w:rsidRPr="006062E6">
        <w:rPr>
          <w:b/>
        </w:rPr>
        <w:t xml:space="preserve">Performance </w:t>
      </w:r>
      <w:r w:rsidR="00287FAF">
        <w:rPr>
          <w:b/>
        </w:rPr>
        <w:t xml:space="preserve">of </w:t>
      </w:r>
      <w:r>
        <w:rPr>
          <w:b/>
        </w:rPr>
        <w:t xml:space="preserve">the </w:t>
      </w:r>
      <w:r w:rsidR="00D84C75">
        <w:rPr>
          <w:b/>
        </w:rPr>
        <w:t>Dynamic</w:t>
      </w:r>
      <w:r w:rsidRPr="006F7244">
        <w:rPr>
          <w:b/>
        </w:rPr>
        <w:t xml:space="preserve"> </w:t>
      </w:r>
      <w:r w:rsidR="00063730">
        <w:rPr>
          <w:b/>
        </w:rPr>
        <w:t>S</w:t>
      </w:r>
      <w:r w:rsidRPr="006F7244">
        <w:rPr>
          <w:b/>
        </w:rPr>
        <w:t xml:space="preserve">hift </w:t>
      </w:r>
      <w:r w:rsidR="00063730">
        <w:rPr>
          <w:b/>
        </w:rPr>
        <w:t>D</w:t>
      </w:r>
      <w:r w:rsidRPr="006F7244">
        <w:rPr>
          <w:b/>
        </w:rPr>
        <w:t>etector</w:t>
      </w:r>
      <w:r w:rsidR="002470E2">
        <w:rPr>
          <w:b/>
        </w:rPr>
        <w:t xml:space="preserve"> (</w:t>
      </w:r>
      <w:r w:rsidR="005907DA">
        <w:rPr>
          <w:b/>
        </w:rPr>
        <w:t>DSD</w:t>
      </w:r>
      <w:r w:rsidR="002470E2">
        <w:rPr>
          <w:b/>
        </w:rPr>
        <w:t>)</w:t>
      </w:r>
      <w:r w:rsidRPr="006F7244">
        <w:rPr>
          <w:b/>
        </w:rPr>
        <w:t xml:space="preserve"> </w:t>
      </w:r>
      <w:r w:rsidR="00F63325">
        <w:rPr>
          <w:b/>
        </w:rPr>
        <w:t xml:space="preserve">algorithm </w:t>
      </w:r>
      <w:r w:rsidRPr="006062E6">
        <w:rPr>
          <w:b/>
        </w:rPr>
        <w:t xml:space="preserve">under </w:t>
      </w:r>
      <w:r>
        <w:rPr>
          <w:b/>
        </w:rPr>
        <w:t xml:space="preserve">varying </w:t>
      </w:r>
      <w:r w:rsidR="00B71B41">
        <w:rPr>
          <w:b/>
        </w:rPr>
        <w:t>parameter values</w:t>
      </w:r>
      <w:r w:rsidRPr="006062E6">
        <w:rPr>
          <w:b/>
        </w:rPr>
        <w:t>.</w:t>
      </w:r>
      <w:r>
        <w:t xml:space="preserve"> Proportion of </w:t>
      </w:r>
      <w:r w:rsidR="00984F64">
        <w:t xml:space="preserve">simulation </w:t>
      </w:r>
      <w:r>
        <w:t xml:space="preserve">results </w:t>
      </w:r>
      <w:r w:rsidR="00984F64">
        <w:t xml:space="preserve">in which the true </w:t>
      </w:r>
      <w:r w:rsidR="002047E8">
        <w:t xml:space="preserve">break scenario </w:t>
      </w:r>
      <w:r>
        <w:t>w</w:t>
      </w:r>
      <w:r w:rsidR="002047E8">
        <w:t>as</w:t>
      </w:r>
      <w:r>
        <w:t xml:space="preserve"> detected </w:t>
      </w:r>
      <w:r w:rsidR="001D2528">
        <w:t>within the top</w:t>
      </w:r>
      <w:r>
        <w:t xml:space="preserve"> </w:t>
      </w:r>
      <w:r w:rsidR="00A47D1F">
        <w:t>break point combination</w:t>
      </w:r>
      <w:r w:rsidR="00B87E3A">
        <w:t xml:space="preserve">s as identified by the </w:t>
      </w:r>
      <w:r w:rsidR="005907DA">
        <w:t xml:space="preserve">DSD </w:t>
      </w:r>
      <w:r w:rsidR="00B80599">
        <w:t xml:space="preserve">implemented with an underlying Ricker model </w:t>
      </w:r>
      <w:r w:rsidR="00677382">
        <w:t xml:space="preserve">with </w:t>
      </w:r>
      <w:r w:rsidR="003F34F4">
        <w:t xml:space="preserve">varied </w:t>
      </w:r>
      <w:r>
        <w:t xml:space="preserve">A) noise (in the form of </w:t>
      </w:r>
      <w:r w:rsidR="00A47D1F">
        <w:t>normally distributed error</w:t>
      </w:r>
      <w:r w:rsidR="00CA61B2">
        <w:t>),</w:t>
      </w:r>
      <w:r>
        <w:t xml:space="preserve"> </w:t>
      </w:r>
      <w:r w:rsidR="00A47D1F">
        <w:t xml:space="preserve">B) starting values of the </w:t>
      </w:r>
      <w:r w:rsidR="00A47D1F" w:rsidRPr="003F34F4">
        <w:rPr>
          <w:i/>
        </w:rPr>
        <w:t>r</w:t>
      </w:r>
      <w:r w:rsidR="00A47D1F">
        <w:t xml:space="preserve"> </w:t>
      </w:r>
      <w:r w:rsidR="00065C4D">
        <w:t>parameter</w:t>
      </w:r>
      <w:r w:rsidR="00A47D1F">
        <w:t>, C</w:t>
      </w:r>
      <w:r>
        <w:t xml:space="preserve">) </w:t>
      </w:r>
      <w:r w:rsidR="00B909F7">
        <w:t>percent</w:t>
      </w:r>
      <w:r>
        <w:t xml:space="preserve"> changes in </w:t>
      </w:r>
      <w:r w:rsidR="00370729">
        <w:t xml:space="preserve">the </w:t>
      </w:r>
      <w:r w:rsidRPr="00BB5C7E">
        <w:rPr>
          <w:i/>
        </w:rPr>
        <w:t>K</w:t>
      </w:r>
      <w:r w:rsidR="00370729">
        <w:t xml:space="preserve"> parameter</w:t>
      </w:r>
      <w:r w:rsidR="0022359F">
        <w:t>,</w:t>
      </w:r>
      <w:r>
        <w:t xml:space="preserve"> </w:t>
      </w:r>
      <w:r w:rsidR="00A47D1F">
        <w:t>D</w:t>
      </w:r>
      <w:r>
        <w:t xml:space="preserve">) </w:t>
      </w:r>
      <w:r w:rsidR="00370729">
        <w:t>percent</w:t>
      </w:r>
      <w:r>
        <w:t xml:space="preserve"> changes in </w:t>
      </w:r>
      <w:r w:rsidRPr="00BB5C7E">
        <w:rPr>
          <w:i/>
        </w:rPr>
        <w:t>r</w:t>
      </w:r>
      <w:r w:rsidR="0022359F">
        <w:t>,</w:t>
      </w:r>
      <w:r>
        <w:t xml:space="preserve"> and </w:t>
      </w:r>
      <w:r w:rsidR="00A47D1F">
        <w:t>E</w:t>
      </w:r>
      <w:r>
        <w:t>) simulated time series length. Sets of 0, 1, 2 and 3 break points were randomly generated from within the set of possible values</w:t>
      </w:r>
      <w:r w:rsidR="001D2528">
        <w:t>, and</w:t>
      </w:r>
      <w:r>
        <w:t xml:space="preserve"> </w:t>
      </w:r>
      <w:r w:rsidR="00A47D1F">
        <w:t xml:space="preserve">250 </w:t>
      </w:r>
      <w:r w:rsidR="0022359F">
        <w:t>datasets were simulated for each scenario.</w:t>
      </w:r>
      <w:r>
        <w:t xml:space="preserve"> </w:t>
      </w:r>
      <w:r w:rsidR="00CA61B2">
        <w:t>In each panel</w:t>
      </w:r>
      <w:r w:rsidR="00B1615F">
        <w:t>, other variables</w:t>
      </w:r>
      <w:r w:rsidR="00CA61B2">
        <w:t xml:space="preserve"> (that were not being varied)</w:t>
      </w:r>
      <w:r w:rsidR="00B1615F">
        <w:t xml:space="preserve"> were held constant </w:t>
      </w:r>
      <w:r w:rsidR="00CA61B2">
        <w:t xml:space="preserve">at their base values </w:t>
      </w:r>
      <w:r w:rsidR="00B1615F">
        <w:t>(</w:t>
      </w:r>
      <w:r w:rsidR="00CA61B2">
        <w:t xml:space="preserve">i.e., </w:t>
      </w:r>
      <w:r w:rsidR="00B1615F">
        <w:t xml:space="preserve">noise=2%; starting value of </w:t>
      </w:r>
      <w:r w:rsidR="00B1615F" w:rsidRPr="001E53E2">
        <w:rPr>
          <w:i/>
        </w:rPr>
        <w:t>r</w:t>
      </w:r>
      <w:r w:rsidR="00CA61B2">
        <w:rPr>
          <w:i/>
        </w:rPr>
        <w:t xml:space="preserve"> </w:t>
      </w:r>
      <w:r w:rsidR="00B1615F">
        <w:t>=</w:t>
      </w:r>
      <w:r w:rsidR="00CA61B2">
        <w:t xml:space="preserve"> </w:t>
      </w:r>
      <w:r w:rsidR="00B1615F">
        <w:t>2;</w:t>
      </w:r>
      <w:r w:rsidR="00CA61B2">
        <w:t xml:space="preserve"> </w:t>
      </w:r>
      <w:r w:rsidR="00B1615F">
        <w:t xml:space="preserve">change in </w:t>
      </w:r>
      <w:r w:rsidR="00B1615F" w:rsidRPr="001E53E2">
        <w:rPr>
          <w:i/>
        </w:rPr>
        <w:t>r</w:t>
      </w:r>
      <w:r w:rsidR="00CA61B2">
        <w:t xml:space="preserve"> </w:t>
      </w:r>
      <w:r w:rsidR="00B1615F">
        <w:t>=</w:t>
      </w:r>
      <w:r w:rsidR="00CA61B2">
        <w:t xml:space="preserve"> </w:t>
      </w:r>
      <w:r w:rsidR="00B1615F">
        <w:rPr>
          <w:rFonts w:cstheme="minorHAnsi"/>
        </w:rPr>
        <w:t>±</w:t>
      </w:r>
      <w:r w:rsidR="00B1615F">
        <w:t>25%;</w:t>
      </w:r>
      <w:r w:rsidR="002F3152">
        <w:t xml:space="preserve"> </w:t>
      </w:r>
      <w:r w:rsidR="00B1615F">
        <w:t xml:space="preserve">change in </w:t>
      </w:r>
      <w:r w:rsidR="00B1615F" w:rsidRPr="001E53E2">
        <w:rPr>
          <w:i/>
        </w:rPr>
        <w:t>K</w:t>
      </w:r>
      <w:r w:rsidR="00CA61B2">
        <w:t xml:space="preserve"> </w:t>
      </w:r>
      <w:r w:rsidR="00B1615F">
        <w:t>=</w:t>
      </w:r>
      <w:r w:rsidR="00CA61B2">
        <w:t xml:space="preserve"> </w:t>
      </w:r>
      <w:r w:rsidR="00B1615F">
        <w:rPr>
          <w:rFonts w:cstheme="minorHAnsi"/>
        </w:rPr>
        <w:t>±</w:t>
      </w:r>
      <w:r w:rsidR="00B1615F">
        <w:t>75%;</w:t>
      </w:r>
      <w:r w:rsidR="002F3152">
        <w:t xml:space="preserve"> time series length =</w:t>
      </w:r>
      <w:r w:rsidR="00CA61B2">
        <w:t xml:space="preserve"> </w:t>
      </w:r>
      <w:r w:rsidR="002F3152">
        <w:t xml:space="preserve">20 years). Trends within a set of scenarios </w:t>
      </w:r>
      <w:r w:rsidR="00A94D78">
        <w:t xml:space="preserve">(grey lines) </w:t>
      </w:r>
      <w:r w:rsidR="002F3152">
        <w:t>are illustrated with a third-order GAM smoothing lin</w:t>
      </w:r>
      <w:r w:rsidR="00A94D78">
        <w:t>e</w:t>
      </w:r>
      <w:r w:rsidR="002F3152">
        <w:t>.</w:t>
      </w:r>
    </w:p>
    <w:p w14:paraId="709ADA89" w14:textId="4FFE324D" w:rsidR="002F3152" w:rsidRDefault="003D6D2A" w:rsidP="002F3152">
      <w:r w:rsidRPr="00601E16">
        <w:rPr>
          <w:b/>
        </w:rPr>
        <w:t xml:space="preserve">Figure </w:t>
      </w:r>
      <w:r w:rsidR="008B4B47" w:rsidRPr="00601E16">
        <w:rPr>
          <w:b/>
        </w:rPr>
        <w:t>2</w:t>
      </w:r>
      <w:r w:rsidRPr="00601E16">
        <w:rPr>
          <w:b/>
        </w:rPr>
        <w:t>:</w:t>
      </w:r>
      <w:r w:rsidRPr="00A47D1F">
        <w:rPr>
          <w:b/>
        </w:rPr>
        <w:t xml:space="preserve"> </w:t>
      </w:r>
      <w:r>
        <w:rPr>
          <w:b/>
        </w:rPr>
        <w:t xml:space="preserve">Average break weight of break points </w:t>
      </w:r>
      <w:r w:rsidR="00883221">
        <w:rPr>
          <w:b/>
        </w:rPr>
        <w:t xml:space="preserve">detected </w:t>
      </w:r>
      <w:r>
        <w:rPr>
          <w:b/>
        </w:rPr>
        <w:t>under varying parameterization conditions</w:t>
      </w:r>
      <w:r w:rsidRPr="006062E6">
        <w:rPr>
          <w:b/>
        </w:rPr>
        <w:t>.</w:t>
      </w:r>
      <w:r>
        <w:t xml:space="preserve"> Average weights of break points identified by the </w:t>
      </w:r>
      <w:r w:rsidR="00D84C75">
        <w:t xml:space="preserve">Dynamic </w:t>
      </w:r>
      <w:r w:rsidR="005F126A">
        <w:t>S</w:t>
      </w:r>
      <w:r>
        <w:t xml:space="preserve">hift </w:t>
      </w:r>
      <w:r w:rsidR="005F126A">
        <w:t>D</w:t>
      </w:r>
      <w:r>
        <w:t>etector</w:t>
      </w:r>
      <w:r w:rsidR="00F63325">
        <w:t xml:space="preserve"> algorithm </w:t>
      </w:r>
      <w:r>
        <w:t>reflecting true parameterization conditions (</w:t>
      </w:r>
      <w:r w:rsidR="00A51EEA">
        <w:t>diamonds</w:t>
      </w:r>
      <w:r>
        <w:t xml:space="preserve">) or erroneous breaks suggested by the </w:t>
      </w:r>
      <w:r w:rsidR="00F63325">
        <w:t xml:space="preserve">algorithm </w:t>
      </w:r>
      <w:r>
        <w:t xml:space="preserve">(triangles) under </w:t>
      </w:r>
      <w:r w:rsidR="003F34F4">
        <w:t xml:space="preserve">varied </w:t>
      </w:r>
      <w:r w:rsidR="006F7B30">
        <w:t xml:space="preserve">A) noise (in the form of normally distributed error), B) starting values of the </w:t>
      </w:r>
      <w:r w:rsidR="006F7B30" w:rsidRPr="003F34F4">
        <w:rPr>
          <w:i/>
        </w:rPr>
        <w:t>r</w:t>
      </w:r>
      <w:r w:rsidR="006F7B30">
        <w:t xml:space="preserve"> parameter, C) </w:t>
      </w:r>
      <w:r w:rsidR="0072300F">
        <w:t>percent</w:t>
      </w:r>
      <w:r w:rsidR="006F7B30">
        <w:t xml:space="preserve"> changes in the </w:t>
      </w:r>
      <w:r w:rsidR="006F7B30" w:rsidRPr="00601E16">
        <w:rPr>
          <w:i/>
        </w:rPr>
        <w:t>K</w:t>
      </w:r>
      <w:r w:rsidR="006F7B30">
        <w:t xml:space="preserve"> </w:t>
      </w:r>
      <w:r w:rsidR="0072300F">
        <w:t>parameter</w:t>
      </w:r>
      <w:r w:rsidR="006F7B30">
        <w:t xml:space="preserve">, D) </w:t>
      </w:r>
      <w:r w:rsidR="0072300F">
        <w:t>percent</w:t>
      </w:r>
      <w:r w:rsidR="006F7B30">
        <w:t xml:space="preserve"> changes in </w:t>
      </w:r>
      <w:r w:rsidR="006F7B30" w:rsidRPr="00601E16">
        <w:rPr>
          <w:i/>
        </w:rPr>
        <w:t>r</w:t>
      </w:r>
      <w:r w:rsidR="006F7B30">
        <w:t xml:space="preserve">, and E) simulated time series length. </w:t>
      </w:r>
      <w:r>
        <w:t>Sets of 0, 1, 2 and 3 break points were randomly generated from within the set of possible values</w:t>
      </w:r>
      <w:r w:rsidR="001D2528">
        <w:t xml:space="preserve">, </w:t>
      </w:r>
      <w:r w:rsidR="007B2C14">
        <w:t xml:space="preserve">and 250 datasets were simulated for each scenario. </w:t>
      </w:r>
      <w:r w:rsidR="00CA61B2">
        <w:t xml:space="preserve">In each panel, other variables (that were not being varied) were held constant at their base values (i.e., noise=2%; starting value of </w:t>
      </w:r>
      <w:r w:rsidR="00CA61B2" w:rsidRPr="00544852">
        <w:rPr>
          <w:i/>
        </w:rPr>
        <w:t>r</w:t>
      </w:r>
      <w:r w:rsidR="00CA61B2">
        <w:rPr>
          <w:i/>
        </w:rPr>
        <w:t xml:space="preserve"> </w:t>
      </w:r>
      <w:r w:rsidR="00CA61B2">
        <w:t xml:space="preserve">= 2; change in </w:t>
      </w:r>
      <w:r w:rsidR="00CA61B2" w:rsidRPr="00544852">
        <w:rPr>
          <w:i/>
        </w:rPr>
        <w:t>r</w:t>
      </w:r>
      <w:r w:rsidR="00CA61B2">
        <w:t xml:space="preserve"> = </w:t>
      </w:r>
      <w:r w:rsidR="00CA61B2">
        <w:rPr>
          <w:rFonts w:cstheme="minorHAnsi"/>
        </w:rPr>
        <w:t>±</w:t>
      </w:r>
      <w:r w:rsidR="00CA61B2">
        <w:t xml:space="preserve">25%; change in </w:t>
      </w:r>
      <w:r w:rsidR="00CA61B2" w:rsidRPr="00544852">
        <w:rPr>
          <w:i/>
        </w:rPr>
        <w:t>K</w:t>
      </w:r>
      <w:r w:rsidR="00CA61B2">
        <w:t xml:space="preserve"> = </w:t>
      </w:r>
      <w:r w:rsidR="00CA61B2">
        <w:rPr>
          <w:rFonts w:cstheme="minorHAnsi"/>
        </w:rPr>
        <w:t>±</w:t>
      </w:r>
      <w:r w:rsidR="00CA61B2">
        <w:t xml:space="preserve">75%; time series length = 20 years). </w:t>
      </w:r>
      <w:r w:rsidR="002F3152">
        <w:t xml:space="preserve">Trends within a set of scenarios </w:t>
      </w:r>
      <w:r w:rsidR="00A94D78">
        <w:t>(grey lines)</w:t>
      </w:r>
      <w:r w:rsidR="002F3152">
        <w:t xml:space="preserve"> are illustrated with a third-order GAM smoothing line.</w:t>
      </w:r>
    </w:p>
    <w:p w14:paraId="7BDA6F72" w14:textId="53E6D37A" w:rsidR="00493C01" w:rsidRDefault="00493C01" w:rsidP="00493C01">
      <w:bookmarkStart w:id="2" w:name="_Hlk485739126"/>
      <w:r w:rsidRPr="00601E16">
        <w:rPr>
          <w:b/>
        </w:rPr>
        <w:t xml:space="preserve">Figure </w:t>
      </w:r>
      <w:r w:rsidR="008B4B47" w:rsidRPr="00601E16">
        <w:rPr>
          <w:b/>
        </w:rPr>
        <w:t>3</w:t>
      </w:r>
      <w:r w:rsidRPr="00601E16">
        <w:rPr>
          <w:b/>
        </w:rPr>
        <w:t>:</w:t>
      </w:r>
      <w:r>
        <w:t xml:space="preserve"> </w:t>
      </w:r>
      <w:r w:rsidR="00D84C75">
        <w:rPr>
          <w:b/>
        </w:rPr>
        <w:t xml:space="preserve">Dynamic </w:t>
      </w:r>
      <w:r w:rsidR="00A666CD">
        <w:rPr>
          <w:b/>
        </w:rPr>
        <w:t>Shift D</w:t>
      </w:r>
      <w:r w:rsidRPr="00094786">
        <w:rPr>
          <w:b/>
        </w:rPr>
        <w:t xml:space="preserve">etector breaks and Ricker model fits for an invasive </w:t>
      </w:r>
      <w:r w:rsidR="00E50CD8">
        <w:rPr>
          <w:b/>
        </w:rPr>
        <w:t>species</w:t>
      </w:r>
      <w:r>
        <w:t>. Population data documenting the invasion of</w:t>
      </w:r>
      <w:r w:rsidR="005E1968">
        <w:t xml:space="preserve"> multicolored Asian ladybeetle</w:t>
      </w:r>
      <w:r>
        <w:t xml:space="preserve"> </w:t>
      </w:r>
      <w:r w:rsidR="005E1968">
        <w:t>in</w:t>
      </w:r>
      <w:r>
        <w:t xml:space="preserve"> Michigan, USA</w:t>
      </w:r>
      <w:r w:rsidR="005E1968">
        <w:t xml:space="preserve"> </w:t>
      </w:r>
      <w:r w:rsidR="00204A50">
        <w:t>from</w:t>
      </w:r>
      <w:r>
        <w:t xml:space="preserve"> 1994-201</w:t>
      </w:r>
      <w:r w:rsidR="00D83A4A">
        <w:t>7</w:t>
      </w:r>
      <w:r w:rsidR="00713A23">
        <w:t>.</w:t>
      </w:r>
      <w:r>
        <w:t xml:space="preserve"> A) Time series </w:t>
      </w:r>
      <w:r w:rsidR="00713A23">
        <w:t xml:space="preserve">data </w:t>
      </w:r>
      <w:r w:rsidR="00253E75">
        <w:t xml:space="preserve">showing the </w:t>
      </w:r>
      <w:r>
        <w:t xml:space="preserve">average number of adults captured, per trap, per year. Vertical blue lines indicate </w:t>
      </w:r>
      <w:r w:rsidR="00271994">
        <w:t>years in which dynamic</w:t>
      </w:r>
      <w:r>
        <w:t xml:space="preserve"> shifts </w:t>
      </w:r>
      <w:r w:rsidR="00271994">
        <w:t>occurred,</w:t>
      </w:r>
      <w:r>
        <w:t xml:space="preserve"> as </w:t>
      </w:r>
      <w:r w:rsidR="00271994">
        <w:t xml:space="preserve">estimated </w:t>
      </w:r>
      <w:r>
        <w:t xml:space="preserve">by the </w:t>
      </w:r>
      <w:r w:rsidR="00D84C75">
        <w:t xml:space="preserve">Dynamic </w:t>
      </w:r>
      <w:r w:rsidR="000D58D6">
        <w:t xml:space="preserve">Shift Detector </w:t>
      </w:r>
      <w:r w:rsidR="00F63325">
        <w:t>algorithm</w:t>
      </w:r>
      <w:r>
        <w:t xml:space="preserve">. B) Ricker fits of </w:t>
      </w:r>
      <w:r w:rsidR="00116590">
        <w:t xml:space="preserve">time series </w:t>
      </w:r>
      <w:r w:rsidR="001B32C0">
        <w:t>data segments</w:t>
      </w:r>
      <w:r>
        <w:t xml:space="preserve">. </w:t>
      </w:r>
      <w:r w:rsidR="00A51EEA">
        <w:t xml:space="preserve">Ladybeetle art by M. Broussard, used under </w:t>
      </w:r>
      <w:r w:rsidR="00B36E6D">
        <w:t xml:space="preserve">a </w:t>
      </w:r>
      <w:r w:rsidR="00A51EEA">
        <w:t>CC-BY 3.0</w:t>
      </w:r>
      <w:r w:rsidR="00B36E6D">
        <w:t xml:space="preserve"> license</w:t>
      </w:r>
      <w:r w:rsidR="00A51EEA">
        <w:t>.</w:t>
      </w:r>
    </w:p>
    <w:bookmarkEnd w:id="2"/>
    <w:p w14:paraId="462F054C" w14:textId="1153173D" w:rsidR="00A51EEA" w:rsidRDefault="00493C01" w:rsidP="00A51EEA">
      <w:r w:rsidRPr="00601E16">
        <w:rPr>
          <w:b/>
        </w:rPr>
        <w:t xml:space="preserve">Figure </w:t>
      </w:r>
      <w:r w:rsidR="008B4B47" w:rsidRPr="00601E16">
        <w:rPr>
          <w:b/>
        </w:rPr>
        <w:t>4</w:t>
      </w:r>
      <w:r w:rsidRPr="00601E16">
        <w:rPr>
          <w:b/>
        </w:rPr>
        <w:t>:</w:t>
      </w:r>
      <w:r w:rsidRPr="004B2A07">
        <w:t xml:space="preserve"> </w:t>
      </w:r>
      <w:r w:rsidR="00D84C75">
        <w:rPr>
          <w:b/>
        </w:rPr>
        <w:t>Dynamic</w:t>
      </w:r>
      <w:r w:rsidR="00D84C75" w:rsidRPr="004B2A07">
        <w:rPr>
          <w:b/>
        </w:rPr>
        <w:t xml:space="preserve"> </w:t>
      </w:r>
      <w:r w:rsidR="00063730">
        <w:rPr>
          <w:b/>
        </w:rPr>
        <w:t>S</w:t>
      </w:r>
      <w:r w:rsidRPr="004B2A07">
        <w:rPr>
          <w:b/>
        </w:rPr>
        <w:t xml:space="preserve">hift </w:t>
      </w:r>
      <w:r w:rsidR="00063730">
        <w:rPr>
          <w:b/>
        </w:rPr>
        <w:t>D</w:t>
      </w:r>
      <w:r w:rsidRPr="004B2A07">
        <w:rPr>
          <w:b/>
        </w:rPr>
        <w:t xml:space="preserve">etector breaks and Ricker model fits for </w:t>
      </w:r>
      <w:r>
        <w:rPr>
          <w:b/>
        </w:rPr>
        <w:t>a species of conservation concern</w:t>
      </w:r>
      <w:r w:rsidRPr="004B2A07">
        <w:rPr>
          <w:b/>
        </w:rPr>
        <w:t xml:space="preserve">. </w:t>
      </w:r>
      <w:bookmarkStart w:id="3" w:name="_Hlk486250414"/>
      <w:r>
        <w:t>P</w:t>
      </w:r>
      <w:r w:rsidRPr="004B2A07">
        <w:t>opulation data document</w:t>
      </w:r>
      <w:r w:rsidR="00204A50">
        <w:t>ing</w:t>
      </w:r>
      <w:r>
        <w:t xml:space="preserve"> the area occupied by </w:t>
      </w:r>
      <w:r w:rsidR="00204A50">
        <w:t>m</w:t>
      </w:r>
      <w:r>
        <w:t xml:space="preserve">onarch butterflies in their winter habitat in </w:t>
      </w:r>
      <w:r w:rsidR="00204A50">
        <w:t xml:space="preserve">central </w:t>
      </w:r>
      <w:r>
        <w:t>Mexico</w:t>
      </w:r>
      <w:r w:rsidR="00204A50">
        <w:t xml:space="preserve"> from</w:t>
      </w:r>
      <w:r>
        <w:t xml:space="preserve"> </w:t>
      </w:r>
      <w:r w:rsidRPr="004B2A07">
        <w:t>199</w:t>
      </w:r>
      <w:r>
        <w:t>5</w:t>
      </w:r>
      <w:r w:rsidRPr="004B2A07">
        <w:t>-201</w:t>
      </w:r>
      <w:r>
        <w:t>7.</w:t>
      </w:r>
      <w:r w:rsidRPr="004B2A07">
        <w:t xml:space="preserve"> </w:t>
      </w:r>
      <w:bookmarkEnd w:id="3"/>
      <w:r w:rsidRPr="004B2A07">
        <w:t xml:space="preserve">A) Time series </w:t>
      </w:r>
      <w:r w:rsidR="00EE1686">
        <w:t xml:space="preserve">data </w:t>
      </w:r>
      <w:r w:rsidR="001473BA">
        <w:t xml:space="preserve">showing </w:t>
      </w:r>
      <w:r w:rsidR="00EE1686">
        <w:t>the</w:t>
      </w:r>
      <w:r>
        <w:t xml:space="preserve"> </w:t>
      </w:r>
      <w:r w:rsidR="001473BA">
        <w:t xml:space="preserve">total </w:t>
      </w:r>
      <w:r>
        <w:t xml:space="preserve">area occupied by overwintering monarchs </w:t>
      </w:r>
      <w:r w:rsidR="00EE1686">
        <w:t>each</w:t>
      </w:r>
      <w:r w:rsidR="00EE1686" w:rsidRPr="004B2A07">
        <w:t xml:space="preserve"> </w:t>
      </w:r>
      <w:r w:rsidRPr="004B2A07">
        <w:t>year</w:t>
      </w:r>
      <w:r w:rsidR="00EE1686">
        <w:t xml:space="preserve"> in December</w:t>
      </w:r>
      <w:r w:rsidRPr="004B2A07">
        <w:t xml:space="preserve">. </w:t>
      </w:r>
      <w:r w:rsidR="005A4432">
        <w:t xml:space="preserve">Vertical blue lines indicate years in which dynamic shifts occurred, as estimated by the </w:t>
      </w:r>
      <w:r w:rsidR="005907DA">
        <w:t xml:space="preserve">Dynamic </w:t>
      </w:r>
      <w:r w:rsidR="00E47FEC">
        <w:t>Shift Detector</w:t>
      </w:r>
      <w:r w:rsidR="00F63325">
        <w:t xml:space="preserve"> algorithm</w:t>
      </w:r>
      <w:r w:rsidR="005A4432">
        <w:t>. B) Ricker fits of time series data segments.</w:t>
      </w:r>
      <w:r w:rsidR="001B32C0" w:rsidDel="001B32C0">
        <w:t xml:space="preserve"> </w:t>
      </w:r>
      <w:r w:rsidR="00A51EEA">
        <w:t>Butterfly art by D. Descouens and T.M. Seesey, used under</w:t>
      </w:r>
      <w:r w:rsidR="00B36E6D">
        <w:t xml:space="preserve"> a</w:t>
      </w:r>
      <w:r w:rsidR="00A51EEA">
        <w:t xml:space="preserve"> CC-BY 3.0</w:t>
      </w:r>
      <w:r w:rsidR="00B36E6D">
        <w:t xml:space="preserve"> license</w:t>
      </w:r>
      <w:r w:rsidR="00A51EEA">
        <w:t>.</w:t>
      </w:r>
    </w:p>
    <w:p w14:paraId="05F25836" w14:textId="629678A2" w:rsidR="00493C01" w:rsidRDefault="00493C01" w:rsidP="00493C01"/>
    <w:p w14:paraId="3D2EC365" w14:textId="77777777" w:rsidR="009C0978" w:rsidRDefault="009C0978"/>
    <w:sectPr w:rsidR="009C0978">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728B71" w16cid:durableId="20F5C50D"/>
  <w16cid:commentId w16cid:paraId="1478664B" w16cid:durableId="20F5C644"/>
  <w16cid:commentId w16cid:paraId="2B7DBF12" w16cid:durableId="20F5C5D6"/>
  <w16cid:commentId w16cid:paraId="13F34BB1" w16cid:durableId="20F5C60E"/>
  <w16cid:commentId w16cid:paraId="048A8A24" w16cid:durableId="20F5C7E8"/>
  <w16cid:commentId w16cid:paraId="68415850" w16cid:durableId="20F5C8AF"/>
  <w16cid:commentId w16cid:paraId="520C95FB" w16cid:durableId="20F5C91E"/>
  <w16cid:commentId w16cid:paraId="33861F1E" w16cid:durableId="20F5C97B"/>
  <w16cid:commentId w16cid:paraId="0D4DE2CE" w16cid:durableId="20F5C9EE"/>
  <w16cid:commentId w16cid:paraId="3AC7C1B6" w16cid:durableId="20F5CB1E"/>
  <w16cid:commentId w16cid:paraId="1AA2AE96" w16cid:durableId="20F5CC8B"/>
  <w16cid:commentId w16cid:paraId="5EBD1AFB" w16cid:durableId="20F5CCE6"/>
  <w16cid:commentId w16cid:paraId="61CFB9D3" w16cid:durableId="20F5CEAE"/>
  <w16cid:commentId w16cid:paraId="29EA8F0E" w16cid:durableId="20F5D0F1"/>
  <w16cid:commentId w16cid:paraId="031133BD" w16cid:durableId="20F5D1E6"/>
  <w16cid:commentId w16cid:paraId="3B9460BB" w16cid:durableId="20F5D248"/>
  <w16cid:commentId w16cid:paraId="1DB3C1B2" w16cid:durableId="20F5D27B"/>
  <w16cid:commentId w16cid:paraId="33031FBF" w16cid:durableId="20F5D38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926062"/>
    <w:multiLevelType w:val="hybridMultilevel"/>
    <w:tmpl w:val="5BC87B9A"/>
    <w:lvl w:ilvl="0" w:tplc="1F5C7DC0">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C01"/>
    <w:rsid w:val="000023DD"/>
    <w:rsid w:val="00003E12"/>
    <w:rsid w:val="00010A3E"/>
    <w:rsid w:val="00011F4A"/>
    <w:rsid w:val="000131C8"/>
    <w:rsid w:val="00017805"/>
    <w:rsid w:val="00017C71"/>
    <w:rsid w:val="000214FC"/>
    <w:rsid w:val="000237F7"/>
    <w:rsid w:val="00024214"/>
    <w:rsid w:val="00024339"/>
    <w:rsid w:val="00025960"/>
    <w:rsid w:val="000273D0"/>
    <w:rsid w:val="00035F63"/>
    <w:rsid w:val="00041988"/>
    <w:rsid w:val="00042BE0"/>
    <w:rsid w:val="00043BB8"/>
    <w:rsid w:val="00043D36"/>
    <w:rsid w:val="00055A15"/>
    <w:rsid w:val="000614AC"/>
    <w:rsid w:val="00061F21"/>
    <w:rsid w:val="000621E2"/>
    <w:rsid w:val="00063730"/>
    <w:rsid w:val="00065C4D"/>
    <w:rsid w:val="0007090F"/>
    <w:rsid w:val="000717E7"/>
    <w:rsid w:val="00075BF1"/>
    <w:rsid w:val="0008703F"/>
    <w:rsid w:val="00087C5D"/>
    <w:rsid w:val="00093F69"/>
    <w:rsid w:val="0009442B"/>
    <w:rsid w:val="000958A0"/>
    <w:rsid w:val="00095A25"/>
    <w:rsid w:val="00095B5C"/>
    <w:rsid w:val="000A26E0"/>
    <w:rsid w:val="000B44D6"/>
    <w:rsid w:val="000B5C2F"/>
    <w:rsid w:val="000C20C0"/>
    <w:rsid w:val="000C3A12"/>
    <w:rsid w:val="000D49BB"/>
    <w:rsid w:val="000D58D6"/>
    <w:rsid w:val="000D593E"/>
    <w:rsid w:val="000D5977"/>
    <w:rsid w:val="000D5C16"/>
    <w:rsid w:val="000E006E"/>
    <w:rsid w:val="000E0392"/>
    <w:rsid w:val="000E0DB2"/>
    <w:rsid w:val="000E17DE"/>
    <w:rsid w:val="000E5818"/>
    <w:rsid w:val="000F0016"/>
    <w:rsid w:val="000F1741"/>
    <w:rsid w:val="000F47B9"/>
    <w:rsid w:val="000F47FB"/>
    <w:rsid w:val="000F5662"/>
    <w:rsid w:val="00100007"/>
    <w:rsid w:val="0010338A"/>
    <w:rsid w:val="001037EE"/>
    <w:rsid w:val="0010648E"/>
    <w:rsid w:val="001074B1"/>
    <w:rsid w:val="00116502"/>
    <w:rsid w:val="00116590"/>
    <w:rsid w:val="00117610"/>
    <w:rsid w:val="00120697"/>
    <w:rsid w:val="00123B72"/>
    <w:rsid w:val="00125560"/>
    <w:rsid w:val="001301A4"/>
    <w:rsid w:val="001315C9"/>
    <w:rsid w:val="00131A18"/>
    <w:rsid w:val="00132F8B"/>
    <w:rsid w:val="00140384"/>
    <w:rsid w:val="00143B07"/>
    <w:rsid w:val="00143F9A"/>
    <w:rsid w:val="00144284"/>
    <w:rsid w:val="001473BA"/>
    <w:rsid w:val="00150E18"/>
    <w:rsid w:val="00151F04"/>
    <w:rsid w:val="001551AA"/>
    <w:rsid w:val="001553C5"/>
    <w:rsid w:val="001558A8"/>
    <w:rsid w:val="001633C0"/>
    <w:rsid w:val="0016400A"/>
    <w:rsid w:val="00166AF9"/>
    <w:rsid w:val="0017338B"/>
    <w:rsid w:val="00175532"/>
    <w:rsid w:val="001757BD"/>
    <w:rsid w:val="00177E86"/>
    <w:rsid w:val="00181FCF"/>
    <w:rsid w:val="00182910"/>
    <w:rsid w:val="00186552"/>
    <w:rsid w:val="00186B4B"/>
    <w:rsid w:val="00187CB5"/>
    <w:rsid w:val="00190ABA"/>
    <w:rsid w:val="00195902"/>
    <w:rsid w:val="00195C58"/>
    <w:rsid w:val="001970FF"/>
    <w:rsid w:val="001973A2"/>
    <w:rsid w:val="001A19E1"/>
    <w:rsid w:val="001A52FE"/>
    <w:rsid w:val="001A545A"/>
    <w:rsid w:val="001A760B"/>
    <w:rsid w:val="001A7FA7"/>
    <w:rsid w:val="001B1ECF"/>
    <w:rsid w:val="001B32C0"/>
    <w:rsid w:val="001B613A"/>
    <w:rsid w:val="001B760E"/>
    <w:rsid w:val="001C26AC"/>
    <w:rsid w:val="001C4368"/>
    <w:rsid w:val="001C51BB"/>
    <w:rsid w:val="001C7146"/>
    <w:rsid w:val="001C7E9C"/>
    <w:rsid w:val="001D05DA"/>
    <w:rsid w:val="001D0A06"/>
    <w:rsid w:val="001D2528"/>
    <w:rsid w:val="001D2B3E"/>
    <w:rsid w:val="001D32D8"/>
    <w:rsid w:val="001D6CFB"/>
    <w:rsid w:val="001E157C"/>
    <w:rsid w:val="001E2375"/>
    <w:rsid w:val="001E3C25"/>
    <w:rsid w:val="001E53E2"/>
    <w:rsid w:val="001F39A1"/>
    <w:rsid w:val="001F7C7C"/>
    <w:rsid w:val="00202BBB"/>
    <w:rsid w:val="00203DE7"/>
    <w:rsid w:val="002047E8"/>
    <w:rsid w:val="00204A50"/>
    <w:rsid w:val="002069E9"/>
    <w:rsid w:val="00207043"/>
    <w:rsid w:val="002075CF"/>
    <w:rsid w:val="002133F8"/>
    <w:rsid w:val="0021404C"/>
    <w:rsid w:val="00217133"/>
    <w:rsid w:val="00217606"/>
    <w:rsid w:val="00217EE8"/>
    <w:rsid w:val="00222C43"/>
    <w:rsid w:val="0022359F"/>
    <w:rsid w:val="00224AB3"/>
    <w:rsid w:val="00230559"/>
    <w:rsid w:val="002306B7"/>
    <w:rsid w:val="00233968"/>
    <w:rsid w:val="00237F62"/>
    <w:rsid w:val="002424E7"/>
    <w:rsid w:val="0024317D"/>
    <w:rsid w:val="00243793"/>
    <w:rsid w:val="00243D17"/>
    <w:rsid w:val="0024464F"/>
    <w:rsid w:val="00246C86"/>
    <w:rsid w:val="002470E2"/>
    <w:rsid w:val="00253218"/>
    <w:rsid w:val="00253E75"/>
    <w:rsid w:val="0025408B"/>
    <w:rsid w:val="0025536D"/>
    <w:rsid w:val="00260D38"/>
    <w:rsid w:val="00263647"/>
    <w:rsid w:val="00266869"/>
    <w:rsid w:val="002679C0"/>
    <w:rsid w:val="00270075"/>
    <w:rsid w:val="00271994"/>
    <w:rsid w:val="0027292D"/>
    <w:rsid w:val="002738A0"/>
    <w:rsid w:val="0027575D"/>
    <w:rsid w:val="00276344"/>
    <w:rsid w:val="00277E44"/>
    <w:rsid w:val="00281B1C"/>
    <w:rsid w:val="00283371"/>
    <w:rsid w:val="00286119"/>
    <w:rsid w:val="00287FAF"/>
    <w:rsid w:val="002907A7"/>
    <w:rsid w:val="00292601"/>
    <w:rsid w:val="00292760"/>
    <w:rsid w:val="00294C9B"/>
    <w:rsid w:val="0029724D"/>
    <w:rsid w:val="002A6031"/>
    <w:rsid w:val="002A6CBA"/>
    <w:rsid w:val="002A6F05"/>
    <w:rsid w:val="002A75AC"/>
    <w:rsid w:val="002B095E"/>
    <w:rsid w:val="002B66A4"/>
    <w:rsid w:val="002B67A2"/>
    <w:rsid w:val="002B7BB1"/>
    <w:rsid w:val="002C0AA1"/>
    <w:rsid w:val="002C3E17"/>
    <w:rsid w:val="002C6A8E"/>
    <w:rsid w:val="002C6CA6"/>
    <w:rsid w:val="002C754D"/>
    <w:rsid w:val="002D019F"/>
    <w:rsid w:val="002D4506"/>
    <w:rsid w:val="002D5345"/>
    <w:rsid w:val="002D7E30"/>
    <w:rsid w:val="002E5868"/>
    <w:rsid w:val="002F3152"/>
    <w:rsid w:val="003020A3"/>
    <w:rsid w:val="0030272C"/>
    <w:rsid w:val="00302827"/>
    <w:rsid w:val="00304898"/>
    <w:rsid w:val="0030515D"/>
    <w:rsid w:val="00312392"/>
    <w:rsid w:val="0031435D"/>
    <w:rsid w:val="003169BE"/>
    <w:rsid w:val="00321CA9"/>
    <w:rsid w:val="003233E8"/>
    <w:rsid w:val="00324546"/>
    <w:rsid w:val="00324AC6"/>
    <w:rsid w:val="00325D46"/>
    <w:rsid w:val="003262F1"/>
    <w:rsid w:val="00326A78"/>
    <w:rsid w:val="00326BE6"/>
    <w:rsid w:val="00327911"/>
    <w:rsid w:val="00327C5D"/>
    <w:rsid w:val="00330615"/>
    <w:rsid w:val="00332252"/>
    <w:rsid w:val="0033282B"/>
    <w:rsid w:val="003403FF"/>
    <w:rsid w:val="0034256C"/>
    <w:rsid w:val="00342D01"/>
    <w:rsid w:val="0035645D"/>
    <w:rsid w:val="00360C2B"/>
    <w:rsid w:val="0036101F"/>
    <w:rsid w:val="003620FF"/>
    <w:rsid w:val="00363EB3"/>
    <w:rsid w:val="00364485"/>
    <w:rsid w:val="00364F78"/>
    <w:rsid w:val="0037042E"/>
    <w:rsid w:val="00370729"/>
    <w:rsid w:val="00373A3C"/>
    <w:rsid w:val="00373BEC"/>
    <w:rsid w:val="00374EC7"/>
    <w:rsid w:val="003767CE"/>
    <w:rsid w:val="0038108B"/>
    <w:rsid w:val="00384D02"/>
    <w:rsid w:val="003913B1"/>
    <w:rsid w:val="00391457"/>
    <w:rsid w:val="003917B9"/>
    <w:rsid w:val="00393AA6"/>
    <w:rsid w:val="003950F3"/>
    <w:rsid w:val="0039708F"/>
    <w:rsid w:val="003A0EFE"/>
    <w:rsid w:val="003A33D5"/>
    <w:rsid w:val="003A3FC2"/>
    <w:rsid w:val="003A4850"/>
    <w:rsid w:val="003A4ED0"/>
    <w:rsid w:val="003B047C"/>
    <w:rsid w:val="003B069C"/>
    <w:rsid w:val="003B2DF9"/>
    <w:rsid w:val="003B4E5F"/>
    <w:rsid w:val="003C0B39"/>
    <w:rsid w:val="003C2770"/>
    <w:rsid w:val="003C536C"/>
    <w:rsid w:val="003C6F36"/>
    <w:rsid w:val="003D01F5"/>
    <w:rsid w:val="003D2F73"/>
    <w:rsid w:val="003D53A6"/>
    <w:rsid w:val="003D6876"/>
    <w:rsid w:val="003D6BFD"/>
    <w:rsid w:val="003D6D2A"/>
    <w:rsid w:val="003D7AC7"/>
    <w:rsid w:val="003D7B3C"/>
    <w:rsid w:val="003E19B5"/>
    <w:rsid w:val="003E334F"/>
    <w:rsid w:val="003E5288"/>
    <w:rsid w:val="003E73A6"/>
    <w:rsid w:val="003F34F4"/>
    <w:rsid w:val="003F46C3"/>
    <w:rsid w:val="003F728A"/>
    <w:rsid w:val="004009BA"/>
    <w:rsid w:val="00400E52"/>
    <w:rsid w:val="00401501"/>
    <w:rsid w:val="00401E47"/>
    <w:rsid w:val="004040FC"/>
    <w:rsid w:val="004049B6"/>
    <w:rsid w:val="00406C0D"/>
    <w:rsid w:val="00406D68"/>
    <w:rsid w:val="00407B2F"/>
    <w:rsid w:val="00411045"/>
    <w:rsid w:val="00411150"/>
    <w:rsid w:val="00411D38"/>
    <w:rsid w:val="004122DC"/>
    <w:rsid w:val="00413987"/>
    <w:rsid w:val="00413E42"/>
    <w:rsid w:val="00417B9D"/>
    <w:rsid w:val="00420D43"/>
    <w:rsid w:val="00421901"/>
    <w:rsid w:val="00426DF5"/>
    <w:rsid w:val="0042715D"/>
    <w:rsid w:val="00427B15"/>
    <w:rsid w:val="0043141D"/>
    <w:rsid w:val="00432AAE"/>
    <w:rsid w:val="0043659E"/>
    <w:rsid w:val="00437466"/>
    <w:rsid w:val="004422F7"/>
    <w:rsid w:val="00443028"/>
    <w:rsid w:val="004438DB"/>
    <w:rsid w:val="004439AB"/>
    <w:rsid w:val="0044405E"/>
    <w:rsid w:val="0044553C"/>
    <w:rsid w:val="004546C7"/>
    <w:rsid w:val="00455756"/>
    <w:rsid w:val="00457C56"/>
    <w:rsid w:val="00461BE3"/>
    <w:rsid w:val="004628BA"/>
    <w:rsid w:val="0046295D"/>
    <w:rsid w:val="00462C48"/>
    <w:rsid w:val="00474663"/>
    <w:rsid w:val="004759DD"/>
    <w:rsid w:val="00482F88"/>
    <w:rsid w:val="00484028"/>
    <w:rsid w:val="004877BD"/>
    <w:rsid w:val="004903CF"/>
    <w:rsid w:val="00493C01"/>
    <w:rsid w:val="00494B44"/>
    <w:rsid w:val="00496204"/>
    <w:rsid w:val="00496605"/>
    <w:rsid w:val="004967F1"/>
    <w:rsid w:val="0049736E"/>
    <w:rsid w:val="004A0459"/>
    <w:rsid w:val="004A6E9C"/>
    <w:rsid w:val="004B0EF8"/>
    <w:rsid w:val="004B6859"/>
    <w:rsid w:val="004B76BC"/>
    <w:rsid w:val="004C1499"/>
    <w:rsid w:val="004C3238"/>
    <w:rsid w:val="004C3B3A"/>
    <w:rsid w:val="004C7707"/>
    <w:rsid w:val="004D1094"/>
    <w:rsid w:val="004D3CDC"/>
    <w:rsid w:val="004D3D6B"/>
    <w:rsid w:val="004D580B"/>
    <w:rsid w:val="004D5D80"/>
    <w:rsid w:val="004E1275"/>
    <w:rsid w:val="004E6528"/>
    <w:rsid w:val="004F071B"/>
    <w:rsid w:val="004F0C58"/>
    <w:rsid w:val="004F0FD9"/>
    <w:rsid w:val="004F14C2"/>
    <w:rsid w:val="004F7957"/>
    <w:rsid w:val="005000CD"/>
    <w:rsid w:val="00500C12"/>
    <w:rsid w:val="005013D2"/>
    <w:rsid w:val="00501FBD"/>
    <w:rsid w:val="0050582C"/>
    <w:rsid w:val="005075B3"/>
    <w:rsid w:val="00527036"/>
    <w:rsid w:val="00533727"/>
    <w:rsid w:val="005359A1"/>
    <w:rsid w:val="00536B14"/>
    <w:rsid w:val="0054095B"/>
    <w:rsid w:val="0054154E"/>
    <w:rsid w:val="0054567B"/>
    <w:rsid w:val="00550270"/>
    <w:rsid w:val="00550AF2"/>
    <w:rsid w:val="0055167C"/>
    <w:rsid w:val="00553C76"/>
    <w:rsid w:val="00555A25"/>
    <w:rsid w:val="00556E23"/>
    <w:rsid w:val="00556F41"/>
    <w:rsid w:val="0055724E"/>
    <w:rsid w:val="00557DB0"/>
    <w:rsid w:val="0056286C"/>
    <w:rsid w:val="00562B91"/>
    <w:rsid w:val="005670B0"/>
    <w:rsid w:val="005724AC"/>
    <w:rsid w:val="00572659"/>
    <w:rsid w:val="00575692"/>
    <w:rsid w:val="005907DA"/>
    <w:rsid w:val="00591134"/>
    <w:rsid w:val="00592C39"/>
    <w:rsid w:val="005932CA"/>
    <w:rsid w:val="00593A58"/>
    <w:rsid w:val="005963D7"/>
    <w:rsid w:val="005A0724"/>
    <w:rsid w:val="005A1249"/>
    <w:rsid w:val="005A4432"/>
    <w:rsid w:val="005B0DC9"/>
    <w:rsid w:val="005B14A5"/>
    <w:rsid w:val="005B27D1"/>
    <w:rsid w:val="005B4BD9"/>
    <w:rsid w:val="005C0C19"/>
    <w:rsid w:val="005C1930"/>
    <w:rsid w:val="005C5E4E"/>
    <w:rsid w:val="005C75CC"/>
    <w:rsid w:val="005C7D5E"/>
    <w:rsid w:val="005D642A"/>
    <w:rsid w:val="005D6BD3"/>
    <w:rsid w:val="005D7105"/>
    <w:rsid w:val="005E068A"/>
    <w:rsid w:val="005E180B"/>
    <w:rsid w:val="005E1968"/>
    <w:rsid w:val="005E245C"/>
    <w:rsid w:val="005E2481"/>
    <w:rsid w:val="005E6B5F"/>
    <w:rsid w:val="005F126A"/>
    <w:rsid w:val="005F50BE"/>
    <w:rsid w:val="005F74F8"/>
    <w:rsid w:val="005F7CD2"/>
    <w:rsid w:val="00601E16"/>
    <w:rsid w:val="00604882"/>
    <w:rsid w:val="0060493D"/>
    <w:rsid w:val="00611766"/>
    <w:rsid w:val="00612699"/>
    <w:rsid w:val="00613AC8"/>
    <w:rsid w:val="00615644"/>
    <w:rsid w:val="00620541"/>
    <w:rsid w:val="00624181"/>
    <w:rsid w:val="00624818"/>
    <w:rsid w:val="0062727D"/>
    <w:rsid w:val="00633F37"/>
    <w:rsid w:val="006350AB"/>
    <w:rsid w:val="00635211"/>
    <w:rsid w:val="006373C0"/>
    <w:rsid w:val="0064292B"/>
    <w:rsid w:val="006467C5"/>
    <w:rsid w:val="0064784F"/>
    <w:rsid w:val="00647F76"/>
    <w:rsid w:val="006502ED"/>
    <w:rsid w:val="00651227"/>
    <w:rsid w:val="00651A63"/>
    <w:rsid w:val="00652682"/>
    <w:rsid w:val="0065335B"/>
    <w:rsid w:val="006556DD"/>
    <w:rsid w:val="006568B9"/>
    <w:rsid w:val="00657F11"/>
    <w:rsid w:val="006609CE"/>
    <w:rsid w:val="00677382"/>
    <w:rsid w:val="00680FA3"/>
    <w:rsid w:val="00681A31"/>
    <w:rsid w:val="00682C97"/>
    <w:rsid w:val="006841EB"/>
    <w:rsid w:val="00686B1E"/>
    <w:rsid w:val="00686F95"/>
    <w:rsid w:val="006915CD"/>
    <w:rsid w:val="006947D1"/>
    <w:rsid w:val="00695144"/>
    <w:rsid w:val="0069540F"/>
    <w:rsid w:val="00697843"/>
    <w:rsid w:val="006A6155"/>
    <w:rsid w:val="006A724C"/>
    <w:rsid w:val="006B0322"/>
    <w:rsid w:val="006B22D8"/>
    <w:rsid w:val="006B2588"/>
    <w:rsid w:val="006B32DF"/>
    <w:rsid w:val="006B3E8D"/>
    <w:rsid w:val="006B4D08"/>
    <w:rsid w:val="006B72C6"/>
    <w:rsid w:val="006B7574"/>
    <w:rsid w:val="006B77C0"/>
    <w:rsid w:val="006C1DBB"/>
    <w:rsid w:val="006C2F48"/>
    <w:rsid w:val="006C4251"/>
    <w:rsid w:val="006C754D"/>
    <w:rsid w:val="006D031D"/>
    <w:rsid w:val="006D2307"/>
    <w:rsid w:val="006D3C93"/>
    <w:rsid w:val="006D54AC"/>
    <w:rsid w:val="006E4416"/>
    <w:rsid w:val="006E5956"/>
    <w:rsid w:val="006E5B2F"/>
    <w:rsid w:val="006E66BA"/>
    <w:rsid w:val="006E7312"/>
    <w:rsid w:val="006F3740"/>
    <w:rsid w:val="006F5322"/>
    <w:rsid w:val="006F6D26"/>
    <w:rsid w:val="006F732C"/>
    <w:rsid w:val="006F7B30"/>
    <w:rsid w:val="00700FB5"/>
    <w:rsid w:val="0070423E"/>
    <w:rsid w:val="00705548"/>
    <w:rsid w:val="00710ED4"/>
    <w:rsid w:val="007115A6"/>
    <w:rsid w:val="00713A23"/>
    <w:rsid w:val="00716B3A"/>
    <w:rsid w:val="00716CE7"/>
    <w:rsid w:val="00717CE1"/>
    <w:rsid w:val="007212B3"/>
    <w:rsid w:val="00721951"/>
    <w:rsid w:val="0072300F"/>
    <w:rsid w:val="0072442B"/>
    <w:rsid w:val="00730AE3"/>
    <w:rsid w:val="007353CA"/>
    <w:rsid w:val="00735F94"/>
    <w:rsid w:val="007370A4"/>
    <w:rsid w:val="007413B7"/>
    <w:rsid w:val="007422AB"/>
    <w:rsid w:val="00746D2F"/>
    <w:rsid w:val="0074777A"/>
    <w:rsid w:val="00747EC5"/>
    <w:rsid w:val="00751000"/>
    <w:rsid w:val="007519E2"/>
    <w:rsid w:val="0075440D"/>
    <w:rsid w:val="00757994"/>
    <w:rsid w:val="00761009"/>
    <w:rsid w:val="00762808"/>
    <w:rsid w:val="007677E9"/>
    <w:rsid w:val="00767BCD"/>
    <w:rsid w:val="00767E4D"/>
    <w:rsid w:val="007707AA"/>
    <w:rsid w:val="00772675"/>
    <w:rsid w:val="00776359"/>
    <w:rsid w:val="00784564"/>
    <w:rsid w:val="0078690C"/>
    <w:rsid w:val="00786E52"/>
    <w:rsid w:val="00790EFA"/>
    <w:rsid w:val="0079799D"/>
    <w:rsid w:val="007A0499"/>
    <w:rsid w:val="007A4EC6"/>
    <w:rsid w:val="007A5456"/>
    <w:rsid w:val="007A65A3"/>
    <w:rsid w:val="007B2C14"/>
    <w:rsid w:val="007B3565"/>
    <w:rsid w:val="007B4B9F"/>
    <w:rsid w:val="007B52FF"/>
    <w:rsid w:val="007B607B"/>
    <w:rsid w:val="007C2B7A"/>
    <w:rsid w:val="007C4482"/>
    <w:rsid w:val="007C5F75"/>
    <w:rsid w:val="007C7933"/>
    <w:rsid w:val="007D1D38"/>
    <w:rsid w:val="007D35BB"/>
    <w:rsid w:val="007D499F"/>
    <w:rsid w:val="007D571F"/>
    <w:rsid w:val="007D78F2"/>
    <w:rsid w:val="007E3CAF"/>
    <w:rsid w:val="007F1C7F"/>
    <w:rsid w:val="007F377A"/>
    <w:rsid w:val="007F3F69"/>
    <w:rsid w:val="007F3FEA"/>
    <w:rsid w:val="007F4D5A"/>
    <w:rsid w:val="007F54B8"/>
    <w:rsid w:val="007F577C"/>
    <w:rsid w:val="007F653E"/>
    <w:rsid w:val="008032E9"/>
    <w:rsid w:val="00804469"/>
    <w:rsid w:val="0080743E"/>
    <w:rsid w:val="00812DF3"/>
    <w:rsid w:val="00815539"/>
    <w:rsid w:val="00822D4A"/>
    <w:rsid w:val="008257D3"/>
    <w:rsid w:val="00834911"/>
    <w:rsid w:val="00837331"/>
    <w:rsid w:val="00837681"/>
    <w:rsid w:val="00845569"/>
    <w:rsid w:val="0084777E"/>
    <w:rsid w:val="00851412"/>
    <w:rsid w:val="008515BA"/>
    <w:rsid w:val="00851E76"/>
    <w:rsid w:val="00855061"/>
    <w:rsid w:val="00860740"/>
    <w:rsid w:val="008671DE"/>
    <w:rsid w:val="00867651"/>
    <w:rsid w:val="00872323"/>
    <w:rsid w:val="008724B5"/>
    <w:rsid w:val="0087290C"/>
    <w:rsid w:val="00873DC1"/>
    <w:rsid w:val="0087591E"/>
    <w:rsid w:val="008828ED"/>
    <w:rsid w:val="00883221"/>
    <w:rsid w:val="00895515"/>
    <w:rsid w:val="0089718D"/>
    <w:rsid w:val="008A3F76"/>
    <w:rsid w:val="008A4D46"/>
    <w:rsid w:val="008B4743"/>
    <w:rsid w:val="008B4B47"/>
    <w:rsid w:val="008C0FC7"/>
    <w:rsid w:val="008C1707"/>
    <w:rsid w:val="008C1B61"/>
    <w:rsid w:val="008C1F48"/>
    <w:rsid w:val="008C369E"/>
    <w:rsid w:val="008C3FA2"/>
    <w:rsid w:val="008C5304"/>
    <w:rsid w:val="008C5F40"/>
    <w:rsid w:val="008D5DD0"/>
    <w:rsid w:val="008E1411"/>
    <w:rsid w:val="008E41EA"/>
    <w:rsid w:val="008E4F33"/>
    <w:rsid w:val="008E67BE"/>
    <w:rsid w:val="008E7FB1"/>
    <w:rsid w:val="008F32E7"/>
    <w:rsid w:val="008F7A31"/>
    <w:rsid w:val="008F7A8F"/>
    <w:rsid w:val="009013FB"/>
    <w:rsid w:val="00901C2D"/>
    <w:rsid w:val="00902F3B"/>
    <w:rsid w:val="0090358B"/>
    <w:rsid w:val="009067C9"/>
    <w:rsid w:val="009106F5"/>
    <w:rsid w:val="00910CDD"/>
    <w:rsid w:val="00913421"/>
    <w:rsid w:val="00920A86"/>
    <w:rsid w:val="00923428"/>
    <w:rsid w:val="0092388E"/>
    <w:rsid w:val="00926534"/>
    <w:rsid w:val="00930C77"/>
    <w:rsid w:val="009314CC"/>
    <w:rsid w:val="009325B0"/>
    <w:rsid w:val="0094324E"/>
    <w:rsid w:val="00943259"/>
    <w:rsid w:val="00943A8D"/>
    <w:rsid w:val="009447EA"/>
    <w:rsid w:val="00950939"/>
    <w:rsid w:val="009536A9"/>
    <w:rsid w:val="00953A7F"/>
    <w:rsid w:val="00961825"/>
    <w:rsid w:val="00964ECA"/>
    <w:rsid w:val="0096628D"/>
    <w:rsid w:val="00972229"/>
    <w:rsid w:val="00973569"/>
    <w:rsid w:val="00977866"/>
    <w:rsid w:val="00980634"/>
    <w:rsid w:val="00984F64"/>
    <w:rsid w:val="00985376"/>
    <w:rsid w:val="00991BEE"/>
    <w:rsid w:val="009947A4"/>
    <w:rsid w:val="00996313"/>
    <w:rsid w:val="00997D87"/>
    <w:rsid w:val="009A0B2F"/>
    <w:rsid w:val="009A52BF"/>
    <w:rsid w:val="009A584F"/>
    <w:rsid w:val="009B08ED"/>
    <w:rsid w:val="009B0DC0"/>
    <w:rsid w:val="009B1D14"/>
    <w:rsid w:val="009B653D"/>
    <w:rsid w:val="009C0978"/>
    <w:rsid w:val="009C3D6D"/>
    <w:rsid w:val="009C5410"/>
    <w:rsid w:val="009D12AF"/>
    <w:rsid w:val="009D70CC"/>
    <w:rsid w:val="009E53F7"/>
    <w:rsid w:val="009F4A1A"/>
    <w:rsid w:val="00A001CE"/>
    <w:rsid w:val="00A02528"/>
    <w:rsid w:val="00A06148"/>
    <w:rsid w:val="00A07AF3"/>
    <w:rsid w:val="00A114E2"/>
    <w:rsid w:val="00A176DE"/>
    <w:rsid w:val="00A21FD1"/>
    <w:rsid w:val="00A24582"/>
    <w:rsid w:val="00A26FD7"/>
    <w:rsid w:val="00A272AE"/>
    <w:rsid w:val="00A30740"/>
    <w:rsid w:val="00A326DB"/>
    <w:rsid w:val="00A33B1C"/>
    <w:rsid w:val="00A3437F"/>
    <w:rsid w:val="00A366AF"/>
    <w:rsid w:val="00A36C11"/>
    <w:rsid w:val="00A42D09"/>
    <w:rsid w:val="00A439FD"/>
    <w:rsid w:val="00A4510C"/>
    <w:rsid w:val="00A47D1F"/>
    <w:rsid w:val="00A51EEA"/>
    <w:rsid w:val="00A542EC"/>
    <w:rsid w:val="00A57DBA"/>
    <w:rsid w:val="00A601EA"/>
    <w:rsid w:val="00A629D1"/>
    <w:rsid w:val="00A633EC"/>
    <w:rsid w:val="00A64C06"/>
    <w:rsid w:val="00A64DC2"/>
    <w:rsid w:val="00A6530C"/>
    <w:rsid w:val="00A6546C"/>
    <w:rsid w:val="00A65AEE"/>
    <w:rsid w:val="00A666CD"/>
    <w:rsid w:val="00A74925"/>
    <w:rsid w:val="00A81D0C"/>
    <w:rsid w:val="00A83E7C"/>
    <w:rsid w:val="00A87854"/>
    <w:rsid w:val="00A87F7E"/>
    <w:rsid w:val="00A9122A"/>
    <w:rsid w:val="00A94B88"/>
    <w:rsid w:val="00A94D78"/>
    <w:rsid w:val="00A95FE8"/>
    <w:rsid w:val="00A96C7D"/>
    <w:rsid w:val="00A96EC1"/>
    <w:rsid w:val="00A974B2"/>
    <w:rsid w:val="00AA1678"/>
    <w:rsid w:val="00AA5698"/>
    <w:rsid w:val="00AB1F88"/>
    <w:rsid w:val="00AB2723"/>
    <w:rsid w:val="00AB313E"/>
    <w:rsid w:val="00AB3869"/>
    <w:rsid w:val="00AC0040"/>
    <w:rsid w:val="00AC02B9"/>
    <w:rsid w:val="00AC237C"/>
    <w:rsid w:val="00AC2B6F"/>
    <w:rsid w:val="00AC5574"/>
    <w:rsid w:val="00AC75D1"/>
    <w:rsid w:val="00AC7A29"/>
    <w:rsid w:val="00AD005B"/>
    <w:rsid w:val="00AD6EBB"/>
    <w:rsid w:val="00AD72F0"/>
    <w:rsid w:val="00AE4AB8"/>
    <w:rsid w:val="00AE589E"/>
    <w:rsid w:val="00AE67DF"/>
    <w:rsid w:val="00AE7F6D"/>
    <w:rsid w:val="00AF0366"/>
    <w:rsid w:val="00AF4219"/>
    <w:rsid w:val="00AF4CA7"/>
    <w:rsid w:val="00AF656B"/>
    <w:rsid w:val="00AF7619"/>
    <w:rsid w:val="00B05612"/>
    <w:rsid w:val="00B0730D"/>
    <w:rsid w:val="00B103FD"/>
    <w:rsid w:val="00B13AC9"/>
    <w:rsid w:val="00B1554A"/>
    <w:rsid w:val="00B1615F"/>
    <w:rsid w:val="00B1763E"/>
    <w:rsid w:val="00B2140E"/>
    <w:rsid w:val="00B2185B"/>
    <w:rsid w:val="00B26D13"/>
    <w:rsid w:val="00B30A16"/>
    <w:rsid w:val="00B30F42"/>
    <w:rsid w:val="00B31222"/>
    <w:rsid w:val="00B316F6"/>
    <w:rsid w:val="00B321C6"/>
    <w:rsid w:val="00B346F0"/>
    <w:rsid w:val="00B35270"/>
    <w:rsid w:val="00B36E6D"/>
    <w:rsid w:val="00B4124F"/>
    <w:rsid w:val="00B427A9"/>
    <w:rsid w:val="00B47301"/>
    <w:rsid w:val="00B53716"/>
    <w:rsid w:val="00B54863"/>
    <w:rsid w:val="00B56420"/>
    <w:rsid w:val="00B63D41"/>
    <w:rsid w:val="00B66425"/>
    <w:rsid w:val="00B71576"/>
    <w:rsid w:val="00B71B41"/>
    <w:rsid w:val="00B73965"/>
    <w:rsid w:val="00B75363"/>
    <w:rsid w:val="00B77DD0"/>
    <w:rsid w:val="00B80599"/>
    <w:rsid w:val="00B8189A"/>
    <w:rsid w:val="00B840B2"/>
    <w:rsid w:val="00B850F0"/>
    <w:rsid w:val="00B853B2"/>
    <w:rsid w:val="00B85863"/>
    <w:rsid w:val="00B8661F"/>
    <w:rsid w:val="00B8782E"/>
    <w:rsid w:val="00B87E3A"/>
    <w:rsid w:val="00B909F7"/>
    <w:rsid w:val="00B90E4C"/>
    <w:rsid w:val="00B91CA4"/>
    <w:rsid w:val="00B923C9"/>
    <w:rsid w:val="00B92D42"/>
    <w:rsid w:val="00B93DBC"/>
    <w:rsid w:val="00B9463C"/>
    <w:rsid w:val="00B9502C"/>
    <w:rsid w:val="00B964A2"/>
    <w:rsid w:val="00BA1167"/>
    <w:rsid w:val="00BA2C10"/>
    <w:rsid w:val="00BA2F66"/>
    <w:rsid w:val="00BA3B40"/>
    <w:rsid w:val="00BA54A1"/>
    <w:rsid w:val="00BA5E09"/>
    <w:rsid w:val="00BB19E6"/>
    <w:rsid w:val="00BB4B04"/>
    <w:rsid w:val="00BB4F36"/>
    <w:rsid w:val="00BB5C7E"/>
    <w:rsid w:val="00BB6604"/>
    <w:rsid w:val="00BC0B66"/>
    <w:rsid w:val="00BC0F8C"/>
    <w:rsid w:val="00BC2890"/>
    <w:rsid w:val="00BC4624"/>
    <w:rsid w:val="00BC46AB"/>
    <w:rsid w:val="00BC5E36"/>
    <w:rsid w:val="00BC62D0"/>
    <w:rsid w:val="00BC706E"/>
    <w:rsid w:val="00BD0EFE"/>
    <w:rsid w:val="00BD5B39"/>
    <w:rsid w:val="00BE662A"/>
    <w:rsid w:val="00BE7479"/>
    <w:rsid w:val="00BF0818"/>
    <w:rsid w:val="00BF3876"/>
    <w:rsid w:val="00BF5493"/>
    <w:rsid w:val="00BF65F0"/>
    <w:rsid w:val="00BF7112"/>
    <w:rsid w:val="00C00F9B"/>
    <w:rsid w:val="00C01703"/>
    <w:rsid w:val="00C05CDA"/>
    <w:rsid w:val="00C10661"/>
    <w:rsid w:val="00C10D0C"/>
    <w:rsid w:val="00C11D6F"/>
    <w:rsid w:val="00C1333E"/>
    <w:rsid w:val="00C1765A"/>
    <w:rsid w:val="00C179E2"/>
    <w:rsid w:val="00C25022"/>
    <w:rsid w:val="00C270DB"/>
    <w:rsid w:val="00C31A54"/>
    <w:rsid w:val="00C31C78"/>
    <w:rsid w:val="00C32614"/>
    <w:rsid w:val="00C3376D"/>
    <w:rsid w:val="00C37458"/>
    <w:rsid w:val="00C408FF"/>
    <w:rsid w:val="00C51B55"/>
    <w:rsid w:val="00C536EB"/>
    <w:rsid w:val="00C56CCC"/>
    <w:rsid w:val="00C57040"/>
    <w:rsid w:val="00C61BA5"/>
    <w:rsid w:val="00C61E8D"/>
    <w:rsid w:val="00C64C9C"/>
    <w:rsid w:val="00C67276"/>
    <w:rsid w:val="00C70112"/>
    <w:rsid w:val="00C72A00"/>
    <w:rsid w:val="00C75419"/>
    <w:rsid w:val="00C77761"/>
    <w:rsid w:val="00C77AB5"/>
    <w:rsid w:val="00C81B79"/>
    <w:rsid w:val="00C8364A"/>
    <w:rsid w:val="00C843F2"/>
    <w:rsid w:val="00C85427"/>
    <w:rsid w:val="00C91D43"/>
    <w:rsid w:val="00C9597E"/>
    <w:rsid w:val="00C979A1"/>
    <w:rsid w:val="00CA022F"/>
    <w:rsid w:val="00CA2870"/>
    <w:rsid w:val="00CA2C6A"/>
    <w:rsid w:val="00CA3189"/>
    <w:rsid w:val="00CA4FC2"/>
    <w:rsid w:val="00CA61B2"/>
    <w:rsid w:val="00CA6A06"/>
    <w:rsid w:val="00CA7CE4"/>
    <w:rsid w:val="00CB1F2B"/>
    <w:rsid w:val="00CB2BA2"/>
    <w:rsid w:val="00CB4167"/>
    <w:rsid w:val="00CB7EEE"/>
    <w:rsid w:val="00CC0E99"/>
    <w:rsid w:val="00CC48AC"/>
    <w:rsid w:val="00CC5C18"/>
    <w:rsid w:val="00CD5E15"/>
    <w:rsid w:val="00CE06FA"/>
    <w:rsid w:val="00CE0BA8"/>
    <w:rsid w:val="00CE34E0"/>
    <w:rsid w:val="00CE706B"/>
    <w:rsid w:val="00CE713E"/>
    <w:rsid w:val="00CF1B74"/>
    <w:rsid w:val="00CF6656"/>
    <w:rsid w:val="00CF6EED"/>
    <w:rsid w:val="00D01F3C"/>
    <w:rsid w:val="00D0344A"/>
    <w:rsid w:val="00D05823"/>
    <w:rsid w:val="00D0657E"/>
    <w:rsid w:val="00D07009"/>
    <w:rsid w:val="00D12B05"/>
    <w:rsid w:val="00D13EA5"/>
    <w:rsid w:val="00D20FC8"/>
    <w:rsid w:val="00D211B0"/>
    <w:rsid w:val="00D2484B"/>
    <w:rsid w:val="00D24EDB"/>
    <w:rsid w:val="00D33A6B"/>
    <w:rsid w:val="00D3502F"/>
    <w:rsid w:val="00D3588B"/>
    <w:rsid w:val="00D372EC"/>
    <w:rsid w:val="00D40D25"/>
    <w:rsid w:val="00D43CC0"/>
    <w:rsid w:val="00D44E45"/>
    <w:rsid w:val="00D46A63"/>
    <w:rsid w:val="00D4724F"/>
    <w:rsid w:val="00D55000"/>
    <w:rsid w:val="00D55E7A"/>
    <w:rsid w:val="00D56B03"/>
    <w:rsid w:val="00D57116"/>
    <w:rsid w:val="00D6341E"/>
    <w:rsid w:val="00D66BA9"/>
    <w:rsid w:val="00D712B6"/>
    <w:rsid w:val="00D724DD"/>
    <w:rsid w:val="00D742AD"/>
    <w:rsid w:val="00D74F97"/>
    <w:rsid w:val="00D7636F"/>
    <w:rsid w:val="00D80918"/>
    <w:rsid w:val="00D83939"/>
    <w:rsid w:val="00D83A4A"/>
    <w:rsid w:val="00D84390"/>
    <w:rsid w:val="00D84C75"/>
    <w:rsid w:val="00D84D35"/>
    <w:rsid w:val="00D869CC"/>
    <w:rsid w:val="00D9182C"/>
    <w:rsid w:val="00D936C7"/>
    <w:rsid w:val="00D93CA5"/>
    <w:rsid w:val="00D96909"/>
    <w:rsid w:val="00D97C0D"/>
    <w:rsid w:val="00DA0132"/>
    <w:rsid w:val="00DA04B5"/>
    <w:rsid w:val="00DA0FB7"/>
    <w:rsid w:val="00DA53C1"/>
    <w:rsid w:val="00DA6067"/>
    <w:rsid w:val="00DA72A4"/>
    <w:rsid w:val="00DA7E53"/>
    <w:rsid w:val="00DB01A5"/>
    <w:rsid w:val="00DB1ACD"/>
    <w:rsid w:val="00DB20A8"/>
    <w:rsid w:val="00DC13D1"/>
    <w:rsid w:val="00DC24D2"/>
    <w:rsid w:val="00DC2791"/>
    <w:rsid w:val="00DC2C54"/>
    <w:rsid w:val="00DC32C5"/>
    <w:rsid w:val="00DC4B84"/>
    <w:rsid w:val="00DC5040"/>
    <w:rsid w:val="00DC50C9"/>
    <w:rsid w:val="00DC7E7D"/>
    <w:rsid w:val="00DD07E9"/>
    <w:rsid w:val="00DD1D5C"/>
    <w:rsid w:val="00DD5779"/>
    <w:rsid w:val="00DD6F9B"/>
    <w:rsid w:val="00DE197D"/>
    <w:rsid w:val="00DE2D56"/>
    <w:rsid w:val="00DE2E00"/>
    <w:rsid w:val="00DE372E"/>
    <w:rsid w:val="00DE7F5A"/>
    <w:rsid w:val="00DF1F48"/>
    <w:rsid w:val="00DF207D"/>
    <w:rsid w:val="00E0394B"/>
    <w:rsid w:val="00E06798"/>
    <w:rsid w:val="00E067C5"/>
    <w:rsid w:val="00E1716F"/>
    <w:rsid w:val="00E17AD0"/>
    <w:rsid w:val="00E213C0"/>
    <w:rsid w:val="00E22FDA"/>
    <w:rsid w:val="00E24084"/>
    <w:rsid w:val="00E248E2"/>
    <w:rsid w:val="00E26FE5"/>
    <w:rsid w:val="00E27B95"/>
    <w:rsid w:val="00E3198D"/>
    <w:rsid w:val="00E328BA"/>
    <w:rsid w:val="00E34C80"/>
    <w:rsid w:val="00E41CBD"/>
    <w:rsid w:val="00E47FEC"/>
    <w:rsid w:val="00E50CD8"/>
    <w:rsid w:val="00E51AED"/>
    <w:rsid w:val="00E521DE"/>
    <w:rsid w:val="00E53A0F"/>
    <w:rsid w:val="00E54364"/>
    <w:rsid w:val="00E56093"/>
    <w:rsid w:val="00E5719D"/>
    <w:rsid w:val="00E6009A"/>
    <w:rsid w:val="00E64F40"/>
    <w:rsid w:val="00E6695E"/>
    <w:rsid w:val="00E70BD0"/>
    <w:rsid w:val="00E7288D"/>
    <w:rsid w:val="00E72DAF"/>
    <w:rsid w:val="00E7326A"/>
    <w:rsid w:val="00E73CB6"/>
    <w:rsid w:val="00E74F2C"/>
    <w:rsid w:val="00E82218"/>
    <w:rsid w:val="00E853EE"/>
    <w:rsid w:val="00E93DE0"/>
    <w:rsid w:val="00E9515C"/>
    <w:rsid w:val="00E9671D"/>
    <w:rsid w:val="00EA2CE8"/>
    <w:rsid w:val="00EA3BBE"/>
    <w:rsid w:val="00EA4251"/>
    <w:rsid w:val="00EA7E7A"/>
    <w:rsid w:val="00EB33B8"/>
    <w:rsid w:val="00EB6851"/>
    <w:rsid w:val="00EC1169"/>
    <w:rsid w:val="00EC334A"/>
    <w:rsid w:val="00EC36B0"/>
    <w:rsid w:val="00EC7A7F"/>
    <w:rsid w:val="00ED0AD7"/>
    <w:rsid w:val="00ED40E5"/>
    <w:rsid w:val="00ED4601"/>
    <w:rsid w:val="00EE1686"/>
    <w:rsid w:val="00EE1A6B"/>
    <w:rsid w:val="00EE26A8"/>
    <w:rsid w:val="00EF06A9"/>
    <w:rsid w:val="00EF1B98"/>
    <w:rsid w:val="00F062E0"/>
    <w:rsid w:val="00F0779F"/>
    <w:rsid w:val="00F07910"/>
    <w:rsid w:val="00F13755"/>
    <w:rsid w:val="00F13A2F"/>
    <w:rsid w:val="00F1693F"/>
    <w:rsid w:val="00F17944"/>
    <w:rsid w:val="00F20337"/>
    <w:rsid w:val="00F24379"/>
    <w:rsid w:val="00F247FF"/>
    <w:rsid w:val="00F25817"/>
    <w:rsid w:val="00F30562"/>
    <w:rsid w:val="00F32CAD"/>
    <w:rsid w:val="00F40045"/>
    <w:rsid w:val="00F41020"/>
    <w:rsid w:val="00F42619"/>
    <w:rsid w:val="00F4492E"/>
    <w:rsid w:val="00F47012"/>
    <w:rsid w:val="00F470E1"/>
    <w:rsid w:val="00F51469"/>
    <w:rsid w:val="00F51A47"/>
    <w:rsid w:val="00F51BEC"/>
    <w:rsid w:val="00F530B8"/>
    <w:rsid w:val="00F55126"/>
    <w:rsid w:val="00F55E76"/>
    <w:rsid w:val="00F579F8"/>
    <w:rsid w:val="00F57D13"/>
    <w:rsid w:val="00F60E7B"/>
    <w:rsid w:val="00F60E94"/>
    <w:rsid w:val="00F63325"/>
    <w:rsid w:val="00F6528D"/>
    <w:rsid w:val="00F663A6"/>
    <w:rsid w:val="00F66560"/>
    <w:rsid w:val="00F6662B"/>
    <w:rsid w:val="00F66D04"/>
    <w:rsid w:val="00F701CE"/>
    <w:rsid w:val="00F716E9"/>
    <w:rsid w:val="00F71C7F"/>
    <w:rsid w:val="00F72975"/>
    <w:rsid w:val="00F73B56"/>
    <w:rsid w:val="00F81120"/>
    <w:rsid w:val="00F82CB7"/>
    <w:rsid w:val="00F86DFC"/>
    <w:rsid w:val="00F87480"/>
    <w:rsid w:val="00F87B20"/>
    <w:rsid w:val="00F918B4"/>
    <w:rsid w:val="00F91DD5"/>
    <w:rsid w:val="00F95000"/>
    <w:rsid w:val="00F97DEF"/>
    <w:rsid w:val="00FA113B"/>
    <w:rsid w:val="00FA16C8"/>
    <w:rsid w:val="00FA21FA"/>
    <w:rsid w:val="00FA22C9"/>
    <w:rsid w:val="00FA445D"/>
    <w:rsid w:val="00FA5302"/>
    <w:rsid w:val="00FB0A38"/>
    <w:rsid w:val="00FB13EC"/>
    <w:rsid w:val="00FB224D"/>
    <w:rsid w:val="00FB28EB"/>
    <w:rsid w:val="00FB29CB"/>
    <w:rsid w:val="00FB5066"/>
    <w:rsid w:val="00FB68C4"/>
    <w:rsid w:val="00FB77A5"/>
    <w:rsid w:val="00FB7E03"/>
    <w:rsid w:val="00FC2E66"/>
    <w:rsid w:val="00FC4A4A"/>
    <w:rsid w:val="00FD0162"/>
    <w:rsid w:val="00FD325A"/>
    <w:rsid w:val="00FD5064"/>
    <w:rsid w:val="00FE4A2D"/>
    <w:rsid w:val="00FF1C36"/>
    <w:rsid w:val="00FF3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726EB"/>
  <w15:chartTrackingRefBased/>
  <w15:docId w15:val="{7F89CB00-CCCD-4453-A078-4AC12F8AD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C0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3C01"/>
    <w:rPr>
      <w:color w:val="0563C1" w:themeColor="hyperlink"/>
      <w:u w:val="single"/>
    </w:rPr>
  </w:style>
  <w:style w:type="character" w:customStyle="1" w:styleId="UnresolvedMention1">
    <w:name w:val="Unresolved Mention1"/>
    <w:basedOn w:val="DefaultParagraphFont"/>
    <w:uiPriority w:val="99"/>
    <w:semiHidden/>
    <w:unhideWhenUsed/>
    <w:rsid w:val="00493C01"/>
    <w:rPr>
      <w:color w:val="808080"/>
      <w:shd w:val="clear" w:color="auto" w:fill="E6E6E6"/>
    </w:rPr>
  </w:style>
  <w:style w:type="paragraph" w:styleId="Bibliography">
    <w:name w:val="Bibliography"/>
    <w:basedOn w:val="Normal"/>
    <w:next w:val="Normal"/>
    <w:uiPriority w:val="37"/>
    <w:unhideWhenUsed/>
    <w:rsid w:val="00493C01"/>
    <w:pPr>
      <w:tabs>
        <w:tab w:val="left" w:pos="504"/>
      </w:tabs>
      <w:spacing w:after="240" w:line="240" w:lineRule="auto"/>
      <w:ind w:left="504" w:hanging="504"/>
    </w:pPr>
  </w:style>
  <w:style w:type="paragraph" w:styleId="ListParagraph">
    <w:name w:val="List Paragraph"/>
    <w:basedOn w:val="Normal"/>
    <w:uiPriority w:val="34"/>
    <w:qFormat/>
    <w:rsid w:val="00493C01"/>
    <w:pPr>
      <w:ind w:left="720"/>
      <w:contextualSpacing/>
    </w:pPr>
  </w:style>
  <w:style w:type="table" w:styleId="TableGrid">
    <w:name w:val="Table Grid"/>
    <w:basedOn w:val="TableNormal"/>
    <w:uiPriority w:val="39"/>
    <w:rsid w:val="00493C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93C01"/>
    <w:rPr>
      <w:color w:val="954F72" w:themeColor="followedHyperlink"/>
      <w:u w:val="single"/>
    </w:rPr>
  </w:style>
  <w:style w:type="character" w:styleId="CommentReference">
    <w:name w:val="annotation reference"/>
    <w:basedOn w:val="DefaultParagraphFont"/>
    <w:uiPriority w:val="99"/>
    <w:semiHidden/>
    <w:unhideWhenUsed/>
    <w:rsid w:val="00493C01"/>
    <w:rPr>
      <w:sz w:val="16"/>
      <w:szCs w:val="16"/>
    </w:rPr>
  </w:style>
  <w:style w:type="paragraph" w:styleId="CommentText">
    <w:name w:val="annotation text"/>
    <w:basedOn w:val="Normal"/>
    <w:link w:val="CommentTextChar"/>
    <w:uiPriority w:val="99"/>
    <w:semiHidden/>
    <w:unhideWhenUsed/>
    <w:rsid w:val="00493C01"/>
    <w:pPr>
      <w:spacing w:line="240" w:lineRule="auto"/>
    </w:pPr>
    <w:rPr>
      <w:sz w:val="20"/>
      <w:szCs w:val="20"/>
    </w:rPr>
  </w:style>
  <w:style w:type="character" w:customStyle="1" w:styleId="CommentTextChar">
    <w:name w:val="Comment Text Char"/>
    <w:basedOn w:val="DefaultParagraphFont"/>
    <w:link w:val="CommentText"/>
    <w:uiPriority w:val="99"/>
    <w:semiHidden/>
    <w:rsid w:val="00493C01"/>
    <w:rPr>
      <w:sz w:val="20"/>
      <w:szCs w:val="20"/>
    </w:rPr>
  </w:style>
  <w:style w:type="paragraph" w:styleId="CommentSubject">
    <w:name w:val="annotation subject"/>
    <w:basedOn w:val="CommentText"/>
    <w:next w:val="CommentText"/>
    <w:link w:val="CommentSubjectChar"/>
    <w:uiPriority w:val="99"/>
    <w:semiHidden/>
    <w:unhideWhenUsed/>
    <w:rsid w:val="00493C01"/>
    <w:rPr>
      <w:b/>
      <w:bCs/>
    </w:rPr>
  </w:style>
  <w:style w:type="character" w:customStyle="1" w:styleId="CommentSubjectChar">
    <w:name w:val="Comment Subject Char"/>
    <w:basedOn w:val="CommentTextChar"/>
    <w:link w:val="CommentSubject"/>
    <w:uiPriority w:val="99"/>
    <w:semiHidden/>
    <w:rsid w:val="00493C01"/>
    <w:rPr>
      <w:b/>
      <w:bCs/>
      <w:sz w:val="20"/>
      <w:szCs w:val="20"/>
    </w:rPr>
  </w:style>
  <w:style w:type="paragraph" w:styleId="BalloonText">
    <w:name w:val="Balloon Text"/>
    <w:basedOn w:val="Normal"/>
    <w:link w:val="BalloonTextChar"/>
    <w:uiPriority w:val="99"/>
    <w:semiHidden/>
    <w:unhideWhenUsed/>
    <w:rsid w:val="00493C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3C01"/>
    <w:rPr>
      <w:rFonts w:ascii="Segoe UI" w:hAnsi="Segoe UI" w:cs="Segoe UI"/>
      <w:sz w:val="18"/>
      <w:szCs w:val="18"/>
    </w:rPr>
  </w:style>
  <w:style w:type="paragraph" w:styleId="Revision">
    <w:name w:val="Revision"/>
    <w:hidden/>
    <w:uiPriority w:val="99"/>
    <w:semiHidden/>
    <w:rsid w:val="00493C01"/>
    <w:pPr>
      <w:spacing w:after="0" w:line="240" w:lineRule="auto"/>
    </w:pPr>
  </w:style>
  <w:style w:type="character" w:styleId="PlaceholderText">
    <w:name w:val="Placeholder Text"/>
    <w:basedOn w:val="DefaultParagraphFont"/>
    <w:uiPriority w:val="99"/>
    <w:semiHidden/>
    <w:rsid w:val="00716B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31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cbahlai/monarch_regim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bahlai@kent.edu" TargetMode="Externa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0E1EB-703C-4077-8EC1-3CDBDBF57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18</Pages>
  <Words>27168</Words>
  <Characters>154862</Characters>
  <Application>Microsoft Office Word</Application>
  <DocSecurity>0</DocSecurity>
  <Lines>1290</Lines>
  <Paragraphs>363</Paragraphs>
  <ScaleCrop>false</ScaleCrop>
  <HeadingPairs>
    <vt:vector size="2" baseType="variant">
      <vt:variant>
        <vt:lpstr>Title</vt:lpstr>
      </vt:variant>
      <vt:variant>
        <vt:i4>1</vt:i4>
      </vt:variant>
    </vt:vector>
  </HeadingPairs>
  <TitlesOfParts>
    <vt:vector size="1" baseType="lpstr">
      <vt:lpstr/>
    </vt:vector>
  </TitlesOfParts>
  <Company>Kent State University</Company>
  <LinksUpToDate>false</LinksUpToDate>
  <CharactersWithSpaces>181667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Bahlai, Christine</dc:creator>
  <cp:keywords/>
  <dc:description/>
  <cp:lastModifiedBy>Bahlai, Christie</cp:lastModifiedBy>
  <cp:revision>5</cp:revision>
  <dcterms:created xsi:type="dcterms:W3CDTF">2019-08-08T14:57:00Z</dcterms:created>
  <dcterms:modified xsi:type="dcterms:W3CDTF">2019-08-08T15:45:00Z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zotero-version="5.0.73"&gt;&lt;session id="M1rpDgLK"/&gt;&lt;style id="http://www.zotero.org/styles/plos-computational-biology" hasBibliography="1" bibliographyStyleHasBeenSet="1"/&gt;&lt;prefs&gt;&lt;pref name="fieldType" value="Field"/&gt;&lt;pref name="dontAs</vt:lpwstr>
  </property>
  <property fmtid="{D5CDD505-2E9C-101B-9397-08002B2CF9AE}" pid="3" name="ZOTERO_PREF_2">
    <vt:lpwstr>kDelayCitationUpdates" value="true"/&gt;&lt;/prefs&gt;&lt;/data&gt;</vt:lpwstr>
  </property>
</Properties>
</file>