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j761nz6u8e5" w:id="0"/>
      <w:bookmarkEnd w:id="0"/>
      <w:r w:rsidDel="00000000" w:rsidR="00000000" w:rsidRPr="00000000">
        <w:rPr>
          <w:rtl w:val="0"/>
        </w:rPr>
        <w:t xml:space="preserve">App Questionnaire (avec Vue.js)</w:t>
      </w:r>
    </w:p>
    <w:p w:rsidR="00000000" w:rsidDel="00000000" w:rsidP="00000000" w:rsidRDefault="00000000" w:rsidRPr="00000000" w14:paraId="00000002">
      <w:pPr>
        <w:ind w:left="0" w:firstLine="0"/>
        <w:rPr>
          <w:i w:val="1"/>
        </w:rPr>
      </w:pPr>
      <w:r w:rsidDel="00000000" w:rsidR="00000000" w:rsidRPr="00000000">
        <w:rPr>
          <w:b w:val="1"/>
          <w:u w:val="single"/>
          <w:rtl w:val="0"/>
        </w:rPr>
        <w:t xml:space="preserve">Nom du dépôt Github (impératif)</w:t>
      </w:r>
      <w:r w:rsidDel="00000000" w:rsidR="00000000" w:rsidRPr="00000000">
        <w:rPr>
          <w:rtl w:val="0"/>
        </w:rPr>
        <w:t xml:space="preserve"> :</w:t>
      </w:r>
      <w:r w:rsidDel="00000000" w:rsidR="00000000" w:rsidRPr="00000000">
        <w:rPr>
          <w:rtl w:val="0"/>
        </w:rPr>
        <w:t xml:space="preserve"> </w:t>
      </w:r>
      <w:r w:rsidDel="00000000" w:rsidR="00000000" w:rsidRPr="00000000">
        <w:rPr>
          <w:i w:val="1"/>
          <w:rtl w:val="0"/>
        </w:rPr>
        <w:t xml:space="preserve">app-questionnaire-vue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Subtitle"/>
        <w:rPr/>
      </w:pPr>
      <w:bookmarkStart w:colFirst="0" w:colLast="0" w:name="_qf37iky2h784" w:id="1"/>
      <w:bookmarkEnd w:id="1"/>
      <w:r w:rsidDel="00000000" w:rsidR="00000000" w:rsidRPr="00000000">
        <w:rPr>
          <w:rtl w:val="0"/>
        </w:rPr>
        <w:t xml:space="preserve">Contexte</w:t>
      </w:r>
    </w:p>
    <w:p w:rsidR="00000000" w:rsidDel="00000000" w:rsidP="00000000" w:rsidRDefault="00000000" w:rsidRPr="00000000" w14:paraId="00000005">
      <w:pPr>
        <w:ind w:left="0" w:firstLine="0"/>
        <w:rPr/>
      </w:pPr>
      <w:r w:rsidDel="00000000" w:rsidR="00000000" w:rsidRPr="00000000">
        <w:rPr>
          <w:rtl w:val="0"/>
        </w:rPr>
        <w:t xml:space="preserve">L’entreprise EEV SAS fait passer des tests de sécurité à ses sous-traitants avant qu’ils ne puissent pénétrer sur le site. Actuellement, ces tests sont réalisés sur des questionnaires papier.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La société EEV SAS veut optimiser son fonctionnement en passant à une version numérique de ces tests. Elle vous démarche donc pour réaliser une application spécifique à cette fin.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Subtitle"/>
        <w:rPr/>
      </w:pPr>
      <w:bookmarkStart w:colFirst="0" w:colLast="0" w:name="_mbznjvc59rvi" w:id="2"/>
      <w:bookmarkEnd w:id="2"/>
      <w:r w:rsidDel="00000000" w:rsidR="00000000" w:rsidRPr="00000000">
        <w:rPr>
          <w:rtl w:val="0"/>
        </w:rPr>
        <w:t xml:space="preserve">Fonctionnement complet de l’application</w:t>
      </w:r>
    </w:p>
    <w:p w:rsidR="00000000" w:rsidDel="00000000" w:rsidP="00000000" w:rsidRDefault="00000000" w:rsidRPr="00000000" w14:paraId="0000000A">
      <w:pPr>
        <w:ind w:left="0" w:firstLine="0"/>
        <w:rPr/>
      </w:pPr>
      <w:r w:rsidDel="00000000" w:rsidR="00000000" w:rsidRPr="00000000">
        <w:rPr>
          <w:rtl w:val="0"/>
        </w:rPr>
        <w:t xml:space="preserve">L’application doit fonctionner sur mobile et sur tablette. En arrivant sur l’application, le prestataire saisit son prénom, son nom et le nom de sa société. Après un clic sur le bouton “Commencer le test”, il arrive sur la première question. Toutes les questions sont à choix multiple. Il y répond et passe à la question suivante en cliquant sur le bouton “Question suivante” en bas à droite. Chaque question est présentée sur un écran séparé.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 l’issue du questionnaire, le résultat est présenté au prestataire sur le dernier écran. Par ailleurs, l’administrateur dispose d’un bouton pour accéder à une interface spécifique (après saisie d’un mot de passe) lui permettant de retrouver l’ensemble des résultats des prestataires, avec les références du prestataire (prénom, nom, entreprise), son résultat final et, au clic sur un bouton “détails”, il accède au détail du résultat (question par question).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Les questionnaires doivent être modifiables via un fichier JSON ou YAML séparé. Les questions ne sont pas toujours présentées dans le même ordre et une option permet de limiter le nombre de questions parmi un pool de questions.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Subtitle"/>
        <w:rPr/>
      </w:pPr>
      <w:bookmarkStart w:colFirst="0" w:colLast="0" w:name="_d67hsrf6he52" w:id="3"/>
      <w:bookmarkEnd w:id="3"/>
      <w:r w:rsidDel="00000000" w:rsidR="00000000" w:rsidRPr="00000000">
        <w:rPr>
          <w:rtl w:val="0"/>
        </w:rPr>
        <w:t xml:space="preserve">Découpage de votre mission</w:t>
      </w:r>
    </w:p>
    <w:p w:rsidR="00000000" w:rsidDel="00000000" w:rsidP="00000000" w:rsidRDefault="00000000" w:rsidRPr="00000000" w14:paraId="00000011">
      <w:pPr>
        <w:ind w:left="0" w:firstLine="0"/>
        <w:rPr/>
      </w:pPr>
      <w:r w:rsidDel="00000000" w:rsidR="00000000" w:rsidRPr="00000000">
        <w:rPr>
          <w:rtl w:val="0"/>
        </w:rPr>
        <w:t xml:space="preserve">L’objectif général est de parvenir à une application fonctionnelle pour la fin de l’avant-dernière séance de cours. C’est pourquoi on propose un découpage entre fonctionnalités de base et fonctionnalité complémentaires. Il s’agit pour vous de réaliser d’abord une application fonctionnelle comprenant les fonctionnalités de base avant de vous intéresser aux fonctionnalités complémentaires.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4"/>
        <w:rPr/>
      </w:pPr>
      <w:bookmarkStart w:colFirst="0" w:colLast="0" w:name="_7oo3gacbifyp" w:id="4"/>
      <w:bookmarkEnd w:id="4"/>
      <w:r w:rsidDel="00000000" w:rsidR="00000000" w:rsidRPr="00000000">
        <w:rPr>
          <w:rtl w:val="0"/>
        </w:rPr>
        <w:t xml:space="preserve">Fonctionnalités de base :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le formulaire de saisie du profil du prestataire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la gestion de base du questionnaire ( avec un composant &lt;question&gt;, et y compris sa mise en forme et l’importation des questions depuis un fichier JSON ou YAML), mais sans les fonctionnalités complémentaires (voir ci-dessous)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le questionnaire est accessible via la route “/questionnaire”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l’application démo est déployée en ligne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frzvm3rwwgh8" w:id="5"/>
      <w:bookmarkEnd w:id="5"/>
      <w:r w:rsidDel="00000000" w:rsidR="00000000" w:rsidRPr="00000000">
        <w:rPr>
          <w:rtl w:val="0"/>
        </w:rPr>
        <w:t xml:space="preserve">Fonctionnalités complémentaires :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le calcul du résultat et sa présentation au prestataire (il s’agit aussi d’un composant séparé)</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la gestion des questions aléatoires et la gestion de la fonctionnalité de limitation du nombre de questions choisies dans un pool de questions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l’accès administrateur protégé par mot de passe avec le tableau récapitulatif des résultats (nécessite la gestion de la permanence des données dans le navigateur)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l’application fonctionne hors-ligne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Subtitle"/>
        <w:rPr/>
      </w:pPr>
      <w:bookmarkStart w:colFirst="0" w:colLast="0" w:name="_2v0f6mhhhzjb" w:id="6"/>
      <w:bookmarkEnd w:id="6"/>
      <w:r w:rsidDel="00000000" w:rsidR="00000000" w:rsidRPr="00000000">
        <w:rPr>
          <w:rtl w:val="0"/>
        </w:rPr>
        <w:t xml:space="preserve">Directives pour le développement de l’application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Vous pouvez utiliser le framework CSS de votre choix, ou également ne pas utiliser le framework CSS.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Le code doit être commenté et justifié. On doit comprendre l’élaboration de votre application et vos choix à la lecture des commentaires. Les commentaires sont datés.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Le nom des variables, des fonctions et des composants est préfixé avec vos initiales.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Vous devez effectuer des commits fréquents et des pushs sur le dépôt Github au moins 2 fois par séance de cours. </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Vous complétez le fichier Readme de l’application en décrivant votre objectif pour la séance en début de cours et, en fin de séance, vous expliquez dans quelle mesure vous avez rempli vos objectifs, avec quelques détails.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L’application est réalisée avec une architecture de Single File Components.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