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F103" w14:textId="0D7978EE" w:rsidR="00247F1F" w:rsidRDefault="00247F1F">
      <w:pPr>
        <w:pStyle w:val="Title"/>
        <w:rPr>
          <w:ins w:id="0" w:author="Cesar Barboza" w:date="2022-11-09T11:49:00Z"/>
        </w:rPr>
        <w:pPrChange w:id="1" w:author="Cesar Barboza" w:date="2022-11-09T11:50:00Z">
          <w:pPr>
            <w:pStyle w:val="Heading1"/>
          </w:pPr>
        </w:pPrChange>
      </w:pPr>
      <w:ins w:id="2" w:author="Cesar Barboza" w:date="2022-11-09T11:49:00Z">
        <w:r>
          <w:t>Title</w:t>
        </w:r>
      </w:ins>
    </w:p>
    <w:p w14:paraId="35EC662C" w14:textId="3A3528FB" w:rsidR="00334196" w:rsidRPr="00334196" w:rsidRDefault="00334196" w:rsidP="00247F1F">
      <w:pPr>
        <w:pStyle w:val="Heading1"/>
        <w:rPr>
          <w:lang w:val="en-GB"/>
        </w:rPr>
      </w:pPr>
      <w:r w:rsidRPr="00334196">
        <w:t xml:space="preserve">Figures corresponding to article entitled: </w:t>
      </w:r>
      <w:r w:rsidRPr="00334196">
        <w:rPr>
          <w:lang w:val="en-GB"/>
        </w:rPr>
        <w:t>Ranitidine and other Histamine</w:t>
      </w:r>
      <w:r w:rsidRPr="00334196">
        <w:rPr>
          <w:vertAlign w:val="subscript"/>
          <w:lang w:val="en-GB"/>
        </w:rPr>
        <w:t>2</w:t>
      </w:r>
      <w:r w:rsidRPr="00334196">
        <w:rPr>
          <w:lang w:val="en-GB"/>
        </w:rPr>
        <w:t xml:space="preserve">-Receptor Antagonists – </w:t>
      </w:r>
      <w:r w:rsidRPr="00334196">
        <w:t>an International</w:t>
      </w:r>
      <w:r w:rsidRPr="00334196">
        <w:rPr>
          <w:lang w:val="en-GB"/>
        </w:rPr>
        <w:t xml:space="preserve"> Drug Utilisation Study in Six European Countries</w:t>
      </w:r>
    </w:p>
    <w:p w14:paraId="2B17DCED" w14:textId="49186C31" w:rsidR="00F17A00" w:rsidRPr="00334196" w:rsidRDefault="00F17A00">
      <w:pPr>
        <w:rPr>
          <w:lang w:val="en-GB"/>
        </w:rPr>
      </w:pPr>
    </w:p>
    <w:p w14:paraId="0A0C9F4C" w14:textId="77777777" w:rsidR="00D84B6C" w:rsidRDefault="00D84B6C" w:rsidP="00D84B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Incidence of ranitidine use over time</w:t>
      </w:r>
    </w:p>
    <w:p w14:paraId="2147DC7C" w14:textId="77777777" w:rsidR="00D84B6C" w:rsidRDefault="00D84B6C" w:rsidP="00D84B6C">
      <w:pPr>
        <w:rPr>
          <w:lang w:val="en-GB"/>
        </w:rPr>
      </w:pPr>
      <w:r>
        <w:rPr>
          <w:noProof/>
        </w:rPr>
        <w:drawing>
          <wp:inline distT="0" distB="0" distL="0" distR="0" wp14:anchorId="5CE24B86" wp14:editId="707842A5">
            <wp:extent cx="5943600" cy="3092204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idence Ranitidine All Year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2A8" w14:textId="40FB9305" w:rsidR="00D84B6C" w:rsidRPr="00C225C7" w:rsidRDefault="00D84B6C" w:rsidP="00D84B6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Error bars r</w:t>
      </w:r>
      <w:r w:rsidRPr="003D0225">
        <w:rPr>
          <w:sz w:val="18"/>
          <w:szCs w:val="18"/>
          <w:lang w:val="en-GB"/>
        </w:rPr>
        <w:t xml:space="preserve">epresent 95% </w:t>
      </w:r>
      <w:r>
        <w:rPr>
          <w:sz w:val="18"/>
          <w:szCs w:val="18"/>
          <w:lang w:val="en-GB"/>
        </w:rPr>
        <w:t xml:space="preserve">confidence intervals. Incidence rate expressed as the number of new ranitidine users per </w:t>
      </w:r>
      <w:proofErr w:type="gramStart"/>
      <w:r>
        <w:rPr>
          <w:sz w:val="18"/>
          <w:szCs w:val="18"/>
          <w:lang w:val="en-GB"/>
        </w:rPr>
        <w:t>1000  persons</w:t>
      </w:r>
      <w:proofErr w:type="gramEnd"/>
      <w:r>
        <w:rPr>
          <w:sz w:val="18"/>
          <w:szCs w:val="18"/>
          <w:lang w:val="en-GB"/>
        </w:rPr>
        <w:t>. A new ranitidine user means that the patient was not using ranitidine in the previous year.</w:t>
      </w:r>
      <w:ins w:id="3" w:author="Maria de Ridder" w:date="2021-01-12T16:26:00Z">
        <w:r w:rsidR="00E479B1">
          <w:rPr>
            <w:sz w:val="18"/>
            <w:szCs w:val="18"/>
            <w:lang w:val="en-GB"/>
          </w:rPr>
          <w:t xml:space="preserve"> </w:t>
        </w:r>
        <w:r w:rsidR="00E479B1" w:rsidRPr="00C46125">
          <w:rPr>
            <w:sz w:val="18"/>
            <w:lang w:val="en-GB"/>
          </w:rPr>
          <w:t xml:space="preserve">DA= Disease Analyser, IMRD= IQVIA Medical Research Database, LPD= Longitudinal Patient data, IPCI= Integrated Primary Care Information database, SIDIAP= Sistema </w:t>
        </w:r>
        <w:proofErr w:type="spellStart"/>
        <w:r w:rsidR="00E479B1" w:rsidRPr="00C46125">
          <w:rPr>
            <w:sz w:val="18"/>
            <w:lang w:val="en-GB"/>
          </w:rPr>
          <w:t>d'Informació</w:t>
        </w:r>
        <w:proofErr w:type="spellEnd"/>
        <w:r w:rsidR="00E479B1" w:rsidRPr="00C46125">
          <w:rPr>
            <w:sz w:val="18"/>
            <w:lang w:val="en-GB"/>
          </w:rPr>
          <w:t xml:space="preserve"> per al </w:t>
        </w:r>
        <w:proofErr w:type="spellStart"/>
        <w:r w:rsidR="00E479B1" w:rsidRPr="00C46125">
          <w:rPr>
            <w:sz w:val="18"/>
            <w:lang w:val="en-GB"/>
          </w:rPr>
          <w:t>desenvolupament</w:t>
        </w:r>
        <w:proofErr w:type="spellEnd"/>
        <w:r w:rsidR="00E479B1" w:rsidRPr="00C46125">
          <w:rPr>
            <w:sz w:val="18"/>
            <w:lang w:val="en-GB"/>
          </w:rPr>
          <w:t xml:space="preserve"> de la </w:t>
        </w:r>
        <w:proofErr w:type="spellStart"/>
        <w:r w:rsidR="00E479B1" w:rsidRPr="00C46125">
          <w:rPr>
            <w:sz w:val="18"/>
            <w:lang w:val="en-GB"/>
          </w:rPr>
          <w:t>Investigació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en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Atenció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Primària</w:t>
        </w:r>
      </w:ins>
      <w:proofErr w:type="spellEnd"/>
    </w:p>
    <w:p w14:paraId="65D3F2DA" w14:textId="77777777" w:rsidR="00D84B6C" w:rsidRDefault="00D84B6C">
      <w:pPr>
        <w:rPr>
          <w:ins w:id="4" w:author="Cesar Barboza" w:date="2022-11-09T11:52:00Z"/>
          <w:lang w:val="en-GB"/>
        </w:rPr>
      </w:pPr>
    </w:p>
    <w:p w14:paraId="0D8A8BD0" w14:textId="77777777" w:rsidR="005A1228" w:rsidRDefault="005A1228">
      <w:pPr>
        <w:rPr>
          <w:ins w:id="5" w:author="Cesar Barboza" w:date="2022-11-09T11:52:00Z"/>
          <w:lang w:val="en-GB"/>
        </w:rPr>
      </w:pPr>
    </w:p>
    <w:tbl>
      <w:tblPr>
        <w:tblStyle w:val="TableGrid"/>
        <w:tblW w:w="5000" w:type="pct"/>
        <w:shd w:val="clear" w:color="auto" w:fill="FFFFFF" w:themeFill="background1"/>
        <w:tblLook w:val="0420" w:firstRow="1" w:lastRow="0" w:firstColumn="0" w:lastColumn="0" w:noHBand="0" w:noVBand="1"/>
      </w:tblPr>
      <w:tblGrid>
        <w:gridCol w:w="1294"/>
        <w:gridCol w:w="2306"/>
        <w:gridCol w:w="2708"/>
        <w:gridCol w:w="2708"/>
        <w:tblGridChange w:id="6">
          <w:tblGrid>
            <w:gridCol w:w="1294"/>
            <w:gridCol w:w="2306"/>
            <w:gridCol w:w="2708"/>
            <w:gridCol w:w="2708"/>
          </w:tblGrid>
        </w:tblGridChange>
      </w:tblGrid>
      <w:tr w:rsidR="005A1228" w:rsidRPr="005A1228" w14:paraId="05956937" w14:textId="77777777" w:rsidTr="005A1228">
        <w:trPr>
          <w:ins w:id="7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592CB7B2" w14:textId="77777777" w:rsidR="005A1228" w:rsidRPr="005A1228" w:rsidRDefault="005A1228" w:rsidP="005A1228">
            <w:pPr>
              <w:rPr>
                <w:ins w:id="8" w:author="Cesar Barboza" w:date="2022-11-09T11:52:00Z"/>
              </w:rPr>
            </w:pPr>
            <w:ins w:id="9" w:author="Cesar Barboza" w:date="2022-11-09T11:52:00Z">
              <w:r w:rsidRPr="005A1228">
                <w:t>time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23900EC4" w14:textId="77777777" w:rsidR="005A1228" w:rsidRPr="005A1228" w:rsidRDefault="005A1228" w:rsidP="005A1228">
            <w:pPr>
              <w:rPr>
                <w:ins w:id="10" w:author="Cesar Barboza" w:date="2022-11-09T11:52:00Z"/>
              </w:rPr>
            </w:pPr>
            <w:ins w:id="11" w:author="Cesar Barboza" w:date="2022-11-09T11:52:00Z">
              <w:r w:rsidRPr="005A1228">
                <w:t>numerator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68934CA4" w14:textId="77777777" w:rsidR="005A1228" w:rsidRPr="005A1228" w:rsidRDefault="005A1228" w:rsidP="005A1228">
            <w:pPr>
              <w:rPr>
                <w:ins w:id="12" w:author="Cesar Barboza" w:date="2022-11-09T11:52:00Z"/>
              </w:rPr>
            </w:pPr>
            <w:ins w:id="13" w:author="Cesar Barboza" w:date="2022-11-09T11:52:00Z">
              <w:r w:rsidRPr="005A1228">
                <w:t>denominator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75F02ECE" w14:textId="77777777" w:rsidR="005A1228" w:rsidRPr="005A1228" w:rsidRDefault="005A1228" w:rsidP="005A1228">
            <w:pPr>
              <w:rPr>
                <w:ins w:id="14" w:author="Cesar Barboza" w:date="2022-11-09T11:52:00Z"/>
              </w:rPr>
            </w:pPr>
            <w:proofErr w:type="spellStart"/>
            <w:ins w:id="15" w:author="Cesar Barboza" w:date="2022-11-09T11:52:00Z">
              <w:r w:rsidRPr="005A1228">
                <w:t>prev</w:t>
              </w:r>
              <w:proofErr w:type="spellEnd"/>
            </w:ins>
          </w:p>
        </w:tc>
      </w:tr>
      <w:tr w:rsidR="005A1228" w:rsidRPr="005A1228" w14:paraId="1A9BCBA9" w14:textId="77777777" w:rsidTr="005A1228">
        <w:trPr>
          <w:ins w:id="16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37555867" w14:textId="77777777" w:rsidR="005A1228" w:rsidRPr="005A1228" w:rsidRDefault="005A1228" w:rsidP="005A1228">
            <w:pPr>
              <w:rPr>
                <w:ins w:id="17" w:author="Cesar Barboza" w:date="2022-11-09T11:52:00Z"/>
              </w:rPr>
            </w:pPr>
            <w:ins w:id="18" w:author="Cesar Barboza" w:date="2022-11-09T11:52:00Z">
              <w:r w:rsidRPr="005A1228">
                <w:t>2008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602D37BD" w14:textId="77777777" w:rsidR="005A1228" w:rsidRPr="005A1228" w:rsidRDefault="005A1228" w:rsidP="005A1228">
            <w:pPr>
              <w:rPr>
                <w:ins w:id="19" w:author="Cesar Barboza" w:date="2022-11-09T11:52:00Z"/>
              </w:rPr>
            </w:pPr>
            <w:ins w:id="20" w:author="Cesar Barboza" w:date="2022-11-09T11:52:00Z">
              <w:r w:rsidRPr="005A1228">
                <w:t>0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41C04313" w14:textId="77777777" w:rsidR="005A1228" w:rsidRPr="005A1228" w:rsidRDefault="005A1228" w:rsidP="005A1228">
            <w:pPr>
              <w:rPr>
                <w:ins w:id="21" w:author="Cesar Barboza" w:date="2022-11-09T11:52:00Z"/>
              </w:rPr>
            </w:pPr>
            <w:ins w:id="22" w:author="Cesar Barboza" w:date="2022-11-09T11:52:00Z">
              <w:r w:rsidRPr="005A1228">
                <w:t>542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07D9FB95" w14:textId="77777777" w:rsidR="005A1228" w:rsidRPr="005A1228" w:rsidRDefault="005A1228" w:rsidP="005A1228">
            <w:pPr>
              <w:rPr>
                <w:ins w:id="23" w:author="Cesar Barboza" w:date="2022-11-09T11:52:00Z"/>
              </w:rPr>
            </w:pPr>
            <w:ins w:id="24" w:author="Cesar Barboza" w:date="2022-11-09T11:52:00Z">
              <w:r w:rsidRPr="005A1228">
                <w:t>0.000000000</w:t>
              </w:r>
            </w:ins>
          </w:p>
        </w:tc>
      </w:tr>
      <w:tr w:rsidR="005A1228" w:rsidRPr="005A1228" w14:paraId="35521527" w14:textId="77777777" w:rsidTr="005A1228">
        <w:trPr>
          <w:ins w:id="25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09FD4BB9" w14:textId="77777777" w:rsidR="005A1228" w:rsidRPr="005A1228" w:rsidRDefault="005A1228" w:rsidP="005A1228">
            <w:pPr>
              <w:rPr>
                <w:ins w:id="26" w:author="Cesar Barboza" w:date="2022-11-09T11:52:00Z"/>
              </w:rPr>
            </w:pPr>
            <w:ins w:id="27" w:author="Cesar Barboza" w:date="2022-11-09T11:52:00Z">
              <w:r w:rsidRPr="005A1228">
                <w:t>2009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554EA5FD" w14:textId="77777777" w:rsidR="005A1228" w:rsidRPr="005A1228" w:rsidRDefault="005A1228" w:rsidP="005A1228">
            <w:pPr>
              <w:rPr>
                <w:ins w:id="28" w:author="Cesar Barboza" w:date="2022-11-09T11:52:00Z"/>
              </w:rPr>
            </w:pPr>
            <w:ins w:id="29" w:author="Cesar Barboza" w:date="2022-11-09T11:52:00Z">
              <w:r w:rsidRPr="005A1228">
                <w:t>5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4542B413" w14:textId="77777777" w:rsidR="005A1228" w:rsidRPr="005A1228" w:rsidRDefault="005A1228" w:rsidP="005A1228">
            <w:pPr>
              <w:rPr>
                <w:ins w:id="30" w:author="Cesar Barboza" w:date="2022-11-09T11:52:00Z"/>
              </w:rPr>
            </w:pPr>
            <w:ins w:id="31" w:author="Cesar Barboza" w:date="2022-11-09T11:52:00Z">
              <w:r w:rsidRPr="005A1228">
                <w:t>549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2B031C96" w14:textId="77777777" w:rsidR="005A1228" w:rsidRPr="005A1228" w:rsidRDefault="005A1228" w:rsidP="005A1228">
            <w:pPr>
              <w:rPr>
                <w:ins w:id="32" w:author="Cesar Barboza" w:date="2022-11-09T11:52:00Z"/>
              </w:rPr>
            </w:pPr>
            <w:ins w:id="33" w:author="Cesar Barboza" w:date="2022-11-09T11:52:00Z">
              <w:r w:rsidRPr="005A1228">
                <w:t>0.009107468</w:t>
              </w:r>
            </w:ins>
          </w:p>
        </w:tc>
      </w:tr>
      <w:tr w:rsidR="005A1228" w:rsidRPr="005A1228" w14:paraId="5CD5E8D0" w14:textId="77777777" w:rsidTr="005A1228">
        <w:trPr>
          <w:ins w:id="34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2A41F187" w14:textId="77777777" w:rsidR="005A1228" w:rsidRPr="005A1228" w:rsidRDefault="005A1228" w:rsidP="005A1228">
            <w:pPr>
              <w:rPr>
                <w:ins w:id="35" w:author="Cesar Barboza" w:date="2022-11-09T11:52:00Z"/>
              </w:rPr>
            </w:pPr>
            <w:ins w:id="36" w:author="Cesar Barboza" w:date="2022-11-09T11:52:00Z">
              <w:r w:rsidRPr="005A1228">
                <w:t>2010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3EDB8D21" w14:textId="77777777" w:rsidR="005A1228" w:rsidRPr="005A1228" w:rsidRDefault="005A1228" w:rsidP="005A1228">
            <w:pPr>
              <w:rPr>
                <w:ins w:id="37" w:author="Cesar Barboza" w:date="2022-11-09T11:52:00Z"/>
              </w:rPr>
            </w:pPr>
            <w:ins w:id="38" w:author="Cesar Barboza" w:date="2022-11-09T11:52:00Z">
              <w:r w:rsidRPr="005A1228">
                <w:t>4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07C1F09A" w14:textId="77777777" w:rsidR="005A1228" w:rsidRPr="005A1228" w:rsidRDefault="005A1228" w:rsidP="005A1228">
            <w:pPr>
              <w:rPr>
                <w:ins w:id="39" w:author="Cesar Barboza" w:date="2022-11-09T11:52:00Z"/>
              </w:rPr>
            </w:pPr>
            <w:ins w:id="40" w:author="Cesar Barboza" w:date="2022-11-09T11:52:00Z">
              <w:r w:rsidRPr="005A1228">
                <w:t>632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3637ED9B" w14:textId="77777777" w:rsidR="005A1228" w:rsidRPr="005A1228" w:rsidRDefault="005A1228" w:rsidP="005A1228">
            <w:pPr>
              <w:rPr>
                <w:ins w:id="41" w:author="Cesar Barboza" w:date="2022-11-09T11:52:00Z"/>
              </w:rPr>
            </w:pPr>
            <w:ins w:id="42" w:author="Cesar Barboza" w:date="2022-11-09T11:52:00Z">
              <w:r w:rsidRPr="005A1228">
                <w:t>0.006329114</w:t>
              </w:r>
            </w:ins>
          </w:p>
        </w:tc>
      </w:tr>
      <w:tr w:rsidR="005A1228" w:rsidRPr="005A1228" w14:paraId="61510EAF" w14:textId="77777777" w:rsidTr="005A1228">
        <w:trPr>
          <w:ins w:id="43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00FC5CFF" w14:textId="77777777" w:rsidR="005A1228" w:rsidRPr="005A1228" w:rsidRDefault="005A1228" w:rsidP="005A1228">
            <w:pPr>
              <w:rPr>
                <w:ins w:id="44" w:author="Cesar Barboza" w:date="2022-11-09T11:52:00Z"/>
              </w:rPr>
            </w:pPr>
            <w:ins w:id="45" w:author="Cesar Barboza" w:date="2022-11-09T11:52:00Z">
              <w:r w:rsidRPr="005A1228">
                <w:t>2011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6C886625" w14:textId="77777777" w:rsidR="005A1228" w:rsidRPr="005A1228" w:rsidRDefault="005A1228" w:rsidP="005A1228">
            <w:pPr>
              <w:rPr>
                <w:ins w:id="46" w:author="Cesar Barboza" w:date="2022-11-09T11:52:00Z"/>
              </w:rPr>
            </w:pPr>
            <w:ins w:id="47" w:author="Cesar Barboza" w:date="2022-11-09T11:52:00Z">
              <w:r w:rsidRPr="005A1228">
                <w:t>1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47C38C88" w14:textId="77777777" w:rsidR="005A1228" w:rsidRPr="005A1228" w:rsidRDefault="005A1228" w:rsidP="005A1228">
            <w:pPr>
              <w:rPr>
                <w:ins w:id="48" w:author="Cesar Barboza" w:date="2022-11-09T11:52:00Z"/>
              </w:rPr>
            </w:pPr>
            <w:ins w:id="49" w:author="Cesar Barboza" w:date="2022-11-09T11:52:00Z">
              <w:r w:rsidRPr="005A1228">
                <w:t>564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33F322C9" w14:textId="77777777" w:rsidR="005A1228" w:rsidRPr="005A1228" w:rsidRDefault="005A1228" w:rsidP="005A1228">
            <w:pPr>
              <w:rPr>
                <w:ins w:id="50" w:author="Cesar Barboza" w:date="2022-11-09T11:52:00Z"/>
              </w:rPr>
            </w:pPr>
            <w:ins w:id="51" w:author="Cesar Barboza" w:date="2022-11-09T11:52:00Z">
              <w:r w:rsidRPr="005A1228">
                <w:t>0.001773050</w:t>
              </w:r>
            </w:ins>
          </w:p>
        </w:tc>
      </w:tr>
      <w:tr w:rsidR="005A1228" w:rsidRPr="005A1228" w14:paraId="1561E166" w14:textId="77777777" w:rsidTr="005A1228">
        <w:trPr>
          <w:ins w:id="52" w:author="Cesar Barboza" w:date="2022-11-09T11:52:00Z"/>
        </w:trPr>
        <w:tc>
          <w:tcPr>
            <w:tcW w:w="0" w:type="auto"/>
            <w:shd w:val="clear" w:color="auto" w:fill="FFFFFF" w:themeFill="background1"/>
          </w:tcPr>
          <w:p w14:paraId="01380381" w14:textId="77777777" w:rsidR="005A1228" w:rsidRPr="005A1228" w:rsidRDefault="005A1228" w:rsidP="005A1228">
            <w:pPr>
              <w:rPr>
                <w:ins w:id="53" w:author="Cesar Barboza" w:date="2022-11-09T11:52:00Z"/>
              </w:rPr>
            </w:pPr>
            <w:ins w:id="54" w:author="Cesar Barboza" w:date="2022-11-09T11:52:00Z">
              <w:r w:rsidRPr="005A1228">
                <w:t>2012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5CEB270E" w14:textId="77777777" w:rsidR="005A1228" w:rsidRPr="005A1228" w:rsidRDefault="005A1228" w:rsidP="005A1228">
            <w:pPr>
              <w:rPr>
                <w:ins w:id="55" w:author="Cesar Barboza" w:date="2022-11-09T11:52:00Z"/>
              </w:rPr>
            </w:pPr>
            <w:ins w:id="56" w:author="Cesar Barboza" w:date="2022-11-09T11:52:00Z">
              <w:r w:rsidRPr="005A1228">
                <w:t>0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444630F5" w14:textId="77777777" w:rsidR="005A1228" w:rsidRPr="005A1228" w:rsidRDefault="005A1228" w:rsidP="005A1228">
            <w:pPr>
              <w:rPr>
                <w:ins w:id="57" w:author="Cesar Barboza" w:date="2022-11-09T11:52:00Z"/>
              </w:rPr>
            </w:pPr>
            <w:ins w:id="58" w:author="Cesar Barboza" w:date="2022-11-09T11:52:00Z">
              <w:r w:rsidRPr="005A1228">
                <w:t>557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14:paraId="53D10962" w14:textId="77777777" w:rsidR="005A1228" w:rsidRPr="005A1228" w:rsidRDefault="005A1228" w:rsidP="005A1228">
            <w:pPr>
              <w:rPr>
                <w:ins w:id="59" w:author="Cesar Barboza" w:date="2022-11-09T11:52:00Z"/>
              </w:rPr>
            </w:pPr>
            <w:ins w:id="60" w:author="Cesar Barboza" w:date="2022-11-09T11:52:00Z">
              <w:r w:rsidRPr="005A1228">
                <w:t>0.000000000</w:t>
              </w:r>
            </w:ins>
          </w:p>
        </w:tc>
      </w:tr>
    </w:tbl>
    <w:p w14:paraId="46D6149F" w14:textId="4FF1E27C" w:rsidR="005A1228" w:rsidRPr="00D84B6C" w:rsidRDefault="005A1228">
      <w:pPr>
        <w:rPr>
          <w:lang w:val="en-GB"/>
        </w:rPr>
        <w:sectPr w:rsidR="005A1228" w:rsidRPr="00D84B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50FD76" w14:textId="2A554FE4" w:rsidR="00D84B6C" w:rsidRDefault="00D84B6C" w:rsidP="00D84B6C">
      <w:pPr>
        <w:pStyle w:val="Caption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ins w:id="61" w:author="Maria de Ridder" w:date="2021-01-12T16:24:00Z">
        <w:r w:rsidR="00E479B1">
          <w:t>.</w:t>
        </w:r>
      </w:ins>
      <w:r>
        <w:t xml:space="preserve"> Prevalence of ranitidine use over time</w:t>
      </w:r>
    </w:p>
    <w:p w14:paraId="35187ED2" w14:textId="77777777" w:rsidR="00D84B6C" w:rsidRDefault="00D84B6C" w:rsidP="00D84B6C">
      <w:pPr>
        <w:rPr>
          <w:lang w:val="en-GB"/>
        </w:rPr>
      </w:pPr>
      <w:r>
        <w:rPr>
          <w:noProof/>
        </w:rPr>
        <w:drawing>
          <wp:inline distT="0" distB="0" distL="0" distR="0" wp14:anchorId="07C607CC" wp14:editId="5325D7DA">
            <wp:extent cx="5943600" cy="3092204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valence Ranitidine all year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BEAE" w14:textId="385ED794" w:rsidR="00D84B6C" w:rsidRPr="00C225C7" w:rsidRDefault="00D84B6C" w:rsidP="00D84B6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Error bars r</w:t>
      </w:r>
      <w:r w:rsidRPr="00746193">
        <w:rPr>
          <w:sz w:val="18"/>
          <w:szCs w:val="18"/>
          <w:lang w:val="en-GB"/>
        </w:rPr>
        <w:t xml:space="preserve">epresent 95% </w:t>
      </w:r>
      <w:r>
        <w:rPr>
          <w:sz w:val="18"/>
          <w:szCs w:val="18"/>
          <w:lang w:val="en-GB"/>
        </w:rPr>
        <w:t xml:space="preserve">confidence intervals. Prevalence rate expressed as the number of ranitidine users per </w:t>
      </w:r>
      <w:proofErr w:type="gramStart"/>
      <w:r>
        <w:rPr>
          <w:sz w:val="18"/>
          <w:szCs w:val="18"/>
          <w:lang w:val="en-GB"/>
        </w:rPr>
        <w:t xml:space="preserve">1000  </w:t>
      </w:r>
      <w:proofErr w:type="spellStart"/>
      <w:r>
        <w:rPr>
          <w:sz w:val="18"/>
          <w:szCs w:val="18"/>
          <w:lang w:val="en-GB"/>
        </w:rPr>
        <w:t>persons</w:t>
      </w:r>
      <w:proofErr w:type="gramEnd"/>
      <w:r>
        <w:rPr>
          <w:sz w:val="18"/>
          <w:szCs w:val="18"/>
          <w:lang w:val="en-GB"/>
        </w:rPr>
        <w:t>.</w:t>
      </w:r>
      <w:del w:id="62" w:author="Maria de Ridder" w:date="2021-01-12T16:26:00Z">
        <w:r w:rsidDel="00E479B1">
          <w:rPr>
            <w:sz w:val="18"/>
            <w:szCs w:val="18"/>
            <w:lang w:val="en-GB"/>
          </w:rPr>
          <w:delText xml:space="preserve"> </w:delText>
        </w:r>
      </w:del>
      <w:ins w:id="63" w:author="Maria de Ridder" w:date="2021-01-12T16:26:00Z">
        <w:r w:rsidR="00E479B1" w:rsidRPr="00C46125">
          <w:rPr>
            <w:sz w:val="18"/>
            <w:lang w:val="en-GB"/>
          </w:rPr>
          <w:t>DA</w:t>
        </w:r>
        <w:proofErr w:type="spellEnd"/>
        <w:r w:rsidR="00E479B1" w:rsidRPr="00C46125">
          <w:rPr>
            <w:sz w:val="18"/>
            <w:lang w:val="en-GB"/>
          </w:rPr>
          <w:t xml:space="preserve">= Disease Analyser, IMRD= IQVIA Medical Research Database, LPD= Longitudinal Patient data, IPCI= Integrated Primary Care Information database, SIDIAP= Sistema </w:t>
        </w:r>
        <w:proofErr w:type="spellStart"/>
        <w:r w:rsidR="00E479B1" w:rsidRPr="00C46125">
          <w:rPr>
            <w:sz w:val="18"/>
            <w:lang w:val="en-GB"/>
          </w:rPr>
          <w:t>d'Informació</w:t>
        </w:r>
        <w:proofErr w:type="spellEnd"/>
        <w:r w:rsidR="00E479B1" w:rsidRPr="00C46125">
          <w:rPr>
            <w:sz w:val="18"/>
            <w:lang w:val="en-GB"/>
          </w:rPr>
          <w:t xml:space="preserve"> per al </w:t>
        </w:r>
        <w:proofErr w:type="spellStart"/>
        <w:r w:rsidR="00E479B1" w:rsidRPr="00C46125">
          <w:rPr>
            <w:sz w:val="18"/>
            <w:lang w:val="en-GB"/>
          </w:rPr>
          <w:t>desenvolupament</w:t>
        </w:r>
        <w:proofErr w:type="spellEnd"/>
        <w:r w:rsidR="00E479B1" w:rsidRPr="00C46125">
          <w:rPr>
            <w:sz w:val="18"/>
            <w:lang w:val="en-GB"/>
          </w:rPr>
          <w:t xml:space="preserve"> de la </w:t>
        </w:r>
        <w:proofErr w:type="spellStart"/>
        <w:r w:rsidR="00E479B1" w:rsidRPr="00C46125">
          <w:rPr>
            <w:sz w:val="18"/>
            <w:lang w:val="en-GB"/>
          </w:rPr>
          <w:t>Investigació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en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Atenció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Primària</w:t>
        </w:r>
      </w:ins>
      <w:proofErr w:type="spellEnd"/>
    </w:p>
    <w:p w14:paraId="1B5712EF" w14:textId="77777777" w:rsidR="00D84B6C" w:rsidRDefault="00D84B6C" w:rsidP="00D84B6C">
      <w:pPr>
        <w:rPr>
          <w:b/>
          <w:sz w:val="28"/>
        </w:rPr>
        <w:sectPr w:rsidR="00D84B6C" w:rsidSect="00CD1A73">
          <w:pgSz w:w="12240" w:h="15840"/>
          <w:pgMar w:top="1134" w:right="1440" w:bottom="1276" w:left="1440" w:header="720" w:footer="720" w:gutter="0"/>
          <w:lnNumType w:countBy="1" w:restart="continuous"/>
          <w:cols w:space="720"/>
          <w:docGrid w:linePitch="360"/>
        </w:sectPr>
      </w:pPr>
    </w:p>
    <w:p w14:paraId="767E2467" w14:textId="5A71B9E7" w:rsidR="00D84B6C" w:rsidRDefault="00D84B6C" w:rsidP="00D84B6C">
      <w:pPr>
        <w:pStyle w:val="Caption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ins w:id="64" w:author="Maria de Ridder" w:date="2021-01-12T16:24:00Z">
        <w:r w:rsidR="00E479B1">
          <w:t>.</w:t>
        </w:r>
      </w:ins>
      <w:r>
        <w:t xml:space="preserve"> Incidence of ranitidine use by age and gender</w:t>
      </w:r>
    </w:p>
    <w:p w14:paraId="60476B7E" w14:textId="77777777" w:rsidR="00D84B6C" w:rsidRDefault="00D84B6C" w:rsidP="00D84B6C">
      <w:pPr>
        <w:jc w:val="both"/>
      </w:pPr>
      <w:r>
        <w:rPr>
          <w:noProof/>
        </w:rPr>
        <w:drawing>
          <wp:inline distT="0" distB="0" distL="0" distR="0" wp14:anchorId="3BA7A3F2" wp14:editId="2949495E">
            <wp:extent cx="5943600" cy="2868930"/>
            <wp:effectExtent l="0" t="0" r="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Incidence by Gender and Ag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A627" w14:textId="0E015354" w:rsidR="00D84B6C" w:rsidRPr="00C225C7" w:rsidRDefault="00D84B6C" w:rsidP="00D84B6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Error bars r</w:t>
      </w:r>
      <w:r w:rsidRPr="000105B7">
        <w:rPr>
          <w:sz w:val="18"/>
          <w:szCs w:val="18"/>
          <w:lang w:val="en-GB"/>
        </w:rPr>
        <w:t xml:space="preserve">epresent 95% </w:t>
      </w:r>
      <w:ins w:id="65" w:author="Maria de Ridder" w:date="2021-01-12T16:24:00Z">
        <w:r w:rsidR="00E479B1">
          <w:rPr>
            <w:sz w:val="18"/>
            <w:szCs w:val="18"/>
            <w:lang w:val="en-GB"/>
          </w:rPr>
          <w:t>c</w:t>
        </w:r>
      </w:ins>
      <w:del w:id="66" w:author="Maria de Ridder" w:date="2021-01-12T16:24:00Z">
        <w:r w:rsidRPr="000105B7" w:rsidDel="00E479B1">
          <w:rPr>
            <w:sz w:val="18"/>
            <w:szCs w:val="18"/>
            <w:lang w:val="en-GB"/>
          </w:rPr>
          <w:delText>C</w:delText>
        </w:r>
      </w:del>
      <w:r>
        <w:rPr>
          <w:sz w:val="18"/>
          <w:szCs w:val="18"/>
          <w:lang w:val="en-GB"/>
        </w:rPr>
        <w:t xml:space="preserve">onfidence </w:t>
      </w:r>
      <w:del w:id="67" w:author="Maria de Ridder" w:date="2021-01-12T16:25:00Z">
        <w:r w:rsidDel="00E479B1">
          <w:rPr>
            <w:sz w:val="18"/>
            <w:szCs w:val="18"/>
            <w:lang w:val="en-GB"/>
          </w:rPr>
          <w:delText>I</w:delText>
        </w:r>
      </w:del>
      <w:ins w:id="68" w:author="Maria de Ridder" w:date="2021-01-12T16:25:00Z">
        <w:r w:rsidR="00E479B1">
          <w:rPr>
            <w:sz w:val="18"/>
            <w:szCs w:val="18"/>
            <w:lang w:val="en-GB"/>
          </w:rPr>
          <w:t>i</w:t>
        </w:r>
      </w:ins>
      <w:r>
        <w:rPr>
          <w:sz w:val="18"/>
          <w:szCs w:val="18"/>
          <w:lang w:val="en-GB"/>
        </w:rPr>
        <w:t xml:space="preserve">ntervals. Incidence rate expressed as the number of new ranitidine users per </w:t>
      </w:r>
      <w:proofErr w:type="gramStart"/>
      <w:r>
        <w:rPr>
          <w:sz w:val="18"/>
          <w:szCs w:val="18"/>
          <w:lang w:val="en-GB"/>
        </w:rPr>
        <w:t>1000  persons</w:t>
      </w:r>
      <w:proofErr w:type="gramEnd"/>
      <w:r>
        <w:rPr>
          <w:sz w:val="18"/>
          <w:szCs w:val="18"/>
          <w:lang w:val="en-GB"/>
        </w:rPr>
        <w:t>. A new ranitidine user means that the patient was not using ranitidine in the previous year.</w:t>
      </w:r>
      <w:ins w:id="69" w:author="Maria de Ridder" w:date="2021-01-12T16:26:00Z">
        <w:r w:rsidR="00E479B1">
          <w:rPr>
            <w:sz w:val="18"/>
            <w:szCs w:val="18"/>
            <w:lang w:val="en-GB"/>
          </w:rPr>
          <w:t xml:space="preserve"> </w:t>
        </w:r>
        <w:r w:rsidR="00E479B1" w:rsidRPr="00C46125">
          <w:rPr>
            <w:sz w:val="18"/>
            <w:lang w:val="en-GB"/>
          </w:rPr>
          <w:t xml:space="preserve">DA= Disease Analyser, IMRD= IQVIA Medical Research Database, LPD= Longitudinal Patient data, IPCI= Integrated Primary Care Information database, SIDIAP= Sistema </w:t>
        </w:r>
        <w:proofErr w:type="spellStart"/>
        <w:r w:rsidR="00E479B1" w:rsidRPr="00C46125">
          <w:rPr>
            <w:sz w:val="18"/>
            <w:lang w:val="en-GB"/>
          </w:rPr>
          <w:t>d'Informació</w:t>
        </w:r>
        <w:proofErr w:type="spellEnd"/>
        <w:r w:rsidR="00E479B1" w:rsidRPr="00C46125">
          <w:rPr>
            <w:sz w:val="18"/>
            <w:lang w:val="en-GB"/>
          </w:rPr>
          <w:t xml:space="preserve"> per al </w:t>
        </w:r>
        <w:proofErr w:type="spellStart"/>
        <w:r w:rsidR="00E479B1" w:rsidRPr="00C46125">
          <w:rPr>
            <w:sz w:val="18"/>
            <w:lang w:val="en-GB"/>
          </w:rPr>
          <w:t>desenvolupament</w:t>
        </w:r>
        <w:proofErr w:type="spellEnd"/>
        <w:r w:rsidR="00E479B1" w:rsidRPr="00C46125">
          <w:rPr>
            <w:sz w:val="18"/>
            <w:lang w:val="en-GB"/>
          </w:rPr>
          <w:t xml:space="preserve"> de la </w:t>
        </w:r>
        <w:proofErr w:type="spellStart"/>
        <w:r w:rsidR="00E479B1" w:rsidRPr="00C46125">
          <w:rPr>
            <w:sz w:val="18"/>
            <w:lang w:val="en-GB"/>
          </w:rPr>
          <w:t>Investigació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en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Atenció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Primària</w:t>
        </w:r>
      </w:ins>
      <w:proofErr w:type="spellEnd"/>
    </w:p>
    <w:p w14:paraId="5439F6CA" w14:textId="77777777" w:rsidR="00D84B6C" w:rsidRDefault="00D84B6C" w:rsidP="00D84B6C">
      <w:pPr>
        <w:rPr>
          <w:b/>
          <w:sz w:val="28"/>
        </w:rPr>
        <w:sectPr w:rsidR="00D84B6C" w:rsidSect="00D84B6C">
          <w:pgSz w:w="12240" w:h="15840"/>
          <w:pgMar w:top="1134" w:right="1440" w:bottom="1276" w:left="1440" w:header="720" w:footer="720" w:gutter="0"/>
          <w:cols w:space="720"/>
          <w:docGrid w:linePitch="360"/>
        </w:sectPr>
      </w:pPr>
    </w:p>
    <w:p w14:paraId="4EBD8E4E" w14:textId="77777777" w:rsidR="00D84B6C" w:rsidRPr="00DC0DB9" w:rsidRDefault="00D84B6C" w:rsidP="00D84B6C">
      <w:pPr>
        <w:pStyle w:val="Caption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Prevalence of ranitidine use by age and gender</w:t>
      </w:r>
    </w:p>
    <w:p w14:paraId="590927E4" w14:textId="77777777" w:rsidR="00D84B6C" w:rsidRPr="00C7547C" w:rsidRDefault="00D84B6C" w:rsidP="00D84B6C">
      <w:pPr>
        <w:rPr>
          <w:lang w:val="en-GB"/>
        </w:rPr>
      </w:pPr>
      <w:r>
        <w:rPr>
          <w:noProof/>
        </w:rPr>
        <w:drawing>
          <wp:inline distT="0" distB="0" distL="0" distR="0" wp14:anchorId="7B905570" wp14:editId="6B2AB607">
            <wp:extent cx="5943600" cy="2868930"/>
            <wp:effectExtent l="0" t="0" r="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Prevlence by Gender and Ag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2B3" w14:textId="65FE41BD" w:rsidR="00D84B6C" w:rsidRPr="00C225C7" w:rsidRDefault="00D84B6C" w:rsidP="00D84B6C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Error bars r</w:t>
      </w:r>
      <w:r w:rsidRPr="000105B7">
        <w:rPr>
          <w:sz w:val="18"/>
          <w:szCs w:val="18"/>
          <w:lang w:val="en-GB"/>
        </w:rPr>
        <w:t xml:space="preserve">epresent 95% </w:t>
      </w:r>
      <w:ins w:id="70" w:author="Maria de Ridder" w:date="2021-01-12T16:25:00Z">
        <w:r w:rsidR="00E479B1">
          <w:rPr>
            <w:sz w:val="18"/>
            <w:szCs w:val="18"/>
            <w:lang w:val="en-GB"/>
          </w:rPr>
          <w:t>c</w:t>
        </w:r>
      </w:ins>
      <w:del w:id="71" w:author="Maria de Ridder" w:date="2021-01-12T16:25:00Z">
        <w:r w:rsidRPr="000105B7" w:rsidDel="00E479B1">
          <w:rPr>
            <w:sz w:val="18"/>
            <w:szCs w:val="18"/>
            <w:lang w:val="en-GB"/>
          </w:rPr>
          <w:delText>C</w:delText>
        </w:r>
      </w:del>
      <w:r>
        <w:rPr>
          <w:sz w:val="18"/>
          <w:szCs w:val="18"/>
          <w:lang w:val="en-GB"/>
        </w:rPr>
        <w:t xml:space="preserve">onfidence </w:t>
      </w:r>
      <w:del w:id="72" w:author="Maria de Ridder" w:date="2021-01-12T16:25:00Z">
        <w:r w:rsidDel="00E479B1">
          <w:rPr>
            <w:sz w:val="18"/>
            <w:szCs w:val="18"/>
            <w:lang w:val="en-GB"/>
          </w:rPr>
          <w:delText>I</w:delText>
        </w:r>
      </w:del>
      <w:ins w:id="73" w:author="Maria de Ridder" w:date="2021-01-12T16:25:00Z">
        <w:r w:rsidR="00E479B1">
          <w:rPr>
            <w:sz w:val="18"/>
            <w:szCs w:val="18"/>
            <w:lang w:val="en-GB"/>
          </w:rPr>
          <w:t>i</w:t>
        </w:r>
      </w:ins>
      <w:r>
        <w:rPr>
          <w:sz w:val="18"/>
          <w:szCs w:val="18"/>
          <w:lang w:val="en-GB"/>
        </w:rPr>
        <w:t xml:space="preserve">ntervals. Prevalence rate expressed as the number of ranitidine users per </w:t>
      </w:r>
      <w:proofErr w:type="gramStart"/>
      <w:r>
        <w:rPr>
          <w:sz w:val="18"/>
          <w:szCs w:val="18"/>
          <w:lang w:val="en-GB"/>
        </w:rPr>
        <w:t>1000  persons</w:t>
      </w:r>
      <w:proofErr w:type="gramEnd"/>
      <w:r>
        <w:rPr>
          <w:sz w:val="18"/>
          <w:szCs w:val="18"/>
          <w:lang w:val="en-GB"/>
        </w:rPr>
        <w:t>.</w:t>
      </w:r>
      <w:ins w:id="74" w:author="Maria de Ridder" w:date="2021-01-12T16:27:00Z">
        <w:r w:rsidR="00E479B1">
          <w:rPr>
            <w:sz w:val="18"/>
            <w:szCs w:val="18"/>
            <w:lang w:val="en-GB"/>
          </w:rPr>
          <w:t xml:space="preserve"> </w:t>
        </w:r>
        <w:r w:rsidR="00E479B1" w:rsidRPr="00C46125">
          <w:rPr>
            <w:sz w:val="18"/>
            <w:lang w:val="en-GB"/>
          </w:rPr>
          <w:t xml:space="preserve">DA= Disease Analyser, IMRD= IQVIA Medical Research Database, LPD= Longitudinal Patient data, IPCI= Integrated Primary Care Information database, SIDIAP= Sistema </w:t>
        </w:r>
        <w:proofErr w:type="spellStart"/>
        <w:r w:rsidR="00E479B1" w:rsidRPr="00C46125">
          <w:rPr>
            <w:sz w:val="18"/>
            <w:lang w:val="en-GB"/>
          </w:rPr>
          <w:t>d'Informació</w:t>
        </w:r>
        <w:proofErr w:type="spellEnd"/>
        <w:r w:rsidR="00E479B1" w:rsidRPr="00C46125">
          <w:rPr>
            <w:sz w:val="18"/>
            <w:lang w:val="en-GB"/>
          </w:rPr>
          <w:t xml:space="preserve"> per al </w:t>
        </w:r>
        <w:proofErr w:type="spellStart"/>
        <w:r w:rsidR="00E479B1" w:rsidRPr="00C46125">
          <w:rPr>
            <w:sz w:val="18"/>
            <w:lang w:val="en-GB"/>
          </w:rPr>
          <w:t>desenvolupament</w:t>
        </w:r>
        <w:proofErr w:type="spellEnd"/>
        <w:r w:rsidR="00E479B1" w:rsidRPr="00C46125">
          <w:rPr>
            <w:sz w:val="18"/>
            <w:lang w:val="en-GB"/>
          </w:rPr>
          <w:t xml:space="preserve"> de la </w:t>
        </w:r>
        <w:proofErr w:type="spellStart"/>
        <w:r w:rsidR="00E479B1" w:rsidRPr="00C46125">
          <w:rPr>
            <w:sz w:val="18"/>
            <w:lang w:val="en-GB"/>
          </w:rPr>
          <w:t>Investigació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en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Atenció</w:t>
        </w:r>
        <w:proofErr w:type="spellEnd"/>
        <w:r w:rsidR="00E479B1" w:rsidRPr="00C46125">
          <w:rPr>
            <w:sz w:val="18"/>
            <w:lang w:val="en-GB"/>
          </w:rPr>
          <w:t xml:space="preserve"> </w:t>
        </w:r>
        <w:proofErr w:type="spellStart"/>
        <w:r w:rsidR="00E479B1" w:rsidRPr="00C46125">
          <w:rPr>
            <w:sz w:val="18"/>
            <w:lang w:val="en-GB"/>
          </w:rPr>
          <w:t>Primària</w:t>
        </w:r>
      </w:ins>
      <w:proofErr w:type="spellEnd"/>
    </w:p>
    <w:p w14:paraId="40FBE675" w14:textId="77777777" w:rsidR="000C730B" w:rsidRDefault="000C730B">
      <w:pPr>
        <w:rPr>
          <w:lang w:val="en-GB"/>
        </w:rPr>
        <w:sectPr w:rsidR="000C73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8EA457" w14:textId="77777777" w:rsidR="000C730B" w:rsidRDefault="000C730B" w:rsidP="000C730B">
      <w:pPr>
        <w:jc w:val="both"/>
        <w:rPr>
          <w:b/>
          <w:lang w:val="en-GB"/>
        </w:rPr>
      </w:pPr>
      <w:r w:rsidRPr="00C7547C">
        <w:rPr>
          <w:b/>
          <w:lang w:val="en-GB"/>
        </w:rPr>
        <w:lastRenderedPageBreak/>
        <w:t xml:space="preserve">Annex – 1: </w:t>
      </w:r>
      <w:r>
        <w:rPr>
          <w:b/>
          <w:lang w:val="en-GB"/>
        </w:rPr>
        <w:t>Supplemental figures</w:t>
      </w:r>
    </w:p>
    <w:p w14:paraId="684387DA" w14:textId="5EF131CE" w:rsidR="000C730B" w:rsidRPr="00E479B1" w:rsidRDefault="00E479B1">
      <w:pPr>
        <w:pStyle w:val="Heading2"/>
        <w:rPr>
          <w:lang w:val="en-GB"/>
        </w:rPr>
        <w:pPrChange w:id="75" w:author="Cesar Barboza" w:date="2022-11-09T11:49:00Z">
          <w:pPr>
            <w:jc w:val="both"/>
          </w:pPr>
        </w:pPrChange>
      </w:pPr>
      <w:moveToRangeStart w:id="76" w:author="Maria de Ridder" w:date="2021-01-12T16:28:00Z" w:name="move61361329"/>
      <w:ins w:id="77" w:author="Maria de Ridder" w:date="2021-01-12T16:28:00Z">
        <w:r w:rsidRPr="00E479B1">
          <w:rPr>
            <w:lang w:val="en-GB"/>
          </w:rPr>
          <w:t xml:space="preserve">Online Figure </w:t>
        </w:r>
        <w:r w:rsidRPr="00E479B1">
          <w:rPr>
            <w:lang w:val="en-GB"/>
          </w:rPr>
          <w:fldChar w:fldCharType="begin"/>
        </w:r>
        <w:r w:rsidRPr="00E479B1">
          <w:rPr>
            <w:lang w:val="en-GB"/>
          </w:rPr>
          <w:instrText xml:space="preserve"> SEQ Figure \* ARABIC </w:instrText>
        </w:r>
        <w:r w:rsidRPr="00E479B1">
          <w:rPr>
            <w:lang w:val="en-GB"/>
          </w:rPr>
          <w:fldChar w:fldCharType="separate"/>
        </w:r>
        <w:r w:rsidRPr="00E479B1">
          <w:rPr>
            <w:lang w:val="en-GB"/>
          </w:rPr>
          <w:t>1</w:t>
        </w:r>
      </w:ins>
      <w:r w:rsidRPr="00E479B1">
        <w:rPr>
          <w:lang w:val="en-GB"/>
        </w:rPr>
        <w:fldChar w:fldCharType="end"/>
      </w:r>
      <w:ins w:id="78" w:author="Maria de Ridder" w:date="2021-01-12T16:28:00Z">
        <w:r w:rsidRPr="00E479B1">
          <w:rPr>
            <w:lang w:val="en-GB"/>
          </w:rPr>
          <w:t>. Incidence of cimetidine use over time</w:t>
        </w:r>
      </w:ins>
      <w:moveToRangeEnd w:id="76"/>
    </w:p>
    <w:p w14:paraId="01BFA5C5" w14:textId="77777777" w:rsidR="000C730B" w:rsidRDefault="000C730B" w:rsidP="000C730B">
      <w:pPr>
        <w:jc w:val="both"/>
        <w:rPr>
          <w:b/>
          <w:lang w:val="en-GB"/>
        </w:rPr>
      </w:pPr>
    </w:p>
    <w:p w14:paraId="30471570" w14:textId="77777777" w:rsidR="000C730B" w:rsidRDefault="000C730B" w:rsidP="000C730B">
      <w:pPr>
        <w:jc w:val="both"/>
        <w:rPr>
          <w:b/>
          <w:lang w:val="en-GB"/>
        </w:rPr>
      </w:pPr>
      <w:r w:rsidRPr="00E153EA">
        <w:rPr>
          <w:noProof/>
        </w:rPr>
        <w:drawing>
          <wp:inline distT="0" distB="0" distL="0" distR="0" wp14:anchorId="1AE1B0A4" wp14:editId="5F42442A">
            <wp:extent cx="5943600" cy="30918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D3C" w14:textId="65531BEC" w:rsidR="000C730B" w:rsidRDefault="000C730B" w:rsidP="000C730B">
      <w:pPr>
        <w:rPr>
          <w:sz w:val="18"/>
          <w:lang w:val="en-GB"/>
        </w:rPr>
      </w:pPr>
      <w:moveFromRangeStart w:id="79" w:author="Maria de Ridder" w:date="2021-01-12T16:28:00Z" w:name="move61361329"/>
      <w:moveFrom w:id="80" w:author="Maria de Ridder" w:date="2021-01-12T16:28:00Z">
        <w:r w:rsidRPr="003D0225" w:rsidDel="00E479B1">
          <w:rPr>
            <w:sz w:val="18"/>
            <w:szCs w:val="18"/>
            <w:lang w:val="en-GB"/>
          </w:rPr>
          <w:t xml:space="preserve">Online Figure </w:t>
        </w:r>
        <w:r w:rsidRPr="003D0225" w:rsidDel="00E479B1">
          <w:rPr>
            <w:sz w:val="18"/>
            <w:szCs w:val="18"/>
            <w:lang w:val="en-GB"/>
          </w:rPr>
          <w:fldChar w:fldCharType="begin"/>
        </w:r>
        <w:r w:rsidRPr="003D0225" w:rsidDel="00E479B1">
          <w:rPr>
            <w:sz w:val="18"/>
            <w:szCs w:val="18"/>
            <w:lang w:val="en-GB"/>
          </w:rPr>
          <w:instrText xml:space="preserve"> SEQ Figure \* ARABIC </w:instrText>
        </w:r>
        <w:r w:rsidRPr="003D0225" w:rsidDel="00E479B1">
          <w:rPr>
            <w:sz w:val="18"/>
            <w:szCs w:val="18"/>
            <w:lang w:val="en-GB"/>
          </w:rPr>
          <w:fldChar w:fldCharType="separate"/>
        </w:r>
        <w:r w:rsidRPr="003D0225" w:rsidDel="00E479B1">
          <w:rPr>
            <w:sz w:val="18"/>
            <w:szCs w:val="18"/>
            <w:lang w:val="en-GB"/>
          </w:rPr>
          <w:t>1</w:t>
        </w:r>
        <w:r w:rsidRPr="003D0225" w:rsidDel="00E479B1">
          <w:rPr>
            <w:sz w:val="18"/>
            <w:szCs w:val="18"/>
            <w:lang w:val="en-GB"/>
          </w:rPr>
          <w:fldChar w:fldCharType="end"/>
        </w:r>
        <w:r w:rsidRPr="003D0225" w:rsidDel="00E479B1">
          <w:rPr>
            <w:sz w:val="18"/>
            <w:szCs w:val="18"/>
            <w:lang w:val="en-GB"/>
          </w:rPr>
          <w:t>. Incidence of cimetidine use over time</w:t>
        </w:r>
        <w:del w:id="81" w:author="Maria de Ridder" w:date="2021-01-12T16:28:00Z">
          <w:r w:rsidDel="00E479B1">
            <w:delText xml:space="preserve"> </w:delText>
          </w:r>
        </w:del>
      </w:moveFrom>
      <w:moveFromRangeEnd w:id="79"/>
      <w:del w:id="82" w:author="Maria de Ridder" w:date="2021-01-12T16:28:00Z">
        <w:r w:rsidDel="00E479B1">
          <w:delText xml:space="preserve">- </w:delText>
        </w:r>
      </w:del>
      <w:r>
        <w:rPr>
          <w:sz w:val="18"/>
          <w:szCs w:val="18"/>
          <w:lang w:val="en-GB"/>
        </w:rPr>
        <w:t>Error bars r</w:t>
      </w:r>
      <w:r w:rsidRPr="00746193">
        <w:rPr>
          <w:sz w:val="18"/>
          <w:szCs w:val="18"/>
          <w:lang w:val="en-GB"/>
        </w:rPr>
        <w:t xml:space="preserve">epresent 95% </w:t>
      </w:r>
      <w:r>
        <w:rPr>
          <w:sz w:val="18"/>
          <w:szCs w:val="18"/>
          <w:lang w:val="en-GB"/>
        </w:rPr>
        <w:t xml:space="preserve">confidence intervals. Incidence rate expressed as the number of new cimetidine users per </w:t>
      </w:r>
      <w:proofErr w:type="gramStart"/>
      <w:r>
        <w:rPr>
          <w:sz w:val="18"/>
          <w:szCs w:val="18"/>
          <w:lang w:val="en-GB"/>
        </w:rPr>
        <w:t>1000  persons</w:t>
      </w:r>
      <w:proofErr w:type="gramEnd"/>
      <w:r>
        <w:rPr>
          <w:sz w:val="18"/>
          <w:szCs w:val="18"/>
          <w:lang w:val="en-GB"/>
        </w:rPr>
        <w:t xml:space="preserve">. New use implies that the patient did not use cimetidine in the previous year. </w:t>
      </w:r>
      <w:r w:rsidRPr="00C46125">
        <w:rPr>
          <w:sz w:val="18"/>
          <w:lang w:val="en-GB"/>
        </w:rPr>
        <w:t xml:space="preserve">DA= Disease Analyser, IMRD= IQVIA Medical Research Database, LPD= Longitudinal Patient data, IPCI= Integrated Primary Care Information database, SIDIAP= Sistema </w:t>
      </w:r>
      <w:proofErr w:type="spellStart"/>
      <w:r w:rsidRPr="00C46125">
        <w:rPr>
          <w:sz w:val="18"/>
          <w:lang w:val="en-GB"/>
        </w:rPr>
        <w:t>d'Informació</w:t>
      </w:r>
      <w:proofErr w:type="spellEnd"/>
      <w:r w:rsidRPr="00C46125">
        <w:rPr>
          <w:sz w:val="18"/>
          <w:lang w:val="en-GB"/>
        </w:rPr>
        <w:t xml:space="preserve"> per al </w:t>
      </w:r>
      <w:proofErr w:type="spellStart"/>
      <w:r w:rsidRPr="00C46125">
        <w:rPr>
          <w:sz w:val="18"/>
          <w:lang w:val="en-GB"/>
        </w:rPr>
        <w:t>desenvolupament</w:t>
      </w:r>
      <w:proofErr w:type="spellEnd"/>
      <w:r w:rsidRPr="00C46125">
        <w:rPr>
          <w:sz w:val="18"/>
          <w:lang w:val="en-GB"/>
        </w:rPr>
        <w:t xml:space="preserve"> de la </w:t>
      </w:r>
      <w:proofErr w:type="spellStart"/>
      <w:r w:rsidRPr="00C46125">
        <w:rPr>
          <w:sz w:val="18"/>
          <w:lang w:val="en-GB"/>
        </w:rPr>
        <w:t>Investigació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en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Atenció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Primària</w:t>
      </w:r>
      <w:proofErr w:type="spellEnd"/>
    </w:p>
    <w:p w14:paraId="10D8CDF9" w14:textId="77777777" w:rsidR="000C730B" w:rsidRDefault="000C730B" w:rsidP="000C730B">
      <w:pPr>
        <w:rPr>
          <w:sz w:val="18"/>
          <w:szCs w:val="18"/>
          <w:lang w:val="en-GB"/>
        </w:rPr>
        <w:sectPr w:rsidR="000C73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1F0AB5" w14:textId="633F2BC8" w:rsidR="000C730B" w:rsidRPr="00E479B1" w:rsidRDefault="00E479B1" w:rsidP="00E479B1">
      <w:pPr>
        <w:rPr>
          <w:b/>
          <w:lang w:val="en-GB"/>
          <w:rPrChange w:id="83" w:author="Maria de Ridder" w:date="2021-01-12T16:29:00Z">
            <w:rPr>
              <w:sz w:val="18"/>
              <w:szCs w:val="18"/>
              <w:lang w:val="en-GB"/>
            </w:rPr>
          </w:rPrChange>
        </w:rPr>
      </w:pPr>
      <w:ins w:id="84" w:author="Maria de Ridder" w:date="2021-01-12T16:28:00Z">
        <w:r w:rsidRPr="00E479B1">
          <w:rPr>
            <w:b/>
            <w:lang w:val="en-GB"/>
            <w:rPrChange w:id="85" w:author="Maria de Ridder" w:date="2021-01-12T16:29:00Z">
              <w:rPr>
                <w:sz w:val="18"/>
                <w:szCs w:val="18"/>
                <w:lang w:val="en-GB"/>
              </w:rPr>
            </w:rPrChange>
          </w:rPr>
          <w:lastRenderedPageBreak/>
          <w:t>Online Figure 2. Prevalence of cimetidine use over time</w:t>
        </w:r>
      </w:ins>
    </w:p>
    <w:p w14:paraId="67500594" w14:textId="77777777" w:rsidR="000C730B" w:rsidRDefault="000C730B" w:rsidP="000C730B">
      <w:pPr>
        <w:jc w:val="both"/>
        <w:rPr>
          <w:b/>
          <w:lang w:val="en-GB"/>
        </w:rPr>
      </w:pPr>
      <w:r w:rsidRPr="002A5DBE">
        <w:rPr>
          <w:noProof/>
        </w:rPr>
        <w:drawing>
          <wp:inline distT="0" distB="0" distL="0" distR="0" wp14:anchorId="0C3DEF21" wp14:editId="3F0B7FBC">
            <wp:extent cx="5943600" cy="30918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DC9F" w14:textId="41637D76" w:rsidR="00D84B6C" w:rsidRPr="00D84B6C" w:rsidRDefault="000C730B" w:rsidP="000C730B">
      <w:pPr>
        <w:rPr>
          <w:lang w:val="en-GB"/>
        </w:rPr>
      </w:pPr>
      <w:del w:id="86" w:author="Maria de Ridder" w:date="2021-01-12T16:29:00Z">
        <w:r w:rsidRPr="003D0225" w:rsidDel="00E479B1">
          <w:rPr>
            <w:sz w:val="18"/>
            <w:szCs w:val="18"/>
            <w:lang w:val="en-GB"/>
          </w:rPr>
          <w:delText xml:space="preserve">Online Figure 2. Prevalence of cimetidine use over time - </w:delText>
        </w:r>
      </w:del>
      <w:r>
        <w:rPr>
          <w:sz w:val="18"/>
          <w:szCs w:val="18"/>
          <w:lang w:val="en-GB"/>
        </w:rPr>
        <w:t>Error bars r</w:t>
      </w:r>
      <w:r w:rsidRPr="00746193">
        <w:rPr>
          <w:sz w:val="18"/>
          <w:szCs w:val="18"/>
          <w:lang w:val="en-GB"/>
        </w:rPr>
        <w:t xml:space="preserve">epresent 95% </w:t>
      </w:r>
      <w:r>
        <w:rPr>
          <w:sz w:val="18"/>
          <w:szCs w:val="18"/>
          <w:lang w:val="en-GB"/>
        </w:rPr>
        <w:t xml:space="preserve">confidence intervals. Prevalence rate expressed as the number of cimetidine users per </w:t>
      </w:r>
      <w:proofErr w:type="gramStart"/>
      <w:r>
        <w:rPr>
          <w:sz w:val="18"/>
          <w:szCs w:val="18"/>
          <w:lang w:val="en-GB"/>
        </w:rPr>
        <w:t>1000  persons</w:t>
      </w:r>
      <w:proofErr w:type="gramEnd"/>
      <w:r>
        <w:rPr>
          <w:sz w:val="18"/>
          <w:szCs w:val="18"/>
          <w:lang w:val="en-GB"/>
        </w:rPr>
        <w:t xml:space="preserve">. </w:t>
      </w:r>
      <w:r w:rsidRPr="00C46125">
        <w:rPr>
          <w:sz w:val="18"/>
          <w:lang w:val="en-GB"/>
        </w:rPr>
        <w:t xml:space="preserve">DA= Disease Analyser, IMRD= IQVIA Medical Research Database, LPD= Longitudinal Patient data, IPCI= Integrated Primary Care Information database, SIDIAP= Sistema </w:t>
      </w:r>
      <w:proofErr w:type="spellStart"/>
      <w:r w:rsidRPr="00C46125">
        <w:rPr>
          <w:sz w:val="18"/>
          <w:lang w:val="en-GB"/>
        </w:rPr>
        <w:t>d'Informació</w:t>
      </w:r>
      <w:proofErr w:type="spellEnd"/>
      <w:r w:rsidRPr="00C46125">
        <w:rPr>
          <w:sz w:val="18"/>
          <w:lang w:val="en-GB"/>
        </w:rPr>
        <w:t xml:space="preserve"> per al </w:t>
      </w:r>
      <w:proofErr w:type="spellStart"/>
      <w:r w:rsidRPr="00C46125">
        <w:rPr>
          <w:sz w:val="18"/>
          <w:lang w:val="en-GB"/>
        </w:rPr>
        <w:t>desenvolupament</w:t>
      </w:r>
      <w:proofErr w:type="spellEnd"/>
      <w:r w:rsidRPr="00C46125">
        <w:rPr>
          <w:sz w:val="18"/>
          <w:lang w:val="en-GB"/>
        </w:rPr>
        <w:t xml:space="preserve"> de la </w:t>
      </w:r>
      <w:proofErr w:type="spellStart"/>
      <w:r w:rsidRPr="00C46125">
        <w:rPr>
          <w:sz w:val="18"/>
          <w:lang w:val="en-GB"/>
        </w:rPr>
        <w:t>Investigació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en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Atenció</w:t>
      </w:r>
      <w:proofErr w:type="spellEnd"/>
      <w:r w:rsidRPr="00C46125">
        <w:rPr>
          <w:sz w:val="18"/>
          <w:lang w:val="en-GB"/>
        </w:rPr>
        <w:t xml:space="preserve"> </w:t>
      </w:r>
      <w:proofErr w:type="spellStart"/>
      <w:r w:rsidRPr="00C46125">
        <w:rPr>
          <w:sz w:val="18"/>
          <w:lang w:val="en-GB"/>
        </w:rPr>
        <w:t>Primària</w:t>
      </w:r>
      <w:proofErr w:type="spellEnd"/>
    </w:p>
    <w:sectPr w:rsidR="00D84B6C" w:rsidRPr="00D8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008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80A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E412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DE8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80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36F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E3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2C8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8B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5A0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esar Barboza">
    <w15:presenceInfo w15:providerId="AD" w15:userId="S::c.barboza@mi-erasmusmc.nl::a637e804-0f19-45c3-8dde-54ffcc2d841b"/>
  </w15:person>
  <w15:person w15:author="Maria de Ridder">
    <w15:presenceInfo w15:providerId="None" w15:userId="Maria de Rid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C730B"/>
    <w:rsid w:val="00190980"/>
    <w:rsid w:val="00247F1F"/>
    <w:rsid w:val="00334196"/>
    <w:rsid w:val="005A1228"/>
    <w:rsid w:val="008B040F"/>
    <w:rsid w:val="00D84B6C"/>
    <w:rsid w:val="00DF13CC"/>
    <w:rsid w:val="00E479B1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D9139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28"/>
    <w:pPr>
      <w:spacing w:after="120" w:line="276" w:lineRule="auto"/>
    </w:pPr>
    <w:rPr>
      <w:rFonts w:ascii="Calibri" w:eastAsiaTheme="minorEastAsia" w:hAnsi="Calibri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34196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 w:line="240" w:lineRule="auto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34196"/>
    <w:rPr>
      <w:rFonts w:ascii="Arial" w:eastAsiaTheme="majorEastAsia" w:hAnsi="Arial" w:cs="Arial"/>
      <w:b/>
      <w:bCs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7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5A12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</cp:lastModifiedBy>
  <cp:revision>3</cp:revision>
  <dcterms:created xsi:type="dcterms:W3CDTF">2022-11-09T10:50:00Z</dcterms:created>
  <dcterms:modified xsi:type="dcterms:W3CDTF">2022-11-09T10:57:00Z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