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JOINT VENTURE POWER OF ATTORNEY</w:t>
            </w:r>
          </w:p>
          <w:p>
            <w:pPr>
              <w:spacing w:before="0" w:after="0"/>
            </w:pPr>
            <w:r>
              <w:rPr>
                <w:rFonts w:ascii="Arial" w:hAnsi="Arial" w:cs="Arial"/>
                <w:b/>
                <w:color w:val="FFFFFF"/>
                <w:sz w:val="22"/>
                <w:szCs w:val="22"/>
              </w:rPr>
              <w:t xml:space="preserve">Assessment on Cybersecurity Readiness of Electricity Network and Critical Generation Facilities in Sri Lanka and Development of a Cybersecurity Audit Framework Specific to Grid Operations, SCADA and Critical Infrastructure Protection</w:t>
            </w:r>
          </w:p>
        </w:tc>
      </w:tr>
    </w:tbl>
    <w:p>
      <w:pPr>
        <w:spacing w:after="100"/>
      </w:pPr>
    </w:p>
    <w:p>
      <w:pPr>
        <w:spacing w:before="0" w:after="120"/>
      </w:pPr>
      <w:r>
        <w:rPr>
          <w:rFonts w:ascii="Times New Roman" w:hAnsi="Times New Roman" w:cs="Times New Roman"/>
          <w:sz w:val="22"/>
          <w:szCs w:val="22"/>
        </w:rPr>
        <w:t xml:space="preserve">This Power of Attorney is made on 30 July 2026 between:</w:t>
      </w:r>
    </w:p>
    <w:p>
      <w:pPr>
        <w:numPr>
          <w:ilvl w:val="0"/>
          <w:numId w:val="1"/>
        </w:numPr>
        <w:spacing w:before="0" w:after="60"/>
      </w:pPr>
      <w:r>
        <w:rPr>
          <w:rFonts w:ascii="Times New Roman" w:hAnsi="Times New Roman" w:cs="Times New Roman"/>
          <w:sz w:val="22"/>
          <w:szCs w:val="22"/>
        </w:rPr>
        <w:t xml:space="preserve">Platinum High Integrity Technologies Limited, a company incorporated in Malta (“Platinum”); and</w:t>
      </w:r>
    </w:p>
    <w:p>
      <w:pPr>
        <w:numPr>
          <w:ilvl w:val="0"/>
          <w:numId w:val="1"/>
        </w:numPr>
        <w:spacing w:before="0" w:after="60"/>
      </w:pPr>
      <w:r>
        <w:rPr>
          <w:rFonts w:ascii="Times New Roman" w:hAnsi="Times New Roman" w:cs="Times New Roman"/>
          <w:sz w:val="22"/>
          <w:szCs w:val="22"/>
        </w:rPr>
        <w:t xml:space="preserve">EML Consultants PLC, a company incorporated in Sri Lanka (“EML”).</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Purpose</w:t>
            </w:r>
          </w:p>
        </w:tc>
      </w:tr>
    </w:tbl>
    <w:p>
      <w:pPr>
        <w:spacing w:after="80"/>
      </w:pPr>
    </w:p>
    <w:p>
      <w:pPr>
        <w:spacing w:before="0" w:after="120"/>
      </w:pPr>
      <w:r>
        <w:rPr>
          <w:rFonts w:ascii="Times New Roman" w:hAnsi="Times New Roman" w:cs="Times New Roman"/>
          <w:sz w:val="22"/>
          <w:szCs w:val="22"/>
        </w:rPr>
        <w:t xml:space="preserve">Platinum and EML have associated in a Joint Venture for the sole purpose of submitting a proposal in response to the above procurement issued by the Public Utilities Commission of Sri Lanka (“PUCSL”).</w:t>
      </w:r>
    </w:p>
    <w:p>
      <w:pPr>
        <w:spacing w:before="0" w:after="120"/>
      </w:pPr>
      <w:r>
        <w:rPr>
          <w:rFonts w:ascii="Times New Roman" w:hAnsi="Times New Roman" w:cs="Times New Roman"/>
          <w:sz w:val="22"/>
          <w:szCs w:val="22"/>
        </w:rPr>
        <w:t xml:space="preserve">Platinum hereby appoints EML as its attorney solely for the limited purposes set out below.</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Scope of Authority</w:t>
            </w:r>
          </w:p>
        </w:tc>
      </w:tr>
    </w:tbl>
    <w:p>
      <w:pPr>
        <w:spacing w:after="80"/>
      </w:pPr>
    </w:p>
    <w:p>
      <w:pPr>
        <w:spacing w:before="0" w:after="120"/>
      </w:pPr>
      <w:r>
        <w:rPr>
          <w:rFonts w:ascii="Times New Roman" w:hAnsi="Times New Roman" w:cs="Times New Roman"/>
          <w:sz w:val="22"/>
          <w:szCs w:val="22"/>
        </w:rPr>
        <w:t xml:space="preserve">EML is authorised, on behalf of the Joint Venture, to:</w:t>
      </w:r>
    </w:p>
    <w:p>
      <w:pPr>
        <w:spacing w:before="0" w:after="120"/>
      </w:pPr>
      <w:r>
        <w:rPr>
          <w:rFonts w:ascii="Times New Roman" w:hAnsi="Times New Roman" w:cs="Times New Roman"/>
          <w:sz w:val="22"/>
          <w:szCs w:val="22"/>
        </w:rPr>
        <w:t xml:space="preserve">1.  submit to PUCSL, without amendment or modification, the Joint Venture proposal and supporting documentation previously approved in writing by Platinum;</w:t>
      </w:r>
    </w:p>
    <w:p>
      <w:pPr>
        <w:spacing w:before="0" w:after="120"/>
      </w:pPr>
      <w:r>
        <w:rPr>
          <w:rFonts w:ascii="Times New Roman" w:hAnsi="Times New Roman" w:cs="Times New Roman"/>
          <w:sz w:val="22"/>
          <w:szCs w:val="22"/>
        </w:rPr>
        <w:t xml:space="preserve">2.  physically deliver the proposal to PUCSL before the submission deadline; and</w:t>
      </w:r>
    </w:p>
    <w:p>
      <w:pPr>
        <w:spacing w:before="0" w:after="120"/>
      </w:pPr>
      <w:r>
        <w:rPr>
          <w:rFonts w:ascii="Times New Roman" w:hAnsi="Times New Roman" w:cs="Times New Roman"/>
          <w:sz w:val="22"/>
          <w:szCs w:val="22"/>
        </w:rPr>
        <w:t xml:space="preserve">3.  obtain acknowledgement of receipt of the submission.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Limitations of Authority</w:t>
            </w:r>
          </w:p>
        </w:tc>
      </w:tr>
    </w:tbl>
    <w:p>
      <w:pPr>
        <w:spacing w:after="80"/>
      </w:pPr>
    </w:p>
    <w:p>
      <w:pPr>
        <w:spacing w:before="0" w:after="120"/>
      </w:pPr>
      <w:r>
        <w:rPr>
          <w:rFonts w:ascii="Times New Roman" w:hAnsi="Times New Roman" w:cs="Times New Roman"/>
          <w:sz w:val="22"/>
          <w:szCs w:val="22"/>
        </w:rPr>
        <w:t xml:space="preserve">This Power of Attorney is strictly limited to the submission of the Joint Venture proposal and supporting documentation previously approved in writing by Platinum.</w:t>
      </w:r>
    </w:p>
    <w:p>
      <w:pPr>
        <w:spacing w:before="0" w:after="120"/>
      </w:pPr>
      <w:r>
        <w:rPr>
          <w:rFonts w:ascii="Times New Roman" w:hAnsi="Times New Roman" w:cs="Times New Roman"/>
          <w:sz w:val="22"/>
          <w:szCs w:val="22"/>
        </w:rPr>
        <w:t xml:space="preserve">EML shall not, without Platinum's prior written approval:</w:t>
      </w:r>
    </w:p>
    <w:p>
      <w:pPr>
        <w:numPr>
          <w:ilvl w:val="0"/>
          <w:numId w:val="1"/>
        </w:numPr>
        <w:spacing w:before="0" w:after="60"/>
      </w:pPr>
      <w:r>
        <w:rPr>
          <w:rFonts w:ascii="Times New Roman" w:hAnsi="Times New Roman" w:cs="Times New Roman"/>
          <w:sz w:val="22"/>
          <w:szCs w:val="22"/>
        </w:rPr>
        <w:t xml:space="preserve">amend, modify, supplement, replace or remove any part of the proposal or supporting documentation;</w:t>
      </w:r>
    </w:p>
    <w:p>
      <w:pPr>
        <w:numPr>
          <w:ilvl w:val="0"/>
          <w:numId w:val="1"/>
        </w:numPr>
        <w:spacing w:before="0" w:after="60"/>
      </w:pPr>
      <w:r>
        <w:rPr>
          <w:rFonts w:ascii="Times New Roman" w:hAnsi="Times New Roman" w:cs="Times New Roman"/>
          <w:sz w:val="22"/>
          <w:szCs w:val="22"/>
        </w:rPr>
        <w:t xml:space="preserve">submit revised documentation;</w:t>
      </w:r>
    </w:p>
    <w:p>
      <w:pPr>
        <w:numPr>
          <w:ilvl w:val="0"/>
          <w:numId w:val="1"/>
        </w:numPr>
        <w:spacing w:before="0" w:after="60"/>
      </w:pPr>
      <w:r>
        <w:rPr>
          <w:rFonts w:ascii="Times New Roman" w:hAnsi="Times New Roman" w:cs="Times New Roman"/>
          <w:sz w:val="22"/>
          <w:szCs w:val="22"/>
        </w:rPr>
        <w:t xml:space="preserve">negotiate or renegotiate any technical, commercial or contractual matter;</w:t>
      </w:r>
    </w:p>
    <w:p>
      <w:pPr>
        <w:numPr>
          <w:ilvl w:val="0"/>
          <w:numId w:val="1"/>
        </w:numPr>
        <w:spacing w:before="0" w:after="60"/>
      </w:pPr>
      <w:r>
        <w:rPr>
          <w:rFonts w:ascii="Times New Roman" w:hAnsi="Times New Roman" w:cs="Times New Roman"/>
          <w:sz w:val="22"/>
          <w:szCs w:val="22"/>
        </w:rPr>
        <w:t xml:space="preserve">provide clarification, explanation or additional information to PUCSL;</w:t>
      </w:r>
    </w:p>
    <w:p>
      <w:pPr>
        <w:numPr>
          <w:ilvl w:val="0"/>
          <w:numId w:val="1"/>
        </w:numPr>
        <w:spacing w:before="0" w:after="60"/>
      </w:pPr>
      <w:r>
        <w:rPr>
          <w:rFonts w:ascii="Times New Roman" w:hAnsi="Times New Roman" w:cs="Times New Roman"/>
          <w:sz w:val="22"/>
          <w:szCs w:val="22"/>
        </w:rPr>
        <w:t xml:space="preserve">amend pricing, scope of work, methodology, programme or deliverables;</w:t>
      </w:r>
    </w:p>
    <w:p>
      <w:pPr>
        <w:numPr>
          <w:ilvl w:val="0"/>
          <w:numId w:val="1"/>
        </w:numPr>
        <w:spacing w:before="0" w:after="60"/>
      </w:pPr>
      <w:r>
        <w:rPr>
          <w:rFonts w:ascii="Times New Roman" w:hAnsi="Times New Roman" w:cs="Times New Roman"/>
          <w:sz w:val="22"/>
          <w:szCs w:val="22"/>
        </w:rPr>
        <w:t xml:space="preserve">accept any contract award;</w:t>
      </w:r>
    </w:p>
    <w:p>
      <w:pPr>
        <w:numPr>
          <w:ilvl w:val="0"/>
          <w:numId w:val="1"/>
        </w:numPr>
        <w:spacing w:before="0" w:after="60"/>
      </w:pPr>
      <w:r>
        <w:rPr>
          <w:rFonts w:ascii="Times New Roman" w:hAnsi="Times New Roman" w:cs="Times New Roman"/>
          <w:sz w:val="22"/>
          <w:szCs w:val="22"/>
        </w:rPr>
        <w:t xml:space="preserve">execute any agreement, contract or legally binding document;</w:t>
      </w:r>
    </w:p>
    <w:p>
      <w:pPr>
        <w:numPr>
          <w:ilvl w:val="0"/>
          <w:numId w:val="1"/>
        </w:numPr>
        <w:spacing w:before="0" w:after="60"/>
      </w:pPr>
      <w:r>
        <w:rPr>
          <w:rFonts w:ascii="Times New Roman" w:hAnsi="Times New Roman" w:cs="Times New Roman"/>
          <w:sz w:val="22"/>
          <w:szCs w:val="22"/>
        </w:rPr>
        <w:t xml:space="preserve">make any representation or commitment on behalf of Platinum; or</w:t>
      </w:r>
    </w:p>
    <w:p>
      <w:pPr>
        <w:numPr>
          <w:ilvl w:val="0"/>
          <w:numId w:val="1"/>
        </w:numPr>
        <w:spacing w:before="0" w:after="60"/>
      </w:pPr>
      <w:r>
        <w:rPr>
          <w:rFonts w:ascii="Times New Roman" w:hAnsi="Times New Roman" w:cs="Times New Roman"/>
          <w:sz w:val="22"/>
          <w:szCs w:val="22"/>
        </w:rPr>
        <w:t xml:space="preserve">otherwise bind Platinum High Integrity Technologies Limited in any manner whatsoever.</w:t>
      </w:r>
    </w:p>
    <w:p>
      <w:pPr>
        <w:spacing w:before="0" w:after="120"/>
      </w:pPr>
      <w:r>
        <w:rPr>
          <w:rFonts w:ascii="Times New Roman" w:hAnsi="Times New Roman" w:cs="Times New Roman"/>
          <w:sz w:val="22"/>
          <w:szCs w:val="22"/>
        </w:rPr>
        <w:t xml:space="preserve">Nothing contained in this Power of Attorney authorises EML to create any legal, financial or contractual obligation on behalf of Platinum beyond the physical submission of the proposal approved by Platinum.</w:t>
      </w:r>
    </w:p>
    <w:p>
      <w:pPr>
        <w:spacing w:before="0" w:after="120"/>
      </w:pPr>
      <w:r>
        <w:rPr>
          <w:rFonts w:ascii="Times New Roman" w:hAnsi="Times New Roman" w:cs="Times New Roman"/>
          <w:sz w:val="22"/>
          <w:szCs w:val="22"/>
        </w:rPr>
        <w:t xml:space="preserve">In the event of any inconsistency between this Power of Attorney and any other agreement, correspondence or instruction, the provisions of this Power of Attorney shall prevail in relation to the authority granted to EML.</w:t>
      </w:r>
    </w:p>
    <w:p>
      <w:pPr>
        <w:spacing w:before="0" w:after="120"/>
      </w:pPr>
      <w:r>
        <w:rPr>
          <w:rFonts w:ascii="Times New Roman" w:hAnsi="Times New Roman" w:cs="Times New Roman"/>
          <w:sz w:val="22"/>
          <w:szCs w:val="22"/>
        </w:rPr>
        <w:t xml:space="preserve">For the avoidance of doubt, this Power of Attorney constitutes a single-purpose authority to lodge an already-approved tender package with PUCSL. No other authority is granted or implied.</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Expiry</w:t>
            </w:r>
          </w:p>
        </w:tc>
      </w:tr>
    </w:tbl>
    <w:p>
      <w:pPr>
        <w:spacing w:after="80"/>
      </w:pPr>
    </w:p>
    <w:p>
      <w:pPr>
        <w:spacing w:before="0" w:after="120"/>
      </w:pPr>
      <w:r>
        <w:rPr>
          <w:rFonts w:ascii="Times New Roman" w:hAnsi="Times New Roman" w:cs="Times New Roman"/>
          <w:sz w:val="22"/>
          <w:szCs w:val="22"/>
        </w:rPr>
        <w:t xml:space="preserve">This Power of Attorney shall automatically expire immediately upon the successful submission of the Joint Venture proposal to PUCSL on 30 July 2026, without the need for further notice or revocation.</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Governing Law</w:t>
            </w:r>
          </w:p>
        </w:tc>
      </w:tr>
    </w:tbl>
    <w:p>
      <w:pPr>
        <w:spacing w:after="80"/>
      </w:pPr>
    </w:p>
    <w:p>
      <w:pPr>
        <w:spacing w:before="0" w:after="120"/>
      </w:pPr>
      <w:r>
        <w:rPr>
          <w:rFonts w:ascii="Times New Roman" w:hAnsi="Times New Roman" w:cs="Times New Roman"/>
          <w:sz w:val="22"/>
          <w:szCs w:val="22"/>
        </w:rPr>
        <w:t xml:space="preserve">This Power of Attorney shall be governed by and construed in accordance with the laws of Malta.</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Executed By</w:t>
            </w:r>
          </w:p>
        </w:tc>
      </w:tr>
    </w:tbl>
    <w:p>
      <w:pPr>
        <w:spacing w:after="80"/>
      </w:pPr>
    </w:p>
    <w:p>
      <w:pPr>
        <w:spacing w:after="120"/>
      </w:pPr>
    </w:p>
    <w:tbl>
      <w:tblPr>
        <w:tblW w:w="10058" w:type="dxa"/>
        <w:tblLayout w:type="fixed"/>
      </w:tblPr>
      <w:tblGrid>
        <w:gridCol w:w="5029"/>
        <w:gridCol w:w="5029"/>
      </w:tblGrid>
      <w:tr>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Platinum High Integrity Technologies Limited</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c>
          <w:tcPr>
            <w:tcW w:w="5029"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200"/>
            </w:pPr>
            <w:r>
              <w:rPr>
                <w:rFonts w:ascii="Arial" w:hAnsi="Arial" w:cs="Arial"/>
                <w:b/>
                <w:sz w:val="22"/>
                <w:szCs w:val="22"/>
              </w:rPr>
              <w:t xml:space="preserve">EML Consultants PLC</w:t>
            </w:r>
          </w:p>
          <w:p>
            <w:pPr>
              <w:spacing w:before="0" w:after="200"/>
            </w:pPr>
            <w:r>
              <w:rPr>
                <w:rFonts w:ascii="Times New Roman" w:hAnsi="Times New Roman" w:cs="Times New Roman"/>
                <w:sz w:val="22"/>
                <w:szCs w:val="22"/>
              </w:rPr>
              <w:t xml:space="preserve">Name / Title:  ______________________________</w:t>
            </w:r>
          </w:p>
          <w:p>
            <w:pPr>
              <w:spacing w:before="0" w:after="200"/>
            </w:pPr>
            <w:r>
              <w:rPr>
                <w:rFonts w:ascii="Times New Roman" w:hAnsi="Times New Roman" w:cs="Times New Roman"/>
                <w:sz w:val="22"/>
                <w:szCs w:val="22"/>
              </w:rPr>
              <w:t xml:space="preserve">Signature:      ______________________________</w:t>
            </w:r>
          </w:p>
          <w:p>
            <w:pPr>
              <w:spacing w:before="0" w:after="60"/>
            </w:pPr>
            <w:r>
              <w:rPr>
                <w:rFonts w:ascii="Times New Roman" w:hAnsi="Times New Roman" w:cs="Times New Roman"/>
                <w:sz w:val="22"/>
                <w:szCs w:val="22"/>
              </w:rPr>
              <w:t xml:space="preserve">Date:             ______________________________</w:t>
            </w:r>
          </w:p>
        </w:tc>
      </w:tr>
    </w:tbl>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