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rinity-tagging-pilot-codex-results"/>
    <w:p>
      <w:pPr>
        <w:pStyle w:val="Heading1"/>
      </w:pPr>
      <w:r>
        <w:t xml:space="preserve">Trinity Tagging Pilot — Codex Results</w:t>
      </w:r>
    </w:p>
    <w:p>
      <w:pPr>
        <w:pStyle w:val="FirstParagraph"/>
      </w:pPr>
      <w:r>
        <w:rPr>
          <w:b/>
          <w:bCs/>
        </w:rPr>
        <w:t xml:space="preserve">Sample size:</w:t>
      </w:r>
      <w:r>
        <w:t xml:space="preserve"> </w:t>
      </w:r>
      <w:r>
        <w:t xml:space="preserve">10 sermons (Sept 2024 – Jun 2026, 7 Whisper + 3 RSS transcripts)</w:t>
      </w:r>
      <w:r>
        <w:t xml:space="preserve"> </w:t>
      </w:r>
      <w:r>
        <w:rPr>
          <w:b/>
          <w:bCs/>
        </w:rPr>
        <w:t xml:space="preserve">Taxonomy:</w:t>
      </w:r>
      <w:r>
        <w:t xml:space="preserve"> </w:t>
      </w:r>
      <w:r>
        <w:t xml:space="preserve">60 topics across 6 buckets (God, Christ &amp; Gospel, Holy Spirit &amp; Church, Scripture &amp; Christian Life, Mission &amp; Witness, Last Things &amp; Spiritual Warfare)</w:t>
      </w:r>
    </w:p>
    <w:bookmarkStart w:id="9" w:name="X32d6725512353a0b570d9b87eec78231fc818e6"/>
    <w:p>
      <w:pPr>
        <w:pStyle w:val="Heading2"/>
      </w:pPr>
      <w:r>
        <w:t xml:space="preserve">Per-Sermon Tagging (after slug normalization)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950"/>
        <w:gridCol w:w="1108"/>
        <w:gridCol w:w="1267"/>
        <w:gridCol w:w="2217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Top 3 Topics</w:t>
            </w:r>
          </w:p>
        </w:tc>
        <w:tc>
          <w:tcPr/>
          <w:p>
            <w:pPr>
              <w:pStyle w:val="Compact"/>
            </w:pPr>
            <w:r>
              <w:t xml:space="preserve">Total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2024-09-23</w:t>
            </w:r>
          </w:p>
        </w:tc>
        <w:tc>
          <w:tcPr/>
          <w:p>
            <w:pPr>
              <w:pStyle w:val="Compact"/>
            </w:pPr>
            <w:r>
              <w:t xml:space="preserve">Why We’re Here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the-great-commission-and-evangelism, disciplemaking, the-work-of-christ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2024-10-21</w:t>
            </w:r>
          </w:p>
        </w:tc>
        <w:tc>
          <w:tcPr/>
          <w:p>
            <w:pPr>
              <w:pStyle w:val="Compact"/>
            </w:pPr>
            <w:r>
              <w:t xml:space="preserve">Knowing God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the-character-of-god, prayer, the-person-and-work-of-the-holy-spirit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2024-11-04</w:t>
            </w:r>
          </w:p>
        </w:tc>
        <w:tc>
          <w:tcPr/>
          <w:p>
            <w:pPr>
              <w:pStyle w:val="Compact"/>
            </w:pPr>
            <w:r>
              <w:t xml:space="preserve">Saved by Grace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repentance-and-saving-faith, justification, repentance-and-saving-faith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2025-01-27</w:t>
            </w:r>
          </w:p>
        </w:tc>
        <w:tc>
          <w:tcPr/>
          <w:p>
            <w:pPr>
              <w:pStyle w:val="Compact"/>
            </w:pPr>
            <w:r>
              <w:t xml:space="preserve">Walk in Love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sanctification, good-works, anger-forgiveness-and-reconciliation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2025-06-23</w:t>
            </w:r>
          </w:p>
        </w:tc>
        <w:tc>
          <w:tcPr/>
          <w:p>
            <w:pPr>
              <w:pStyle w:val="Compact"/>
            </w:pPr>
            <w:r>
              <w:t xml:space="preserve">Beauty Through Brokenness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suffering-trials-and-comfort, prayer, anxiety-fear-and-hope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2025-09-29</w:t>
            </w:r>
          </w:p>
        </w:tc>
        <w:tc>
          <w:tcPr/>
          <w:p>
            <w:pPr>
              <w:pStyle w:val="Compact"/>
            </w:pPr>
            <w:r>
              <w:t xml:space="preserve">Firm Foundation: What We Believe About God</w:t>
            </w:r>
          </w:p>
        </w:tc>
        <w:tc>
          <w:tcPr/>
          <w:p>
            <w:pPr>
              <w:pStyle w:val="Compact"/>
            </w:pPr>
            <w:r>
              <w:t xml:space="preserve">Firm Foundation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the-character-of-god, creation, providence-and-sovereignty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2025-10-20</w:t>
            </w:r>
          </w:p>
        </w:tc>
        <w:tc>
          <w:tcPr/>
          <w:p>
            <w:pPr>
              <w:pStyle w:val="Compact"/>
            </w:pPr>
            <w:r>
              <w:t xml:space="preserve">Firm Foundation: What We Believe about Sin</w:t>
            </w:r>
          </w:p>
        </w:tc>
        <w:tc>
          <w:tcPr/>
          <w:p>
            <w:pPr>
              <w:pStyle w:val="Compact"/>
            </w:pPr>
            <w:r>
              <w:t xml:space="preserve">Firm Foundation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temptation-and-sin, repentance-and-saving-faith, the-work-of-christ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2025-12-21</w:t>
            </w:r>
          </w:p>
        </w:tc>
        <w:tc>
          <w:tcPr/>
          <w:p>
            <w:pPr>
              <w:pStyle w:val="Compact"/>
            </w:pPr>
            <w:r>
              <w:t xml:space="preserve">Why Bethlehem?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christmas, the-person-of-christ, repentance-and-saving-faith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2026-01-26</w:t>
            </w:r>
          </w:p>
        </w:tc>
        <w:tc>
          <w:tcPr/>
          <w:p>
            <w:pPr>
              <w:pStyle w:val="Compact"/>
            </w:pPr>
            <w:r>
              <w:t xml:space="preserve">The Burning Bush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the-character-of-god, providence-and-sovereignty, repentance-and-saving-faith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  <w:tc>
          <w:tcPr/>
          <w:p>
            <w:pPr>
              <w:pStyle w:val="Compact"/>
            </w:pPr>
            <w:r>
              <w:t xml:space="preserve">Who Can Dwell with God?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sanctification, the-work-of-christ, justification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9"/>
    <w:bookmarkStart w:id="10" w:name="X4aa5a5a7a1351d7fa42c37eb5635fcedde192f8"/>
    <w:p>
      <w:pPr>
        <w:pStyle w:val="Heading2"/>
      </w:pPr>
      <w:r>
        <w:t xml:space="preserve">Slug Normalization — 29 corrections applied</w:t>
      </w:r>
    </w:p>
    <w:p>
      <w:pPr>
        <w:pStyle w:val="FirstParagraph"/>
      </w:pPr>
      <w:r>
        <w:t xml:space="preserve">Codex invented 29 slug variants that didn’t match the canonical taxonomy. Fixed automatically: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work-of-christ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the-work-of-christ</w:t>
      </w:r>
      <w:r>
        <w:t xml:space="preserve"> </w:t>
      </w:r>
      <w:r>
        <w:t xml:space="preserve">(8 times)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doctrine-of-god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the-character-of-god</w:t>
      </w:r>
      <w:r>
        <w:t xml:space="preserve"> </w:t>
      </w:r>
      <w:r>
        <w:t xml:space="preserve">(6 times)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providence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providence-and-sovereignty</w:t>
      </w:r>
      <w:r>
        <w:t xml:space="preserve"> </w:t>
      </w:r>
      <w:r>
        <w:t xml:space="preserve">(4 times)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person-of-christ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the-person-of-christ</w:t>
      </w:r>
      <w:r>
        <w:t xml:space="preserve"> </w:t>
      </w:r>
      <w:r>
        <w:t xml:space="preserve">(3 times)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great-commission-and-evangelism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the-great-commission-and-evangelism</w:t>
      </w:r>
      <w:r>
        <w:t xml:space="preserve"> </w:t>
      </w:r>
      <w:r>
        <w:t xml:space="preserve">(1 time)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disciple-making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disciplemaking</w:t>
      </w:r>
      <w:r>
        <w:t xml:space="preserve"> </w:t>
      </w:r>
      <w:r>
        <w:t xml:space="preserve">(1 time)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suffering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suffering-trials-and-comfort</w:t>
      </w:r>
      <w:r>
        <w:t xml:space="preserve"> </w:t>
      </w:r>
      <w:r>
        <w:t xml:space="preserve">(2 times)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holy-spirit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the-person-and-work-of-the-holy-spirit</w:t>
      </w:r>
      <w:r>
        <w:t xml:space="preserve"> </w:t>
      </w:r>
      <w:r>
        <w:t xml:space="preserve">(2 times)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last-judgment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the-last-judgment</w:t>
      </w:r>
      <w:r>
        <w:t xml:space="preserve"> </w:t>
      </w:r>
      <w:r>
        <w:t xml:space="preserve">(1 time)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salvation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repentance-and-saving-faith</w:t>
      </w:r>
      <w:r>
        <w:t xml:space="preserve"> </w:t>
      </w:r>
      <w:r>
        <w:t xml:space="preserve">(5 times, semantically closest)</w:t>
      </w:r>
    </w:p>
    <w:p>
      <w:pPr>
        <w:pStyle w:val="FirstParagraph"/>
      </w:pPr>
      <w:r>
        <w:rPr>
          <w:b/>
          <w:bCs/>
        </w:rPr>
        <w:t xml:space="preserve">This is exactly what the pilot was for.</w:t>
      </w:r>
      <w:r>
        <w:t xml:space="preserve"> </w:t>
      </w:r>
      <w:r>
        <w:t xml:space="preserve">The taxonomy doc lists topics as</w:t>
      </w:r>
      <w:r>
        <w:t xml:space="preserve"> </w:t>
      </w:r>
      <w:r>
        <w:rPr>
          <w:b/>
          <w:bCs/>
        </w:rPr>
        <w:t xml:space="preserve">bold titles</w:t>
      </w:r>
      <w:r>
        <w:t xml:space="preserve"> </w:t>
      </w:r>
      <w:r>
        <w:t xml:space="preserve">(e.g. </w:t>
      </w:r>
      <w:r>
        <w:t xml:space="preserve">“</w:t>
      </w:r>
      <w:r>
        <w:rPr>
          <w:b/>
          <w:bCs/>
        </w:rPr>
        <w:t xml:space="preserve">The Work of Christ</w:t>
      </w:r>
      <w:r>
        <w:t xml:space="preserve">”</w:t>
      </w:r>
      <w:r>
        <w:t xml:space="preserve">), not as slugs. Codex had to invent slugs from the titles and was inconsistent. Fix: include the slug map in the next prompt.</w:t>
      </w:r>
    </w:p>
    <w:bookmarkEnd w:id="10"/>
    <w:bookmarkStart w:id="11" w:name="out-of-vocabulary-tags"/>
    <w:p>
      <w:pPr>
        <w:pStyle w:val="Heading2"/>
      </w:pPr>
      <w:r>
        <w:t xml:space="preserve">Out-of-Vocabulary Tags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gospel</w:t>
      </w:r>
      <w:r>
        <w:t xml:space="preserve"> </w:t>
      </w:r>
      <w:r>
        <w:t xml:space="preserve">(3 uses) — not a discrete taxonomy topic. Codex flagged this implicitly through</w:t>
      </w:r>
      <w:r>
        <w:t xml:space="preserve"> </w:t>
      </w:r>
      <w:r>
        <w:rPr>
          <w:rStyle w:val="VerbatimChar"/>
        </w:rPr>
        <w:t xml:space="preserve">salvation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the-work-of-christ</w:t>
      </w:r>
      <w:r>
        <w:t xml:space="preserve">. Could add as a top-level topic if you want, but</w:t>
      </w:r>
      <w:r>
        <w:t xml:space="preserve"> </w:t>
      </w:r>
      <w:r>
        <w:t xml:space="preserve">“gospel”</w:t>
      </w:r>
      <w:r>
        <w:t xml:space="preserve"> </w:t>
      </w:r>
      <w:r>
        <w:t xml:space="preserve">is a meta-category that runs through most sermons.</w:t>
      </w:r>
    </w:p>
    <w:bookmarkEnd w:id="11"/>
    <w:bookmarkStart w:id="12" w:name="pattern-observations-from-codex"/>
    <w:p>
      <w:pPr>
        <w:pStyle w:val="Heading2"/>
      </w:pPr>
      <w:r>
        <w:t xml:space="preserve">Pattern Observations (from Codex)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Salvation + Christ’s work + sanctification</w:t>
      </w:r>
      <w:r>
        <w:t xml:space="preserve"> </w:t>
      </w:r>
      <w:r>
        <w:t xml:space="preserve">dominate — expected for a Reformed church plant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Character of God</w:t>
      </w:r>
      <w:r>
        <w:t xml:space="preserve"> </w:t>
      </w:r>
      <w:r>
        <w:t xml:space="preserve">prominent in Firm Foundation and Exodus series — matches the titles literally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Person &amp; Work of the Holy Spirit</w:t>
      </w:r>
      <w:r>
        <w:t xml:space="preserve"> </w:t>
      </w:r>
      <w:r>
        <w:t xml:space="preserve">underrepresented relative to typical Reformed preaching — but Codex only tagged it where it appeared explicitly. May need to flag prayers/pentecostal-season sermons for re-review.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Christmas, Advent, Easter</w:t>
      </w:r>
      <w:r>
        <w:t xml:space="preserve"> </w:t>
      </w:r>
      <w:r>
        <w:t xml:space="preserve">correctly used where applicable (Why Bethlehem? = christmas)</w:t>
      </w:r>
    </w:p>
    <w:bookmarkEnd w:id="12"/>
    <w:bookmarkStart w:id="13" w:name="Xb54b17501c79f15ce0876ee2c6a4a5adeeeba10"/>
    <w:p>
      <w:pPr>
        <w:pStyle w:val="Heading2"/>
      </w:pPr>
      <w:r>
        <w:t xml:space="preserve">Stretch Notes (Codex flagged these for taxonomy review)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Psalm 15</w:t>
      </w:r>
      <w:r>
        <w:t xml:space="preserve"> </w:t>
      </w:r>
      <w:r>
        <w:t xml:space="preserve">(Who Can Dwell with God?) needed</w:t>
      </w:r>
      <w:r>
        <w:t xml:space="preserve"> </w:t>
      </w:r>
      <w:r>
        <w:rPr>
          <w:rStyle w:val="VerbatimChar"/>
        </w:rPr>
        <w:t xml:space="preserve">sanctification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good-works</w:t>
      </w:r>
      <w:r>
        <w:t xml:space="preserve"> </w:t>
      </w:r>
      <w:r>
        <w:t xml:space="preserve">for integrity/truthfulness themes — could add a top-level</w:t>
      </w:r>
      <w:r>
        <w:t xml:space="preserve"> </w:t>
      </w:r>
      <w:r>
        <w:rPr>
          <w:b/>
          <w:bCs/>
        </w:rPr>
        <w:t xml:space="preserve">“Integrity, Truthfulness &amp; Speech”</w:t>
      </w:r>
      <w:r>
        <w:t xml:space="preserve"> </w:t>
      </w:r>
      <w:r>
        <w:t xml:space="preserve">topic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sin vs. temptation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temptation-and-sin</w:t>
      </w:r>
      <w:r>
        <w:t xml:space="preserve"> </w:t>
      </w:r>
      <w:r>
        <w:t xml:space="preserve">is the closest fit for sin sermons, but Firm Foundation Sin was more about anthropology than temptation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Idolatry</w:t>
      </w:r>
      <w:r>
        <w:t xml:space="preserve"> </w:t>
      </w:r>
      <w:r>
        <w:t xml:space="preserve">— Acts 17 sermons about idolatry need</w:t>
      </w:r>
      <w:r>
        <w:t xml:space="preserve"> </w:t>
      </w:r>
      <w:r>
        <w:rPr>
          <w:rStyle w:val="VerbatimChar"/>
        </w:rPr>
        <w:t xml:space="preserve">christian-witness-in-culture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doctrine-of-god</w:t>
      </w:r>
      <w:r>
        <w:t xml:space="preserve"> </w:t>
      </w:r>
      <w:r>
        <w:t xml:space="preserve">(no standalone idolatry topic)</w:t>
      </w:r>
    </w:p>
    <w:bookmarkEnd w:id="13"/>
    <w:bookmarkStart w:id="1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Decision: do these stretch notes warrant adding new topics?</w:t>
      </w:r>
      <w:r>
        <w:t xml:space="preserve"> </w:t>
      </w:r>
      <w:r>
        <w:t xml:space="preserve">(Integrity/Truthfulness; Anthropology vs. Temptation; Idolatry)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Decision: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salvation</w:t>
      </w:r>
      <w:r>
        <w:rPr>
          <w:b/>
          <w:bCs/>
        </w:rPr>
        <w:t xml:space="preserve"> </w:t>
      </w:r>
      <w:r>
        <w:rPr>
          <w:b/>
          <w:bCs/>
        </w:rPr>
        <w:t xml:space="preserve">as a discrete topic</w:t>
      </w:r>
      <w:r>
        <w:t xml:space="preserve"> </w:t>
      </w:r>
      <w:r>
        <w:t xml:space="preserve">(currently mapped to</w:t>
      </w:r>
      <w:r>
        <w:t xml:space="preserve"> </w:t>
      </w:r>
      <w:r>
        <w:rPr>
          <w:rStyle w:val="VerbatimChar"/>
        </w:rPr>
        <w:t xml:space="preserve">repentance-and-saving-faith</w:t>
      </w:r>
      <w:r>
        <w:t xml:space="preserve">, but it’s broader)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Decision: include slug map</w:t>
      </w:r>
      <w:r>
        <w:t xml:space="preserve"> </w:t>
      </w:r>
      <w:r>
        <w:t xml:space="preserve">in next batch prompt so Codex doesn’t reinvent slugs</w:t>
      </w:r>
    </w:p>
    <w:p>
      <w:pPr>
        <w:pStyle w:val="Compact"/>
        <w:numPr>
          <w:ilvl w:val="0"/>
          <w:numId w:val="1005"/>
        </w:numPr>
      </w:pPr>
      <w:r>
        <w:t xml:space="preserve">Once approved, scale to remaining 68 sermons in batches of 10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2026-06-28T22:29:06Z</dcterms:created>
  <dcterms:modified xsi:type="dcterms:W3CDTF">2026-06-28T22:29:06Z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