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**User MDB 那一邊**：`c_index_addr_id` 是由前端 mdb 裡的 `Form_frmIndexAddr` VBA 重建的；`c_index_year` 則是由連結表後端 `data/CBDB_&lt;YYYYMMDD&gt;_DATA.mdb` 裡 **37 條命名為 `BM IY Rule …` 的 QueryDef** 重建的，並由 `frmBaseMaintenance` 驅動。兩邊的演演算法都已抽取並提交到 repo（`analysis/dump_data/querydefs_index/*.sql`），form / module 的驅動 VBA 仍需透過 Access 的 `SaveAsText` 互動式提取。PHP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分類匯總</w:t>
      </w:r>
    </w:p>
    <w:p>
      <w:r>
        <w:t>比對了兩邊都有的 657,245 個 personid（User MDB 共 657,784 筆；SQLite 共 657,478 筆；僅 User MDB 有 539 筆；僅 SQLite 有 233 筆）。</w:t>
      </w:r>
    </w:p>
    <w:p>
      <w:r>
        <w:t xml:space="preserve">  • 656,682 (99.914%)  —— 四個欄位全部一致</w:t>
      </w:r>
    </w:p>
    <w:p>
      <w:r>
        <w:t xml:space="preserve">  •       2 (0.000%)  —— 源資料有漂移但兩邊 index 都一致（演演算法吸收了漂移）</w:t>
      </w:r>
    </w:p>
    <w:p>
      <w:r>
        <w:t xml:space="preserve">  •      14 (0.002%)  —— 源資料有漂移、且至少一個 index 不同（與簡單資料漂移假說相符）</w:t>
      </w:r>
    </w:p>
    <w:p>
      <w:r>
        <w:t xml:space="preserve">  •      59 (0.009%)  —— 生年/卒年一致，但只有 c_index_year 不同 —— 待追查</w:t>
      </w:r>
    </w:p>
    <w:p>
      <w:r>
        <w:t xml:space="preserve">  •     478 (0.073%)  —— 生年/卒年一致，但只有 c_index_addr_id 不同 —— 待追查</w:t>
      </w:r>
    </w:p>
    <w:p>
      <w:r>
        <w:t xml:space="preserve">  •      10 (0.002%)  —— 生年/卒年一致，但兩個 index 都不同 —— 複合差異的最強單列訊號，待追查</w:t>
      </w:r>
    </w:p>
    <w:p>
      <w:r>
        <w:t>淨差異：563 / 657,245（0.086%）。其中 16 筆能明確歸因於 birthyear/deathyear 的源資料漂移；剩下 547 筆需要逐筆追查（可能是 PHP↔VBA 演演算法差異，也可能是本分類器沒有比較的 evidence 表（BIOG_ADDR_DATA / ENTRY_DATA / NIAN_HAO 等）裡的漂移）。完整輸出見 `reports/index_drift_classification.json`，演算法來源指標見 `analysis/index_drift_algorithm_notes.md`。</w:t>
      </w:r>
    </w:p>
    <w:p>
      <w:pPr>
        <w:pStyle w:val="Heading2"/>
      </w:pPr>
      <w:r>
        <w:t>年份差異 —— 逐筆 rule 分類</w:t>
      </w:r>
    </w:p>
    <w:p>
      <w:r>
        <w:t>在 69 筆「只有 c_index_year 不一致」的行中，逐筆比對 PR I (`analysis/index_year_rule_comparison.md`) 標記的規則級差異。保守分類如下：</w:t>
      </w:r>
    </w:p>
    <w:p>
      <w:r>
        <w:t xml:space="preserve">  •   1  PHP 寫了 sentinel／溢位值</w:t>
      </w:r>
    </w:p>
    <w:p>
      <w:r>
        <w:t xml:space="preserve">  •  19  PHP 沒算出值（覆蓋率缺口）</w:t>
      </w:r>
    </w:p>
    <w:p>
      <w:r>
        <w:t xml:space="preserve">  •   7  Access 沒算出值（覆蓋率缺口）</w:t>
      </w:r>
    </w:p>
    <w:p>
      <w:r>
        <w:t xml:space="preserve">  •   5  Phase-C 迭代次數不同</w:t>
      </w:r>
    </w:p>
    <w:p>
      <w:r>
        <w:t xml:space="preserve">  •  14  多列共享同一 (php_tcode, access_tcode, diff) — 單一規則差異訊號</w:t>
      </w:r>
    </w:p>
    <w:p>
      <w:r>
        <w:t xml:space="preserve">  •   5  形狀符合 PR I 標記但無法精確重建</w:t>
      </w:r>
    </w:p>
    <w:p>
      <w:r>
        <w:t xml:space="preserve">  •  18  尚未對上任何模式</w:t>
      </w:r>
    </w:p>
    <w:p>
      <w:r>
        <w:t>以上沒有任何一筆被視為已確認的 bug。逐筆輸出（含分桶所依據的源資料證據）見 `reports/index_year_drift_rule_classification.json`。</w:t>
      </w:r>
    </w:p>
    <w:p>
      <w:r>
        <w:t>PR K2 進一步的 triage (`analysis/triage_index_year_drift_groups.py`) 把剩下的桶命名清楚：</w:t>
      </w:r>
    </w:p>
    <w:p>
      <w:r>
        <w:t xml:space="preserve">  • `consistent_within_rule` 14 筆 → 5 個 signature 分組，全部標為 `candidate_same_rule_tie_break_or_aggregation_diff`。最顯眼的是 Rule 11/13/15/19 反覆出現的 diff=-20。</w:t>
      </w:r>
    </w:p>
    <w:p>
      <w:r>
        <w:t xml:space="preserve">  • `unclassified` 18 筆 → 18 筆已命名，17 筆標為 `blocked_by_missing_frmBaseMaintenance_vba`（需要 Access 端執行順序才能判斷）。</w:t>
      </w:r>
    </w:p>
    <w:p>
      <w:r>
        <w:t xml:space="preserve">  • `php_did_not_compute` 19 筆 → 按 Access tcode 分 6 組；最大的是 `access_tcode='05'` × 7（jinshi 進士類的 `candidate_php_entry_code_mapping_gap`）。</w:t>
      </w:r>
    </w:p>
    <w:p>
      <w:r>
        <w:t>逐組輸出見 `reports/index_year_drift_rule_groups.json`。</w:t>
      </w:r>
    </w:p>
    <w:p>
      <w:pPr>
        <w:pStyle w:val="Heading2"/>
      </w:pPr>
      <w:r>
        <w:t>c_index_addr_id 差異 —— 逐筆分類</w:t>
      </w:r>
    </w:p>
    <w:p>
      <w:r>
        <w:t>在 488 筆 c_index_addr 差異中（PR G 分桶的 478 `index_addr_only_diff` + 10 `index_both_diff`），逐筆把兩邊的 BIOG_ADDR_DATA 代入「rank-priority + MAX(c_sequence)」演演算法重算，與實際儲存值對照分類：</w:t>
      </w:r>
    </w:p>
    <w:p>
      <w:r>
        <w:t xml:space="preserve">  •  412  mdb_stale_index_addr — User MDB 儲存值與重算結果不符；SQLite 相符 —— User MDB 的 c_index_addr_id 已 stale，需要重新跑 frmBaseMaintenance</w:t>
      </w:r>
    </w:p>
    <w:p>
      <w:r>
        <w:t xml:space="preserve">  •   47  mdb_value_php_null — User MDB 有值，PHP 寫了 0/null</w:t>
      </w:r>
    </w:p>
    <w:p>
      <w:r>
        <w:t xml:space="preserve">  •   10  same_candidates_diff_winner — 兩邊 BIOG_ADDR_DATA 完全相同但 winner 不同 —— 候選演演算法差異（全在 addr_type=1）</w:t>
      </w:r>
    </w:p>
    <w:p>
      <w:r>
        <w:t xml:space="preserve">  •   10  both_stale_recompute_mismatch — 兩邊都不符合重算結果</w:t>
      </w:r>
    </w:p>
    <w:p>
      <w:r>
        <w:t xml:space="preserve">  •    6  both_sides_match_recomputed — 兩邊各自的儲存值都符合自己的重算結果 —— 差異來自源資料漂移</w:t>
      </w:r>
    </w:p>
    <w:p>
      <w:r>
        <w:t xml:space="preserve">  •    2  sqlite_stale_index_addr — PHP 儲存值與重算結果不符</w:t>
      </w:r>
    </w:p>
    <w:p>
      <w:r>
        <w:t xml:space="preserve">  •    1  mdb_null_php_value</w:t>
      </w:r>
    </w:p>
    <w:p>
      <w:r>
        <w:t>以上沒有任何一筆被視為已確認的 bug。412 筆 `mdb_stale_index_addr` 屬於維護週期差異（User MDB 在下次釋出前需要重跑 frmBaseMaintenance）。10 筆 `same_candidates_diff_winner` 是唯一的候選演演算法差異。逐筆輸出見 `reports/index_addr_drift_classification.json`。</w:t>
      </w:r>
    </w:p>
    <w:p>
      <w:r>
        <w:t>PR M（`analysis/dump_data_mdb_vba.py`）從 DATA mdb 抽出了 `frmBaseMaintenance.CmdIndexAddress_Click`。它**沒有**像 PHP 那樣明確 `MAX(c_sequence)` 聚合 —— 在維護週期差異之外，這還是一個候選演演算法差異。建議的 release checklist 緩解步驟：在 User MDB 出貨前先在 DATA mdb 上跑 `CmdIndexYear`，再跑 `CmdIndexAddress`。詳見 `analysis/index_drift_algorithm_notes.md` 中的 "Maintenance trigger path" 段。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