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(differences need per-row classification before being filed as bugs)</w:t>
      </w:r>
    </w:p>
    <w:p>
      <w:r>
        <w:t>When we compare BIOG_MAIN's `c_index_year` and `c_index_addr_id` between this User MDB and the weekly cbdb-online-main-server SQLite snapshot, a small fraction of persons disagree.</w:t>
      </w:r>
    </w:p>
    <w:p>
      <w:r>
        <w:t>**The two sides are independent implementations.** The SQLite snapshot's `c_index_year` is produced by cbdb-online-main-server's PHP `IndexYearRebuildService.php` and its `c_index_addr_id` by `IndexAddressRebuildService.php` (both at &lt;https://github.com/cbdb-project/cbdb-online-main-server&gt;); the User MDB-side: `c_index_addr_id` is rebuilt by VBA in `Form_frmIndexAddr` in the front-end mdb; `c_index_year` is rebuilt by **37 saved QueryDefs named `BM IY Rule …`** in the linked-tables backend `data/CBDB_&lt;YYYYMMDD&gt;_DATA.mdb`, driven by `frmBaseMaintenance`.  Both algorithms are now extracted and committed to the repo (`analysis/dump_data/querydefs_index/*.sql`); the form / module driver VBA still needs an interactive Access `SaveAsText` pass.  PHP is intended to mirror the VBA but they are separate code paths.  Per-row differences can come from at least four sources, and a diff alone doesn't tell us which: (1) source-data snapshot drift (the online system updates source rows continuously; the User MDB ships a point-in-time snapshot); (2) algorithm / porting divergence between PHP and VBA; (3) priority / tie-break differences when multiple candidate years apply; (4) null / default handling differences (e.g. how a missing birthyear collapses).</w:t>
      </w:r>
    </w:p>
    <w:p>
      <w:r>
        <w:t>**We have not classified the steady ~575 / 657 246 diffs we currently observe.**  The examples below are a small sample (currently 13 rows across 3 buckets, from `reports/index_drift_examples.json`) — illustrative of the *shapes* of disagreement, not statistically representative.  Please don't treat them as a verdict either way; they're a starting point for whoever does the per-row triage.</w:t>
      </w:r>
    </w:p>
    <w:p>
      <w:r>
        <w:t>Why we still keep this appendix: if the *shape* of disagreement changes between releases (e.g. addresses start diverging where only years used to, or per-rule type-code distributions shift sharply), that hints the algorithm, schema, or one of the implementations moved — a stronger signal than per-row counts alone.</w:t>
      </w:r>
    </w:p>
    <w:p>
      <w:pPr>
        <w:pStyle w:val="Heading2"/>
      </w:pPr>
      <w:r>
        <w:t>Classification summary</w:t>
      </w:r>
    </w:p>
    <w:p>
      <w:r>
        <w:t>Compared 657,245 personids common to both databases (User MDB total 657,784; SQLite total 657,478; User-only 539; SQLite-only 233).</w:t>
      </w:r>
    </w:p>
    <w:p>
      <w:r>
        <w:t xml:space="preserve">  • 656,682 (99.914%)  — exact match on all four compared fields</w:t>
      </w:r>
    </w:p>
    <w:p>
      <w:r>
        <w:t xml:space="preserve">  •       2 (0.000%)  — source drift but indices agreed (algorithms tolerated the drift)</w:t>
      </w:r>
    </w:p>
    <w:p>
      <w:r>
        <w:t xml:space="preserve">  •      14 (0.002%)  — source drift AND at least one index field differs (consistent with simple data-drift hypothesis)</w:t>
      </w:r>
    </w:p>
    <w:p>
      <w:r>
        <w:t xml:space="preserve">  •      59 (0.009%)  — c_birthyear+c_deathyear identical, only c_index_year differs — needs follow-up</w:t>
      </w:r>
    </w:p>
    <w:p>
      <w:r>
        <w:t xml:space="preserve">  •     478 (0.073%)  — c_birthyear+c_deathyear identical, only c_index_addr_id differs — needs follow-up</w:t>
      </w:r>
    </w:p>
    <w:p>
      <w:r>
        <w:t xml:space="preserve">  •      10 (0.002%)  — c_birthyear+c_deathyear identical, BOTH index fields differ — strongest signal of compound divergence, needs follow-up</w:t>
      </w:r>
    </w:p>
    <w:p>
      <w:r>
        <w:t>Net diffs: 563 of 657,245 (0.086%).  Of those, 16 are clearly attributable to source drift in birthyear/deathyear; 547 need per-row follow-up (could be PHP↔VBA divergence, or drift in evidence tables — BIOG_ADDR_DATA / ENTRY_DATA / NIAN_HAO etc. — that this classifier does not compare).  Full output: `reports/index_drift_classification.json`; algorithm pointers: `analysis/index_drift_algorithm_notes.md`.</w:t>
      </w:r>
    </w:p>
    <w:p>
      <w:pPr>
        <w:pStyle w:val="Heading2"/>
      </w:pPr>
      <w:r>
        <w:t>Year-only diffs — per-row rule classification</w:t>
      </w:r>
    </w:p>
    <w:p>
      <w:r>
        <w:t>Of the 69 year-only diffs, each row was tested against the rule-level divergences flagged in PR I (`analysis/index_year_rule_comparison.md`).  Conservative buckets (rows count once each):</w:t>
      </w:r>
    </w:p>
    <w:p>
      <w:r>
        <w:t xml:space="preserve">  •   1  php_returned_sentinel</w:t>
      </w:r>
    </w:p>
    <w:p>
      <w:r>
        <w:t xml:space="preserve">  •  19  php_did_not_compute</w:t>
      </w:r>
    </w:p>
    <w:p>
      <w:r>
        <w:t xml:space="preserve">  •   7  access_did_not_compute</w:t>
      </w:r>
    </w:p>
    <w:p>
      <w:r>
        <w:t xml:space="preserve">  •   5  iteration_order_diff</w:t>
      </w:r>
    </w:p>
    <w:p>
      <w:r>
        <w:t xml:space="preserve">  •  14  consistent_within_rule</w:t>
      </w:r>
    </w:p>
    <w:p>
      <w:r>
        <w:t xml:space="preserve">  •   5  candidate_algorithm_divergence</w:t>
      </w:r>
    </w:p>
    <w:p>
      <w:r>
        <w:t xml:space="preserve">  •  18  unclassified</w:t>
      </w:r>
    </w:p>
    <w:p>
      <w:r>
        <w:t>None of these are confirmed bugs.  Full per-row output (with the source-data evidence we used to bucket each one) is in `reports/index_year_drift_rule_classification.json`.</w:t>
      </w:r>
    </w:p>
    <w:p>
      <w:r>
        <w:t>Deeper triage (PR K2, `analysis/triage_index_year_drift_groups.py`) named the leftover buckets:</w:t>
      </w:r>
    </w:p>
    <w:p>
      <w:r>
        <w:t xml:space="preserve">  • 14 `consistent_within_rule` rows → 5 signature groups, all `candidate_same_rule_tie_break_or_aggregation_diff`.  Recurring diff=-20 across Rules 11/13/15/19 is the standout pattern.</w:t>
      </w:r>
    </w:p>
    <w:p>
      <w:r>
        <w:t xml:space="preserve">  • 18 `unclassified` rows → 18 named, 17 flagged `blocked_by_missing_frmBaseMaintenance_vba` (need Access execution-order to resolve).</w:t>
      </w:r>
    </w:p>
    <w:p>
      <w:r>
        <w:t xml:space="preserve">  • 19 `php_did_not_compute` rows → 6 groups by Access tcode; biggest is `access_tcode='05'` × 7 (`candidate_php_entry_code_mapping_gap` for jinshi).</w:t>
      </w:r>
    </w:p>
    <w:p>
      <w:r>
        <w:t>Full per-group output: `reports/index_year_drift_rule_groups.json`.</w:t>
      </w:r>
    </w:p>
    <w:p>
      <w:pPr>
        <w:pStyle w:val="Heading2"/>
      </w:pPr>
      <w:r>
        <w:t>c_index_addr_id diffs — per-row classification</w:t>
      </w:r>
    </w:p>
    <w:p>
      <w:r>
        <w:t>Of the 488 c_index_addr diffs (478 `index_addr_only_diff` + 10 `index_both_diff` from PR G's bucketing), each row was classified by re-simulating the rank-priority + MAX(c_sequence) algorithm against each side's BIOG_ADDR_DATA + the shared BIOG_ADDR_CODES rank table:</w:t>
      </w:r>
    </w:p>
    <w:p>
      <w:r>
        <w:t xml:space="preserve">  •  412  mdb_stale_index_addr — User MDB stored value doesn't match its own recompute; SQLite does — User MDB c_index_addr_id is stale (re-run frmBaseMaintenance)</w:t>
      </w:r>
    </w:p>
    <w:p>
      <w:r>
        <w:t xml:space="preserve">  •   47  mdb_value_php_null — User MDB has a value, PHP wrote 0/null</w:t>
      </w:r>
    </w:p>
    <w:p>
      <w:r>
        <w:t xml:space="preserve">  •   10  same_candidates_diff_winner — identical BIOG_ADDR_DATA, different winner — candidate algorithm divergence (all in addr_type=1)</w:t>
      </w:r>
    </w:p>
    <w:p>
      <w:r>
        <w:t xml:space="preserve">  •   10  both_stale_recompute_mismatch — neither side matches recompute</w:t>
      </w:r>
    </w:p>
    <w:p>
      <w:r>
        <w:t xml:space="preserve">  •    6  both_sides_match_recomputed — both stored values match recompute over their own BIOG_ADDR_DATA — diff is source-data drift</w:t>
      </w:r>
    </w:p>
    <w:p>
      <w:r>
        <w:t xml:space="preserve">  •    2  sqlite_stale_index_addr — PHP stored value doesn't match its own recompute</w:t>
      </w:r>
    </w:p>
    <w:p>
      <w:r>
        <w:t xml:space="preserve">  •    1  mdb_null_php_value</w:t>
      </w:r>
    </w:p>
    <w:p>
      <w:r>
        <w:t>None of these are confirmed bugs.  The 412 `mdb_stale_index_addr` rows are a maintenance-cadence diff (the User MDB needs its frmBaseMaintenance rebuild re-run before the next release).  The 10 `same_candidates_diff_winner` rows are the only candidate algorithm-divergence rows.  Full per-row output: `reports/index_addr_drift_classification.json`.</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