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FD727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FD727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FD72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FD72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FD727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FD72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FD727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BB19B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6C4BB223" w:rsidR="00A331E8" w:rsidRPr="00FC1D65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FC1D65">
        <w:rPr>
          <w:rFonts w:ascii="Calibri" w:hAnsi="Calibri" w:cs="Calibri"/>
          <w:bCs/>
          <w:color w:val="000000" w:themeColor="text1"/>
          <w:sz w:val="28"/>
          <w:szCs w:val="48"/>
        </w:rPr>
        <w:t>aa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1EFECD1" w14:textId="7874744B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utilized three POSIX semaphores. One represented a standard mutex lock, while the others represent</w:t>
      </w:r>
      <w:r w:rsidR="00C3492A">
        <w:rPr>
          <w:rFonts w:ascii="Calibri" w:hAnsi="Calibri" w:cs="Calibri"/>
          <w:bCs/>
          <w:color w:val="000000" w:themeColor="text1"/>
          <w:szCs w:val="48"/>
        </w:rPr>
        <w:t>ing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 xml:space="preserve"> full and empty variables. The following code segment below 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wait(empty);</w:t>
      </w:r>
    </w:p>
    <w:p w14:paraId="2729FB03" w14:textId="1A0F7FB8" w:rsidR="00201C7D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wait(mutex);</w:t>
      </w:r>
    </w:p>
    <w:p w14:paraId="4400D0AD" w14:textId="1AA1E540" w:rsidR="00763C3A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7786E756" w14:textId="4FE47A4D" w:rsidR="008111ED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signal(mutex);</w:t>
      </w:r>
    </w:p>
    <w:p w14:paraId="129A2099" w14:textId="0B34C2B4" w:rsidR="008111ED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wait(</w:t>
      </w:r>
      <w:r w:rsidR="001F3ADA">
        <w:rPr>
          <w:rFonts w:ascii="Calibri" w:hAnsi="Calibri" w:cs="Calibri"/>
          <w:bCs/>
          <w:color w:val="000000" w:themeColor="text1"/>
          <w:szCs w:val="48"/>
        </w:rPr>
        <w:t>full</w:t>
      </w:r>
      <w:r>
        <w:rPr>
          <w:rFonts w:ascii="Calibri" w:hAnsi="Calibri" w:cs="Calibri"/>
          <w:bCs/>
          <w:color w:val="000000" w:themeColor="text1"/>
          <w:szCs w:val="48"/>
        </w:rPr>
        <w:t>);</w:t>
      </w:r>
    </w:p>
    <w:p w14:paraId="4F69C553" w14:textId="59F10261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wait(mutex);</w:t>
      </w:r>
    </w:p>
    <w:p w14:paraId="27C3DFCA" w14:textId="0DF52B8B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206D0BAC" w14:textId="119437FC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signal(mutex);</w:t>
      </w:r>
    </w:p>
    <w:p w14:paraId="12657D4F" w14:textId="7E3472C5" w:rsidR="009622C7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signal(empty</w:t>
      </w:r>
      <w:r w:rsidR="009622C7">
        <w:rPr>
          <w:rFonts w:ascii="Calibri" w:hAnsi="Calibri" w:cs="Calibri"/>
          <w:bCs/>
          <w:color w:val="000000" w:themeColor="text1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01F35810" w:rsidR="00175520" w:rsidRPr="005350E0" w:rsidRDefault="006A16A7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multithreading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was a regular POSIX mutex lock, while the others were condition variables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Pr="005350E0">
        <w:rPr>
          <w:rFonts w:ascii="Calibri" w:hAnsi="Calibri" w:cs="Calibri"/>
          <w:bCs/>
          <w:color w:val="000000" w:themeColor="text1"/>
          <w:szCs w:val="48"/>
        </w:rPr>
        <w:t>. These condition variables deny "hold and wait" by forcing a thread to give up its mutex lock while waiting for the condition. Thus,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The following code segment below 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4B4093">
        <w:rPr>
          <w:rFonts w:ascii="Calibri" w:hAnsi="Calibri" w:cs="Calibri"/>
          <w:bCs/>
          <w:color w:val="000000" w:themeColor="text1"/>
          <w:szCs w:val="48"/>
        </w:rPr>
        <w:t>lock</w:t>
      </w:r>
      <w:r>
        <w:rPr>
          <w:rFonts w:ascii="Calibri" w:hAnsi="Calibri" w:cs="Calibri"/>
          <w:bCs/>
          <w:color w:val="000000" w:themeColor="text1"/>
          <w:szCs w:val="48"/>
        </w:rPr>
        <w:t>(mutex)</w:t>
      </w:r>
    </w:p>
    <w:p w14:paraId="2945F67B" w14:textId="0E1C4D0D" w:rsidR="002E38EB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proofErr w:type="spellStart"/>
      <w:r w:rsidR="002D50D6">
        <w:rPr>
          <w:rFonts w:ascii="Calibri" w:hAnsi="Calibri" w:cs="Calibri"/>
          <w:bCs/>
          <w:color w:val="000000" w:themeColor="text1"/>
          <w:szCs w:val="48"/>
        </w:rPr>
        <w:t>cond_</w:t>
      </w:r>
      <w:r>
        <w:rPr>
          <w:rFonts w:ascii="Calibri" w:hAnsi="Calibri" w:cs="Calibri"/>
          <w:bCs/>
          <w:color w:val="000000" w:themeColor="text1"/>
          <w:szCs w:val="48"/>
        </w:rPr>
        <w:t>wait</w:t>
      </w:r>
      <w:proofErr w:type="spellEnd"/>
      <w:r>
        <w:rPr>
          <w:rFonts w:ascii="Calibri" w:hAnsi="Calibri" w:cs="Calibri"/>
          <w:bCs/>
          <w:color w:val="000000" w:themeColor="text1"/>
          <w:szCs w:val="48"/>
        </w:rPr>
        <w:t>(</w:t>
      </w:r>
      <w:r w:rsidR="002D50D6">
        <w:rPr>
          <w:rFonts w:ascii="Calibri" w:hAnsi="Calibri" w:cs="Calibri"/>
          <w:bCs/>
          <w:color w:val="000000" w:themeColor="text1"/>
          <w:szCs w:val="48"/>
        </w:rPr>
        <w:t>fu</w:t>
      </w:r>
      <w:r w:rsidR="002A4399">
        <w:rPr>
          <w:rFonts w:ascii="Calibri" w:hAnsi="Calibri" w:cs="Calibri"/>
          <w:bCs/>
          <w:color w:val="000000" w:themeColor="text1"/>
          <w:szCs w:val="48"/>
        </w:rPr>
        <w:t>ll</w:t>
      </w:r>
      <w:r>
        <w:rPr>
          <w:rFonts w:ascii="Calibri" w:hAnsi="Calibri" w:cs="Calibri"/>
          <w:bCs/>
          <w:color w:val="000000" w:themeColor="text1"/>
          <w:szCs w:val="48"/>
        </w:rPr>
        <w:t>)</w:t>
      </w:r>
      <w:r w:rsidR="00AC1821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AC1821">
        <w:rPr>
          <w:rFonts w:ascii="Calibri" w:hAnsi="Calibri" w:cs="Calibri"/>
          <w:bCs/>
          <w:color w:val="000000" w:themeColor="text1"/>
          <w:szCs w:val="48"/>
        </w:rPr>
        <w:tab/>
      </w:r>
      <w:r w:rsidR="00AC1821">
        <w:rPr>
          <w:rFonts w:ascii="Calibri" w:hAnsi="Calibri" w:cs="Calibri"/>
          <w:bCs/>
          <w:color w:val="000000" w:themeColor="text1"/>
          <w:szCs w:val="48"/>
        </w:rPr>
        <w:tab/>
        <w:t xml:space="preserve">// </w:t>
      </w:r>
      <w:r w:rsidR="00AD6B35">
        <w:rPr>
          <w:rFonts w:ascii="Calibri" w:hAnsi="Calibri" w:cs="Calibri"/>
          <w:bCs/>
          <w:color w:val="000000" w:themeColor="text1"/>
          <w:szCs w:val="48"/>
        </w:rPr>
        <w:t>implicitly</w:t>
      </w:r>
      <w:r w:rsidR="00AC1821">
        <w:rPr>
          <w:rFonts w:ascii="Calibri" w:hAnsi="Calibri" w:cs="Calibri"/>
          <w:bCs/>
          <w:color w:val="000000" w:themeColor="text1"/>
          <w:szCs w:val="48"/>
        </w:rPr>
        <w:t xml:space="preserve"> unlock mutex</w:t>
      </w:r>
    </w:p>
    <w:p w14:paraId="20FAB8D1" w14:textId="5EE8063A" w:rsidR="002263BD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42DDC902" w14:textId="182EDEAD" w:rsidR="00156AF7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proofErr w:type="spellStart"/>
      <w:r>
        <w:rPr>
          <w:rFonts w:ascii="Calibri" w:hAnsi="Calibri" w:cs="Calibri"/>
          <w:bCs/>
          <w:color w:val="000000" w:themeColor="text1"/>
          <w:szCs w:val="48"/>
        </w:rPr>
        <w:t>cond_signal</w:t>
      </w:r>
      <w:proofErr w:type="spellEnd"/>
      <w:r>
        <w:rPr>
          <w:rFonts w:ascii="Calibri" w:hAnsi="Calibri" w:cs="Calibri"/>
          <w:bCs/>
          <w:color w:val="000000" w:themeColor="text1"/>
          <w:szCs w:val="48"/>
        </w:rPr>
        <w:t>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E2334F">
        <w:rPr>
          <w:rFonts w:ascii="Calibri" w:hAnsi="Calibri" w:cs="Calibri"/>
          <w:bCs/>
          <w:color w:val="000000" w:themeColor="text1"/>
          <w:szCs w:val="48"/>
        </w:rPr>
        <w:t>unlock(mutex)</w:t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AD6B35">
        <w:rPr>
          <w:rFonts w:ascii="Calibri" w:hAnsi="Calibri" w:cs="Calibri"/>
          <w:bCs/>
          <w:color w:val="000000" w:themeColor="text1"/>
          <w:szCs w:val="48"/>
        </w:rPr>
        <w:tab/>
      </w:r>
      <w:r w:rsidR="00AD6B35">
        <w:rPr>
          <w:rFonts w:ascii="Calibri" w:hAnsi="Calibri" w:cs="Calibri"/>
          <w:bCs/>
          <w:color w:val="000000" w:themeColor="text1"/>
          <w:szCs w:val="48"/>
        </w:rPr>
        <w:tab/>
        <w:t>lock(mutex)</w:t>
      </w:r>
    </w:p>
    <w:p w14:paraId="42FC4BB7" w14:textId="45BD5910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proofErr w:type="spellStart"/>
      <w:r>
        <w:rPr>
          <w:rFonts w:ascii="Calibri" w:hAnsi="Calibri" w:cs="Calibri"/>
          <w:bCs/>
          <w:color w:val="000000" w:themeColor="text1"/>
          <w:szCs w:val="48"/>
        </w:rPr>
        <w:t>cond_wait</w:t>
      </w:r>
      <w:proofErr w:type="spellEnd"/>
      <w:r>
        <w:rPr>
          <w:rFonts w:ascii="Calibri" w:hAnsi="Calibri" w:cs="Calibri"/>
          <w:bCs/>
          <w:color w:val="000000" w:themeColor="text1"/>
          <w:szCs w:val="48"/>
        </w:rPr>
        <w:t>(</w:t>
      </w:r>
      <w:r w:rsidR="00DB2BD4">
        <w:rPr>
          <w:rFonts w:ascii="Calibri" w:hAnsi="Calibri" w:cs="Calibri"/>
          <w:bCs/>
          <w:color w:val="000000" w:themeColor="text1"/>
          <w:szCs w:val="48"/>
        </w:rPr>
        <w:t>empty</w:t>
      </w:r>
      <w:r>
        <w:rPr>
          <w:rFonts w:ascii="Calibri" w:hAnsi="Calibri" w:cs="Calibri"/>
          <w:bCs/>
          <w:color w:val="000000" w:themeColor="text1"/>
          <w:szCs w:val="48"/>
        </w:rPr>
        <w:t>)</w:t>
      </w:r>
      <w:r w:rsidR="0050723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507232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// implicitly unlock mutex</w:t>
      </w:r>
    </w:p>
    <w:p w14:paraId="63F18A90" w14:textId="77777777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445DA368" w14:textId="26443E06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proofErr w:type="spellStart"/>
      <w:r>
        <w:rPr>
          <w:rFonts w:ascii="Calibri" w:hAnsi="Calibri" w:cs="Calibri"/>
          <w:bCs/>
          <w:color w:val="000000" w:themeColor="text1"/>
          <w:szCs w:val="48"/>
        </w:rPr>
        <w:t>cond_signal</w:t>
      </w:r>
      <w:proofErr w:type="spellEnd"/>
      <w:r>
        <w:rPr>
          <w:rFonts w:ascii="Calibri" w:hAnsi="Calibri" w:cs="Calibri"/>
          <w:bCs/>
          <w:color w:val="000000" w:themeColor="text1"/>
          <w:szCs w:val="48"/>
        </w:rPr>
        <w:t>(</w:t>
      </w:r>
      <w:r w:rsidR="00507232">
        <w:rPr>
          <w:rFonts w:ascii="Calibri" w:hAnsi="Calibri" w:cs="Calibri"/>
          <w:bCs/>
          <w:color w:val="000000" w:themeColor="text1"/>
          <w:szCs w:val="48"/>
        </w:rPr>
        <w:t>full</w:t>
      </w:r>
      <w:r>
        <w:rPr>
          <w:rFonts w:ascii="Calibri" w:hAnsi="Calibri" w:cs="Calibri"/>
          <w:bCs/>
          <w:color w:val="000000" w:themeColor="text1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unlock(mutex)</w:t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13A2204C" w14:textId="77777777" w:rsidR="00B40A19" w:rsidRDefault="00B40A19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6F48EDB" w14:textId="263EE111" w:rsidR="006B4C88" w:rsidRPr="005350E0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they are created within and thus, no shared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 xml:space="preserve"> memory is required for threads.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 were simply declared globally, so each thread could access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POSIX shared memory was used in the solution, with </w:t>
      </w:r>
      <w:proofErr w:type="spellStart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shm_</w:t>
      </w:r>
      <w:proofErr w:type="gramStart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open</w:t>
      </w:r>
      <w:proofErr w:type="spellEnd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(</w:t>
      </w:r>
      <w:proofErr w:type="gramEnd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), </w:t>
      </w:r>
      <w:proofErr w:type="spellStart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ftruncate</w:t>
      </w:r>
      <w:proofErr w:type="spellEnd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() and </w:t>
      </w:r>
      <w:proofErr w:type="spellStart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mmap</w:t>
      </w:r>
      <w:proofErr w:type="spellEnd"/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() being the primary functions employed.</w:t>
      </w:r>
    </w:p>
    <w:p w14:paraId="2F157220" w14:textId="77777777" w:rsidR="006B4C88" w:rsidRPr="005350E0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006096AD" w14:textId="1BB8858F" w:rsidR="007D21C3" w:rsidRPr="005350E0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Child processes however do not inherit their parents address space on creation. As a result, shared memory is required for both parent and 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8E39CD" w:rsidRPr="005350E0">
        <w:rPr>
          <w:rFonts w:ascii="Calibri" w:hAnsi="Calibri" w:cs="Calibri"/>
          <w:bCs/>
          <w:color w:val="000000" w:themeColor="text1"/>
          <w:szCs w:val="48"/>
        </w:rPr>
        <w:t>aphore variables.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and write to the product matrix.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 </w:t>
      </w:r>
    </w:p>
    <w:p w14:paraId="4E0F7EEC" w14:textId="77777777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24C83A5" w14:textId="5D554195" w:rsidR="00157240" w:rsidRPr="005350E0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creation of zombie processes was an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s, could not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child. To avoid the prevention of zombie processes, the "double fork" method was utilized.</w:t>
      </w:r>
      <w:r w:rsidR="00E92A30" w:rsidRPr="005350E0">
        <w:rPr>
          <w:rFonts w:ascii="Calibri" w:hAnsi="Calibri" w:cs="Calibri"/>
          <w:bCs/>
          <w:color w:val="000000" w:themeColor="text1"/>
          <w:szCs w:val="48"/>
        </w:rPr>
        <w:t xml:space="preserve"> This includes forking an initial child on which the parent waits. This child then forks another child (a grandchild), immediately exits and is reaped by its parent.</w:t>
      </w:r>
      <w:r w:rsidR="002158BD" w:rsidRPr="005350E0">
        <w:rPr>
          <w:rFonts w:ascii="Calibri" w:hAnsi="Calibri" w:cs="Calibri"/>
          <w:bCs/>
          <w:color w:val="000000" w:themeColor="text1"/>
          <w:szCs w:val="48"/>
        </w:rPr>
        <w:t xml:space="preserve"> Since the grandchild is now an orphan, it is adopted by </w:t>
      </w:r>
      <w:proofErr w:type="spellStart"/>
      <w:r w:rsidR="002158BD" w:rsidRPr="005350E0">
        <w:rPr>
          <w:rFonts w:ascii="Calibri" w:hAnsi="Calibri" w:cs="Calibri"/>
          <w:bCs/>
          <w:color w:val="000000" w:themeColor="text1"/>
          <w:szCs w:val="48"/>
        </w:rPr>
        <w:t>init</w:t>
      </w:r>
      <w:proofErr w:type="spellEnd"/>
      <w:r w:rsidR="002158BD" w:rsidRPr="005350E0">
        <w:rPr>
          <w:rFonts w:ascii="Calibri" w:hAnsi="Calibri" w:cs="Calibri"/>
          <w:bCs/>
          <w:color w:val="000000" w:themeColor="text1"/>
          <w:szCs w:val="48"/>
        </w:rPr>
        <w:t xml:space="preserve"> which will periodically call wait.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 An alternative solution would have been to implement signals.</w:t>
      </w:r>
    </w:p>
    <w:p w14:paraId="6519590E" w14:textId="77777777" w:rsidR="00157240" w:rsidRPr="00FC1D65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EFDECA6" w14:textId="10F9C27C" w:rsidR="00A627A8" w:rsidRDefault="00A627A8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>either Part A or Part B to fail. There are limits however to the maximum number of processes and threads that can physically be handled.</w:t>
      </w:r>
      <w:r w:rsidR="0043101F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43101F" w:rsidRPr="00CB0B93">
        <w:rPr>
          <w:rFonts w:ascii="Calibri" w:hAnsi="Calibri" w:cs="Calibri"/>
          <w:bCs/>
          <w:color w:val="000000" w:themeColor="text1"/>
          <w:szCs w:val="48"/>
          <w:highlight w:val="yellow"/>
        </w:rPr>
        <w:t>The maximum limit</w:t>
      </w:r>
      <w:r w:rsidR="00A37633" w:rsidRPr="00CB0B93">
        <w:rPr>
          <w:rFonts w:ascii="Calibri" w:hAnsi="Calibri" w:cs="Calibri"/>
          <w:bCs/>
          <w:color w:val="000000" w:themeColor="text1"/>
          <w:szCs w:val="48"/>
          <w:highlight w:val="yellow"/>
        </w:rPr>
        <w:t xml:space="preserve"> of </w:t>
      </w:r>
      <w:r w:rsidR="0043101F" w:rsidRPr="00CB0B93">
        <w:rPr>
          <w:rFonts w:ascii="Calibri" w:hAnsi="Calibri" w:cs="Calibri"/>
          <w:bCs/>
          <w:color w:val="000000" w:themeColor="text1"/>
          <w:szCs w:val="48"/>
          <w:highlight w:val="yellow"/>
        </w:rPr>
        <w:t>processes my program can hand</w:t>
      </w:r>
      <w:r w:rsidR="0085015D" w:rsidRPr="00CB0B93">
        <w:rPr>
          <w:rFonts w:ascii="Calibri" w:hAnsi="Calibri" w:cs="Calibri"/>
          <w:bCs/>
          <w:color w:val="000000" w:themeColor="text1"/>
          <w:szCs w:val="48"/>
          <w:highlight w:val="yellow"/>
        </w:rPr>
        <w:t>le is ....... and the maximum limit of threads is.....</w:t>
      </w:r>
      <w:r w:rsidR="00DD13A2" w:rsidRPr="00CB0B93">
        <w:rPr>
          <w:rFonts w:ascii="Calibri" w:hAnsi="Calibri" w:cs="Calibri"/>
          <w:bCs/>
          <w:color w:val="000000" w:themeColor="text1"/>
          <w:szCs w:val="48"/>
          <w:highlight w:val="yellow"/>
        </w:rPr>
        <w:t>.</w:t>
      </w:r>
    </w:p>
    <w:p w14:paraId="5358CE93" w14:textId="1AD1F397" w:rsidR="00DD13A2" w:rsidRDefault="004B7E3F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</w:p>
    <w:p w14:paraId="5FD07963" w14:textId="77777777" w:rsidR="00244C5D" w:rsidRP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Testing</w:t>
      </w:r>
    </w:p>
    <w:p w14:paraId="12A9B35C" w14:textId="77777777" w:rsidR="001F438B" w:rsidRPr="005350E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775748A6" w14:textId="77FC7C1A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proofErr w:type="spellStart"/>
      <w:r w:rsidRPr="00382594">
        <w:rPr>
          <w:rFonts w:ascii="Calibri" w:hAnsi="Calibri" w:cs="Calibri"/>
          <w:bCs/>
          <w:i/>
          <w:color w:val="000000" w:themeColor="text1"/>
          <w:szCs w:val="48"/>
        </w:rPr>
        <w:t>ssh</w:t>
      </w:r>
      <w:proofErr w:type="spellEnd"/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proofErr w:type="spellStart"/>
      <w:r w:rsidR="00896C2A">
        <w:rPr>
          <w:rFonts w:ascii="Calibri" w:hAnsi="Calibri" w:cs="Calibri"/>
          <w:bCs/>
          <w:i/>
          <w:color w:val="000000" w:themeColor="text1"/>
          <w:szCs w:val="48"/>
        </w:rPr>
        <w:t>saeshell</w:t>
      </w:r>
      <w:proofErr w:type="spellEnd"/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". </w:t>
      </w:r>
      <w:r w:rsidR="00720CC9">
        <w:rPr>
          <w:rFonts w:ascii="Calibri" w:hAnsi="Calibri" w:cs="Calibri"/>
          <w:bCs/>
          <w:color w:val="000000" w:themeColor="text1"/>
          <w:szCs w:val="48"/>
        </w:rPr>
        <w:t>Functions were created that print the entire contents of the matrices to enab</w:t>
      </w:r>
      <w:r w:rsidR="00CB3AAB">
        <w:rPr>
          <w:rFonts w:ascii="Calibri" w:hAnsi="Calibri" w:cs="Calibri"/>
          <w:bCs/>
          <w:color w:val="000000" w:themeColor="text1"/>
          <w:szCs w:val="48"/>
        </w:rPr>
        <w:t>le error checking and debugging.</w:t>
      </w:r>
      <w:r w:rsidR="00B0000F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B0000F" w:rsidRPr="003A4F59">
        <w:rPr>
          <w:rFonts w:ascii="Calibri" w:hAnsi="Calibri" w:cs="Calibri"/>
          <w:bCs/>
          <w:color w:val="000000" w:themeColor="text1"/>
          <w:szCs w:val="48"/>
          <w:highlight w:val="yellow"/>
        </w:rPr>
        <w:t>The table below lists the types of all test files the program was tested on prior to submission.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539" w:type="dxa"/>
        <w:tblLook w:val="04A0" w:firstRow="1" w:lastRow="0" w:firstColumn="1" w:lastColumn="0" w:noHBand="0" w:noVBand="1"/>
      </w:tblPr>
      <w:tblGrid>
        <w:gridCol w:w="2846"/>
        <w:gridCol w:w="2846"/>
        <w:gridCol w:w="2847"/>
      </w:tblGrid>
      <w:tr w:rsidR="00C56D16" w14:paraId="4E8A0E9D" w14:textId="77777777" w:rsidTr="00C5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473C7196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</w:p>
        </w:tc>
        <w:tc>
          <w:tcPr>
            <w:tcW w:w="2846" w:type="dxa"/>
          </w:tcPr>
          <w:p w14:paraId="74DE678C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</w:p>
        </w:tc>
        <w:tc>
          <w:tcPr>
            <w:tcW w:w="2847" w:type="dxa"/>
          </w:tcPr>
          <w:p w14:paraId="133760D2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</w:p>
        </w:tc>
      </w:tr>
      <w:tr w:rsidR="00C56D16" w14:paraId="0023BDBD" w14:textId="77777777" w:rsidTr="00C56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15F6AF6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</w:p>
        </w:tc>
        <w:tc>
          <w:tcPr>
            <w:tcW w:w="2846" w:type="dxa"/>
          </w:tcPr>
          <w:p w14:paraId="6497359C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Cs w:val="48"/>
              </w:rPr>
            </w:pPr>
          </w:p>
        </w:tc>
        <w:tc>
          <w:tcPr>
            <w:tcW w:w="2847" w:type="dxa"/>
          </w:tcPr>
          <w:p w14:paraId="17F07E23" w14:textId="77777777" w:rsidR="00B76E6B" w:rsidRDefault="00B76E6B" w:rsidP="00545A2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Cs w:val="48"/>
              </w:rPr>
            </w:pPr>
          </w:p>
        </w:tc>
      </w:tr>
    </w:tbl>
    <w:p w14:paraId="4BCCFB2E" w14:textId="77777777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01F9C3C" w14:textId="77777777" w:rsidR="000D540A" w:rsidRPr="005350E0" w:rsidRDefault="000D540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77777777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400691AA" w:rsidR="000E7C73" w:rsidRPr="005350E0" w:rsidRDefault="00412C2C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>
        <w:rPr>
          <w:rFonts w:ascii="Calibri" w:hAnsi="Calibri" w:cs="Calibri"/>
          <w:bCs/>
          <w:color w:val="000000" w:themeColor="text1"/>
          <w:szCs w:val="48"/>
        </w:rPr>
        <w:t>t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est scripts were utilized to test a large number of possible number ranges and to ensure that no </w:t>
      </w:r>
      <w:r w:rsidR="00D02DAD">
        <w:rPr>
          <w:rFonts w:ascii="Calibri" w:hAnsi="Calibri" w:cs="Calibri"/>
          <w:bCs/>
          <w:color w:val="000000" w:themeColor="text1"/>
          <w:szCs w:val="48"/>
        </w:rPr>
        <w:t>deadlocks were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127744">
        <w:rPr>
          <w:rFonts w:ascii="Calibri" w:hAnsi="Calibri" w:cs="Calibri"/>
          <w:bCs/>
          <w:color w:val="000000" w:themeColor="text1"/>
          <w:szCs w:val="48"/>
        </w:rPr>
        <w:t xml:space="preserve"> The scripts run the both Part A and Part B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matrix filled with values of 1, with every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e </w:t>
      </w:r>
      <w:proofErr w:type="gramStart"/>
      <w:r w:rsidR="001A5A2A">
        <w:rPr>
          <w:rFonts w:ascii="Calibri" w:hAnsi="Calibri" w:cs="Calibri"/>
          <w:bCs/>
          <w:color w:val="000000" w:themeColor="text1"/>
          <w:szCs w:val="48"/>
        </w:rPr>
        <w:t>M,N</w:t>
      </w:r>
      <w:proofErr w:type="gramEnd"/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 and K values for 1 to 100. Copies of these test scripts have been submitted with the </w:t>
      </w:r>
      <w:r w:rsidR="00045164">
        <w:rPr>
          <w:rFonts w:ascii="Calibri" w:hAnsi="Calibri" w:cs="Calibri"/>
          <w:bCs/>
          <w:color w:val="000000" w:themeColor="text1"/>
          <w:szCs w:val="48"/>
        </w:rPr>
        <w:t>other test files.</w:t>
      </w:r>
    </w:p>
    <w:p w14:paraId="595597D2" w14:textId="77777777" w:rsidR="00A739D1" w:rsidRP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0F1C955E" w:rsidR="000F746B" w:rsidRPr="00FC1D65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C41367">
        <w:rPr>
          <w:rFonts w:ascii="Calibri" w:hAnsi="Calibri" w:cs="Calibri"/>
          <w:bCs/>
          <w:color w:val="000000" w:themeColor="text1"/>
          <w:szCs w:val="48"/>
          <w:highlight w:val="yellow"/>
        </w:rPr>
        <w:t xml:space="preserve">The section below indicates the input and output </w:t>
      </w:r>
      <w:r w:rsidR="00BA4335" w:rsidRPr="00C41367">
        <w:rPr>
          <w:rFonts w:ascii="Calibri" w:hAnsi="Calibri" w:cs="Calibri"/>
          <w:bCs/>
          <w:color w:val="000000" w:themeColor="text1"/>
          <w:szCs w:val="48"/>
          <w:highlight w:val="yellow"/>
        </w:rPr>
        <w:t>from the running of the several test files mentioned previously:</w:t>
      </w:r>
    </w:p>
    <w:p w14:paraId="7357072E" w14:textId="77777777" w:rsidR="000F746B" w:rsidRPr="000F746B" w:rsidRDefault="000F746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bookmarkStart w:id="0" w:name="_GoBack"/>
      <w:bookmarkEnd w:id="0"/>
    </w:p>
    <w:p w14:paraId="4A81839A" w14:textId="77777777" w:rsidR="00291905" w:rsidRPr="008D29F1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568283C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proofErr w:type="spellStart"/>
      <w:r w:rsidRPr="003C61C5">
        <w:t>Silberschatz</w:t>
      </w:r>
      <w:proofErr w:type="spellEnd"/>
      <w:r w:rsidRPr="003C61C5">
        <w:t>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517DF555" w:rsidR="00BB1760" w:rsidRDefault="00AA040B" w:rsidP="00F35031">
      <w:pPr>
        <w:spacing w:after="0" w:line="240" w:lineRule="auto"/>
      </w:pPr>
      <w:proofErr w:type="spellStart"/>
      <w:r>
        <w:t>Soh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</w:t>
      </w:r>
      <w:r w:rsidR="0083733A">
        <w:t>eng</w:t>
      </w:r>
      <w:proofErr w:type="spellEnd"/>
      <w:r w:rsidR="0083733A">
        <w:t>. "Process Synchronization." Class lecture, Operating Systems from Curtin</w:t>
      </w:r>
      <w:r w:rsidR="00171FDA">
        <w:t xml:space="preserve"> University, </w:t>
      </w:r>
      <w:r w:rsidR="00694DA7">
        <w:tab/>
      </w:r>
      <w:r w:rsidR="00171FDA">
        <w:t>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proofErr w:type="spellStart"/>
      <w:r>
        <w:t>Soh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. "Process and Threads." Class lecture, Operating Systems from Curtin University, </w:t>
      </w:r>
      <w:r>
        <w:tab/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8FC94" w14:textId="77777777" w:rsidR="00FD727B" w:rsidRDefault="00FD727B" w:rsidP="007C1CBD">
      <w:pPr>
        <w:spacing w:after="0" w:line="240" w:lineRule="auto"/>
      </w:pPr>
      <w:r>
        <w:separator/>
      </w:r>
    </w:p>
  </w:endnote>
  <w:endnote w:type="continuationSeparator" w:id="0">
    <w:p w14:paraId="66C39A7B" w14:textId="77777777" w:rsidR="00FD727B" w:rsidRDefault="00FD727B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C41367">
            <w:rPr>
              <w:rFonts w:ascii="Calibri" w:hAnsi="Calibri"/>
              <w:b/>
              <w:noProof/>
              <w:color w:val="5B9BD5" w:themeColor="accent1"/>
            </w:rPr>
            <w:t>3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C47E" w14:textId="77777777" w:rsidR="00FD727B" w:rsidRDefault="00FD727B" w:rsidP="007C1CBD">
      <w:pPr>
        <w:spacing w:after="0" w:line="240" w:lineRule="auto"/>
      </w:pPr>
      <w:r>
        <w:separator/>
      </w:r>
    </w:p>
  </w:footnote>
  <w:footnote w:type="continuationSeparator" w:id="0">
    <w:p w14:paraId="6C46E205" w14:textId="77777777" w:rsidR="00FD727B" w:rsidRDefault="00FD727B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0FD0"/>
    <w:rsid w:val="000314C6"/>
    <w:rsid w:val="00045164"/>
    <w:rsid w:val="00057670"/>
    <w:rsid w:val="000625C9"/>
    <w:rsid w:val="00063B2D"/>
    <w:rsid w:val="000726BF"/>
    <w:rsid w:val="000A1DDE"/>
    <w:rsid w:val="000A626C"/>
    <w:rsid w:val="000C4336"/>
    <w:rsid w:val="000D540A"/>
    <w:rsid w:val="000D7DD8"/>
    <w:rsid w:val="000E7C73"/>
    <w:rsid w:val="000F746B"/>
    <w:rsid w:val="00127744"/>
    <w:rsid w:val="00151D95"/>
    <w:rsid w:val="00156AF7"/>
    <w:rsid w:val="00157240"/>
    <w:rsid w:val="00166BE9"/>
    <w:rsid w:val="00171FDA"/>
    <w:rsid w:val="00175520"/>
    <w:rsid w:val="00187B44"/>
    <w:rsid w:val="001965F0"/>
    <w:rsid w:val="001A429E"/>
    <w:rsid w:val="001A5A2A"/>
    <w:rsid w:val="001F3ADA"/>
    <w:rsid w:val="001F438B"/>
    <w:rsid w:val="00201C7D"/>
    <w:rsid w:val="002158BD"/>
    <w:rsid w:val="002263BD"/>
    <w:rsid w:val="00236773"/>
    <w:rsid w:val="002405D7"/>
    <w:rsid w:val="00244C5D"/>
    <w:rsid w:val="002677C5"/>
    <w:rsid w:val="00291905"/>
    <w:rsid w:val="002A4399"/>
    <w:rsid w:val="002D50D6"/>
    <w:rsid w:val="002E38EB"/>
    <w:rsid w:val="00307EF7"/>
    <w:rsid w:val="00322F3C"/>
    <w:rsid w:val="003733F8"/>
    <w:rsid w:val="00382594"/>
    <w:rsid w:val="00392DAF"/>
    <w:rsid w:val="003A4F59"/>
    <w:rsid w:val="003C61C5"/>
    <w:rsid w:val="003D1C99"/>
    <w:rsid w:val="003F59FC"/>
    <w:rsid w:val="00406E1E"/>
    <w:rsid w:val="00411AC7"/>
    <w:rsid w:val="00412C2C"/>
    <w:rsid w:val="004237AE"/>
    <w:rsid w:val="0042410B"/>
    <w:rsid w:val="0043101F"/>
    <w:rsid w:val="004329EF"/>
    <w:rsid w:val="004A6307"/>
    <w:rsid w:val="004B4093"/>
    <w:rsid w:val="004B7E3F"/>
    <w:rsid w:val="004D3C1A"/>
    <w:rsid w:val="004F79B7"/>
    <w:rsid w:val="00507232"/>
    <w:rsid w:val="00524F21"/>
    <w:rsid w:val="0052520B"/>
    <w:rsid w:val="005252E1"/>
    <w:rsid w:val="005265A8"/>
    <w:rsid w:val="00534373"/>
    <w:rsid w:val="005350E0"/>
    <w:rsid w:val="00545A20"/>
    <w:rsid w:val="005509F6"/>
    <w:rsid w:val="005B1999"/>
    <w:rsid w:val="005B1D0C"/>
    <w:rsid w:val="005D202A"/>
    <w:rsid w:val="00616E17"/>
    <w:rsid w:val="0065330E"/>
    <w:rsid w:val="0067649F"/>
    <w:rsid w:val="00694DA7"/>
    <w:rsid w:val="006A0441"/>
    <w:rsid w:val="006A16A7"/>
    <w:rsid w:val="006B4C88"/>
    <w:rsid w:val="006C6916"/>
    <w:rsid w:val="006D51E7"/>
    <w:rsid w:val="0070420E"/>
    <w:rsid w:val="007058B0"/>
    <w:rsid w:val="00720CC9"/>
    <w:rsid w:val="00741F0F"/>
    <w:rsid w:val="00763C3A"/>
    <w:rsid w:val="00777DCD"/>
    <w:rsid w:val="00780D23"/>
    <w:rsid w:val="007838EB"/>
    <w:rsid w:val="007C1CBD"/>
    <w:rsid w:val="007D21C3"/>
    <w:rsid w:val="007D6864"/>
    <w:rsid w:val="00802B53"/>
    <w:rsid w:val="008111ED"/>
    <w:rsid w:val="00822945"/>
    <w:rsid w:val="00833275"/>
    <w:rsid w:val="0083733A"/>
    <w:rsid w:val="00845DD4"/>
    <w:rsid w:val="0085015D"/>
    <w:rsid w:val="00855348"/>
    <w:rsid w:val="00896C2A"/>
    <w:rsid w:val="008B63F6"/>
    <w:rsid w:val="008D177C"/>
    <w:rsid w:val="008D29F1"/>
    <w:rsid w:val="008E39CD"/>
    <w:rsid w:val="008E7A0D"/>
    <w:rsid w:val="0093286A"/>
    <w:rsid w:val="009428AE"/>
    <w:rsid w:val="009622C7"/>
    <w:rsid w:val="009754F2"/>
    <w:rsid w:val="009C5F1D"/>
    <w:rsid w:val="009E0D30"/>
    <w:rsid w:val="009F140B"/>
    <w:rsid w:val="00A331E8"/>
    <w:rsid w:val="00A37633"/>
    <w:rsid w:val="00A429A9"/>
    <w:rsid w:val="00A447F5"/>
    <w:rsid w:val="00A627A8"/>
    <w:rsid w:val="00A658D9"/>
    <w:rsid w:val="00A739D1"/>
    <w:rsid w:val="00AA040B"/>
    <w:rsid w:val="00AB43F9"/>
    <w:rsid w:val="00AC1821"/>
    <w:rsid w:val="00AC21B2"/>
    <w:rsid w:val="00AD6B35"/>
    <w:rsid w:val="00B0000F"/>
    <w:rsid w:val="00B3093C"/>
    <w:rsid w:val="00B40A19"/>
    <w:rsid w:val="00B61E52"/>
    <w:rsid w:val="00B76E6B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3492A"/>
    <w:rsid w:val="00C41367"/>
    <w:rsid w:val="00C505C3"/>
    <w:rsid w:val="00C56D16"/>
    <w:rsid w:val="00C73DF8"/>
    <w:rsid w:val="00C75ABF"/>
    <w:rsid w:val="00C87E7F"/>
    <w:rsid w:val="00C954BD"/>
    <w:rsid w:val="00CB0B93"/>
    <w:rsid w:val="00CB3AAB"/>
    <w:rsid w:val="00CF6CF5"/>
    <w:rsid w:val="00D01965"/>
    <w:rsid w:val="00D02DAD"/>
    <w:rsid w:val="00D10B60"/>
    <w:rsid w:val="00D30625"/>
    <w:rsid w:val="00D67534"/>
    <w:rsid w:val="00D76007"/>
    <w:rsid w:val="00D7735C"/>
    <w:rsid w:val="00DA0035"/>
    <w:rsid w:val="00DA39E7"/>
    <w:rsid w:val="00DB2BD4"/>
    <w:rsid w:val="00DB7EF3"/>
    <w:rsid w:val="00DD13A2"/>
    <w:rsid w:val="00DE68F8"/>
    <w:rsid w:val="00E11779"/>
    <w:rsid w:val="00E2334F"/>
    <w:rsid w:val="00E801B3"/>
    <w:rsid w:val="00E92A30"/>
    <w:rsid w:val="00EA0ABE"/>
    <w:rsid w:val="00EA5A38"/>
    <w:rsid w:val="00EB5D0F"/>
    <w:rsid w:val="00EE7C97"/>
    <w:rsid w:val="00EF7B92"/>
    <w:rsid w:val="00F01933"/>
    <w:rsid w:val="00F030C3"/>
    <w:rsid w:val="00F31836"/>
    <w:rsid w:val="00F35031"/>
    <w:rsid w:val="00F8602E"/>
    <w:rsid w:val="00FC1D65"/>
    <w:rsid w:val="00FC4A99"/>
    <w:rsid w:val="00FC6401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144</cp:revision>
  <dcterms:created xsi:type="dcterms:W3CDTF">2016-04-09T12:48:00Z</dcterms:created>
  <dcterms:modified xsi:type="dcterms:W3CDTF">2016-05-03T23:41:00Z</dcterms:modified>
</cp:coreProperties>
</file>