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BB19B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BB19B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BC40E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BC40EE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BB19B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Default="00BB19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BB19B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7777777" w:rsidR="00FC4A99" w:rsidRDefault="00BB19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1E316427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4E300ABE" w:rsidR="00FC4A99" w:rsidRPr="00F8602E" w:rsidRDefault="00BB19B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350E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4E300ABE" w:rsidR="00FC4A99" w:rsidRPr="00F8602E" w:rsidRDefault="00BB19B5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350E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4C0AB246" w:rsidR="004A6307" w:rsidRDefault="009E0D30" w:rsidP="000160ED">
      <w:pPr>
        <w:tabs>
          <w:tab w:val="left" w:pos="1837"/>
        </w:tabs>
      </w:pPr>
      <w:r>
        <w:t xml:space="preserve"> </w:t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29B03BE" w14:textId="3258BC3B" w:rsidR="004237AE" w:rsidRPr="008D29F1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Source Code</w:t>
      </w:r>
    </w:p>
    <w:p w14:paraId="00C7E28A" w14:textId="77777777" w:rsidR="000A1DDE" w:rsidRDefault="000A1DD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64C46BF" w14:textId="6C4BB223" w:rsidR="00A331E8" w:rsidRPr="00FC1D65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 w:rsidRPr="00FC1D65">
        <w:rPr>
          <w:rFonts w:ascii="Calibri" w:hAnsi="Calibri" w:cs="Calibri"/>
          <w:bCs/>
          <w:color w:val="000000" w:themeColor="text1"/>
          <w:sz w:val="28"/>
          <w:szCs w:val="48"/>
        </w:rPr>
        <w:t>aa</w:t>
      </w:r>
    </w:p>
    <w:p w14:paraId="4742E4AE" w14:textId="77777777" w:rsidR="00A331E8" w:rsidRPr="008D29F1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17BFE71C" w14:textId="3ECC1EF1" w:rsidR="004237AE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Mutual Exclusion</w:t>
      </w:r>
    </w:p>
    <w:p w14:paraId="2B92EE49" w14:textId="77777777" w:rsidR="00855348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1EFECD1" w14:textId="7874744B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Mutual ex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c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lusion was 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achieved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in di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fferent ways for the multiprocessing and the multithreaded solutions.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The multiprocessing solution utilized three POSIX semaphores. One represented a standard mutex lock, while the others represent</w:t>
      </w:r>
      <w:r w:rsidR="00C3492A">
        <w:rPr>
          <w:rFonts w:ascii="Calibri" w:hAnsi="Calibri" w:cs="Calibri"/>
          <w:bCs/>
          <w:color w:val="000000" w:themeColor="text1"/>
          <w:szCs w:val="48"/>
        </w:rPr>
        <w:t>ing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 xml:space="preserve"> full and empty variables. The following code segment below indicates the basic locking sequence utilized by both the producer and consumer processes:</w:t>
      </w:r>
    </w:p>
    <w:p w14:paraId="27B7D8CF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3054521" w14:textId="4246DE56" w:rsidR="000A626C" w:rsidRPr="00C954BD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250169DC" w14:textId="5FA3668C" w:rsidR="000A626C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>wait(empty);</w:t>
      </w:r>
    </w:p>
    <w:p w14:paraId="2729FB03" w14:textId="1A0F7FB8" w:rsidR="00201C7D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wait(mutex);</w:t>
      </w:r>
    </w:p>
    <w:p w14:paraId="4400D0AD" w14:textId="1AA1E540" w:rsidR="00763C3A" w:rsidRDefault="00763C3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// critical section</w:t>
      </w:r>
    </w:p>
    <w:p w14:paraId="7786E756" w14:textId="4FE47A4D" w:rsidR="008111ED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signal(mutex);</w:t>
      </w:r>
    </w:p>
    <w:p w14:paraId="129A2099" w14:textId="0B34C2B4" w:rsidR="008111ED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signal(full);</w:t>
      </w:r>
    </w:p>
    <w:p w14:paraId="33CC52AC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08C6AA0" w14:textId="127FEABF" w:rsidR="000A626C" w:rsidRPr="00C954BD" w:rsidRDefault="00C954B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="000A626C"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438B3B2B" w14:textId="021E27FF" w:rsidR="009622C7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>wait(</w:t>
      </w:r>
      <w:r w:rsidR="001F3ADA">
        <w:rPr>
          <w:rFonts w:ascii="Calibri" w:hAnsi="Calibri" w:cs="Calibri"/>
          <w:bCs/>
          <w:color w:val="000000" w:themeColor="text1"/>
          <w:szCs w:val="48"/>
        </w:rPr>
        <w:t>full</w:t>
      </w:r>
      <w:r>
        <w:rPr>
          <w:rFonts w:ascii="Calibri" w:hAnsi="Calibri" w:cs="Calibri"/>
          <w:bCs/>
          <w:color w:val="000000" w:themeColor="text1"/>
          <w:szCs w:val="48"/>
        </w:rPr>
        <w:t>);</w:t>
      </w:r>
    </w:p>
    <w:p w14:paraId="4F69C553" w14:textId="59F10261" w:rsidR="009622C7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wait(mutex);</w:t>
      </w:r>
    </w:p>
    <w:p w14:paraId="27C3DFCA" w14:textId="0DF52B8B" w:rsidR="009622C7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// critical section</w:t>
      </w:r>
    </w:p>
    <w:p w14:paraId="206D0BAC" w14:textId="119437FC" w:rsidR="009622C7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signal(mutex);</w:t>
      </w:r>
    </w:p>
    <w:p w14:paraId="12657D4F" w14:textId="7E3472C5" w:rsidR="009622C7" w:rsidRDefault="00DA39E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063B2D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>signal(empty</w:t>
      </w:r>
      <w:r w:rsidR="009622C7">
        <w:rPr>
          <w:rFonts w:ascii="Calibri" w:hAnsi="Calibri" w:cs="Calibri"/>
          <w:bCs/>
          <w:color w:val="000000" w:themeColor="text1"/>
          <w:szCs w:val="48"/>
        </w:rPr>
        <w:t>);</w:t>
      </w:r>
    </w:p>
    <w:p w14:paraId="0C39EB38" w14:textId="77777777" w:rsidR="000A626C" w:rsidRPr="005350E0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071F9879" w14:textId="77777777" w:rsidR="00175520" w:rsidRPr="005350E0" w:rsidRDefault="0017552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62291812" w14:textId="01F35810" w:rsidR="00175520" w:rsidRPr="005350E0" w:rsidRDefault="006A16A7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The multithreading solution also empl</w:t>
      </w:r>
      <w:r w:rsidR="009C5F1D">
        <w:rPr>
          <w:rFonts w:ascii="Calibri" w:hAnsi="Calibri" w:cs="Calibri"/>
          <w:bCs/>
          <w:color w:val="000000" w:themeColor="text1"/>
          <w:szCs w:val="48"/>
        </w:rPr>
        <w:t>oyed the use of three locks. The first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was a regular POSIX mutex lock, while the others were condition variables representing </w:t>
      </w:r>
      <w:r w:rsidR="00741F0F">
        <w:rPr>
          <w:rFonts w:ascii="Calibri" w:hAnsi="Calibri" w:cs="Calibri"/>
          <w:bCs/>
          <w:color w:val="000000" w:themeColor="text1"/>
          <w:szCs w:val="48"/>
        </w:rPr>
        <w:t>the "</w:t>
      </w:r>
      <w:r w:rsidRPr="005350E0">
        <w:rPr>
          <w:rFonts w:ascii="Calibri" w:hAnsi="Calibri" w:cs="Calibri"/>
          <w:bCs/>
          <w:color w:val="000000" w:themeColor="text1"/>
          <w:szCs w:val="48"/>
        </w:rPr>
        <w:t>full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and 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Pr="005350E0">
        <w:rPr>
          <w:rFonts w:ascii="Calibri" w:hAnsi="Calibri" w:cs="Calibri"/>
          <w:bCs/>
          <w:color w:val="000000" w:themeColor="text1"/>
          <w:szCs w:val="48"/>
        </w:rPr>
        <w:t>empty</w:t>
      </w:r>
      <w:r w:rsidR="00741F0F">
        <w:rPr>
          <w:rFonts w:ascii="Calibri" w:hAnsi="Calibri" w:cs="Calibri"/>
          <w:bCs/>
          <w:color w:val="000000" w:themeColor="text1"/>
          <w:szCs w:val="48"/>
        </w:rPr>
        <w:t xml:space="preserve">" </w:t>
      </w:r>
      <w:r w:rsidR="000625C9">
        <w:rPr>
          <w:rFonts w:ascii="Calibri" w:hAnsi="Calibri" w:cs="Calibri"/>
          <w:bCs/>
          <w:color w:val="000000" w:themeColor="text1"/>
          <w:szCs w:val="48"/>
        </w:rPr>
        <w:t>conditions</w:t>
      </w:r>
      <w:r w:rsidRPr="005350E0">
        <w:rPr>
          <w:rFonts w:ascii="Calibri" w:hAnsi="Calibri" w:cs="Calibri"/>
          <w:bCs/>
          <w:color w:val="000000" w:themeColor="text1"/>
          <w:szCs w:val="48"/>
        </w:rPr>
        <w:t>. These condition variables deny "hold and wait" by forcing a thread to give up its mutex lock while waiting for the condition. Thus, deadlock is not possible in this situation.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 xml:space="preserve"> The following code segment below indicates the basic locking sequence utilized by both the producer and consumer threads:</w:t>
      </w:r>
    </w:p>
    <w:p w14:paraId="158E7F77" w14:textId="77777777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788EF21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6B4AA26C" w14:textId="7EED6F6F" w:rsidR="002E38EB" w:rsidRDefault="006D51E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4B4093">
        <w:rPr>
          <w:rFonts w:ascii="Calibri" w:hAnsi="Calibri" w:cs="Calibri"/>
          <w:bCs/>
          <w:color w:val="000000" w:themeColor="text1"/>
          <w:szCs w:val="48"/>
        </w:rPr>
        <w:t>lock</w:t>
      </w:r>
      <w:r>
        <w:rPr>
          <w:rFonts w:ascii="Calibri" w:hAnsi="Calibri" w:cs="Calibri"/>
          <w:bCs/>
          <w:color w:val="000000" w:themeColor="text1"/>
          <w:szCs w:val="48"/>
        </w:rPr>
        <w:t>(mutex)</w:t>
      </w:r>
    </w:p>
    <w:p w14:paraId="2945F67B" w14:textId="0E1C4D0D" w:rsidR="002E38EB" w:rsidRDefault="00A429A9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2D50D6">
        <w:rPr>
          <w:rFonts w:ascii="Calibri" w:hAnsi="Calibri" w:cs="Calibri"/>
          <w:bCs/>
          <w:color w:val="000000" w:themeColor="text1"/>
          <w:szCs w:val="48"/>
        </w:rPr>
        <w:t>cond_</w:t>
      </w:r>
      <w:r>
        <w:rPr>
          <w:rFonts w:ascii="Calibri" w:hAnsi="Calibri" w:cs="Calibri"/>
          <w:bCs/>
          <w:color w:val="000000" w:themeColor="text1"/>
          <w:szCs w:val="48"/>
        </w:rPr>
        <w:t>wait(</w:t>
      </w:r>
      <w:r w:rsidR="002D50D6">
        <w:rPr>
          <w:rFonts w:ascii="Calibri" w:hAnsi="Calibri" w:cs="Calibri"/>
          <w:bCs/>
          <w:color w:val="000000" w:themeColor="text1"/>
          <w:szCs w:val="48"/>
        </w:rPr>
        <w:t>fu</w:t>
      </w:r>
      <w:r w:rsidR="002A4399">
        <w:rPr>
          <w:rFonts w:ascii="Calibri" w:hAnsi="Calibri" w:cs="Calibri"/>
          <w:bCs/>
          <w:color w:val="000000" w:themeColor="text1"/>
          <w:szCs w:val="48"/>
        </w:rPr>
        <w:t>ll</w:t>
      </w:r>
      <w:r>
        <w:rPr>
          <w:rFonts w:ascii="Calibri" w:hAnsi="Calibri" w:cs="Calibri"/>
          <w:bCs/>
          <w:color w:val="000000" w:themeColor="text1"/>
          <w:szCs w:val="48"/>
        </w:rPr>
        <w:t>)</w:t>
      </w:r>
      <w:r w:rsidR="00AC1821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AC1821">
        <w:rPr>
          <w:rFonts w:ascii="Calibri" w:hAnsi="Calibri" w:cs="Calibri"/>
          <w:bCs/>
          <w:color w:val="000000" w:themeColor="text1"/>
          <w:szCs w:val="48"/>
        </w:rPr>
        <w:tab/>
      </w:r>
      <w:r w:rsidR="00AC1821">
        <w:rPr>
          <w:rFonts w:ascii="Calibri" w:hAnsi="Calibri" w:cs="Calibri"/>
          <w:bCs/>
          <w:color w:val="000000" w:themeColor="text1"/>
          <w:szCs w:val="48"/>
        </w:rPr>
        <w:tab/>
        <w:t xml:space="preserve">// </w:t>
      </w:r>
      <w:r w:rsidR="00AD6B35">
        <w:rPr>
          <w:rFonts w:ascii="Calibri" w:hAnsi="Calibri" w:cs="Calibri"/>
          <w:bCs/>
          <w:color w:val="000000" w:themeColor="text1"/>
          <w:szCs w:val="48"/>
        </w:rPr>
        <w:t>implicitly</w:t>
      </w:r>
      <w:r w:rsidR="00AC1821">
        <w:rPr>
          <w:rFonts w:ascii="Calibri" w:hAnsi="Calibri" w:cs="Calibri"/>
          <w:bCs/>
          <w:color w:val="000000" w:themeColor="text1"/>
          <w:szCs w:val="48"/>
        </w:rPr>
        <w:t xml:space="preserve"> unlock mutex</w:t>
      </w:r>
    </w:p>
    <w:p w14:paraId="20FAB8D1" w14:textId="5EE8063A" w:rsidR="002263BD" w:rsidRDefault="00EF7B9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// critical section</w:t>
      </w:r>
    </w:p>
    <w:p w14:paraId="42DDC902" w14:textId="182EDEAD" w:rsidR="00156AF7" w:rsidRDefault="00156AF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cond_signal(empty)</w:t>
      </w:r>
    </w:p>
    <w:p w14:paraId="6EF3D932" w14:textId="2D1B988C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E2334F">
        <w:rPr>
          <w:rFonts w:ascii="Calibri" w:hAnsi="Calibri" w:cs="Calibri"/>
          <w:bCs/>
          <w:color w:val="000000" w:themeColor="text1"/>
          <w:szCs w:val="48"/>
        </w:rPr>
        <w:t>unlock(mutex)</w:t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</w:p>
    <w:p w14:paraId="1BE04FEC" w14:textId="77777777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C0DA03A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39A9D279" w14:textId="38610879" w:rsidR="00AD6B35" w:rsidRDefault="00F31836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AD6B35">
        <w:rPr>
          <w:rFonts w:ascii="Calibri" w:hAnsi="Calibri" w:cs="Calibri"/>
          <w:bCs/>
          <w:color w:val="000000" w:themeColor="text1"/>
          <w:szCs w:val="48"/>
        </w:rPr>
        <w:tab/>
      </w:r>
      <w:r w:rsidR="00AD6B35">
        <w:rPr>
          <w:rFonts w:ascii="Calibri" w:hAnsi="Calibri" w:cs="Calibri"/>
          <w:bCs/>
          <w:color w:val="000000" w:themeColor="text1"/>
          <w:szCs w:val="48"/>
        </w:rPr>
        <w:tab/>
      </w:r>
      <w:r w:rsidR="00AD6B35">
        <w:rPr>
          <w:rFonts w:ascii="Calibri" w:hAnsi="Calibri" w:cs="Calibri"/>
          <w:bCs/>
          <w:color w:val="000000" w:themeColor="text1"/>
          <w:szCs w:val="48"/>
        </w:rPr>
        <w:t>lock(mutex)</w:t>
      </w:r>
    </w:p>
    <w:p w14:paraId="42FC4BB7" w14:textId="45BD5910" w:rsidR="00AD6B35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cond_wait(</w:t>
      </w:r>
      <w:r w:rsidR="00DB2BD4">
        <w:rPr>
          <w:rFonts w:ascii="Calibri" w:hAnsi="Calibri" w:cs="Calibri"/>
          <w:bCs/>
          <w:color w:val="000000" w:themeColor="text1"/>
          <w:szCs w:val="48"/>
        </w:rPr>
        <w:t>empty</w:t>
      </w:r>
      <w:r>
        <w:rPr>
          <w:rFonts w:ascii="Calibri" w:hAnsi="Calibri" w:cs="Calibri"/>
          <w:bCs/>
          <w:color w:val="000000" w:themeColor="text1"/>
          <w:szCs w:val="48"/>
        </w:rPr>
        <w:t>)</w:t>
      </w:r>
      <w:r w:rsidR="00507232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507232"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>// implicitly unlock mutex</w:t>
      </w:r>
    </w:p>
    <w:p w14:paraId="63F18A90" w14:textId="77777777" w:rsidR="00AD6B35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// critical section</w:t>
      </w:r>
    </w:p>
    <w:p w14:paraId="445DA368" w14:textId="26443E06" w:rsidR="00AD6B35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cond_signal(</w:t>
      </w:r>
      <w:r w:rsidR="00507232">
        <w:rPr>
          <w:rFonts w:ascii="Calibri" w:hAnsi="Calibri" w:cs="Calibri"/>
          <w:bCs/>
          <w:color w:val="000000" w:themeColor="text1"/>
          <w:szCs w:val="48"/>
        </w:rPr>
        <w:t>full</w:t>
      </w:r>
      <w:bookmarkStart w:id="0" w:name="_GoBack"/>
      <w:bookmarkEnd w:id="0"/>
      <w:r>
        <w:rPr>
          <w:rFonts w:ascii="Calibri" w:hAnsi="Calibri" w:cs="Calibri"/>
          <w:bCs/>
          <w:color w:val="000000" w:themeColor="text1"/>
          <w:szCs w:val="48"/>
        </w:rPr>
        <w:t>)</w:t>
      </w:r>
    </w:p>
    <w:p w14:paraId="50304F0C" w14:textId="5752B89A" w:rsidR="00F31836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  <w:t>unlock(mutex)</w:t>
      </w:r>
      <w:r>
        <w:rPr>
          <w:rFonts w:ascii="Calibri" w:hAnsi="Calibri" w:cs="Calibri"/>
          <w:bCs/>
          <w:color w:val="000000" w:themeColor="text1"/>
          <w:szCs w:val="48"/>
        </w:rPr>
        <w:tab/>
      </w:r>
      <w:r w:rsidR="00F31836">
        <w:rPr>
          <w:rFonts w:ascii="Calibri" w:hAnsi="Calibri" w:cs="Calibri"/>
          <w:bCs/>
          <w:color w:val="000000" w:themeColor="text1"/>
          <w:szCs w:val="48"/>
        </w:rPr>
        <w:tab/>
      </w:r>
    </w:p>
    <w:p w14:paraId="13A2204C" w14:textId="77777777" w:rsidR="00B40A19" w:rsidRDefault="00B40A19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A1528AE" w14:textId="77777777" w:rsidR="00FC1D65" w:rsidRP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7CBD4C6" w14:textId="21AE85E0" w:rsidR="00855348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Shared Memory</w:t>
      </w:r>
    </w:p>
    <w:p w14:paraId="52C5354F" w14:textId="77777777" w:rsidR="004237AE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6F48EDB" w14:textId="263EE111" w:rsidR="006B4C88" w:rsidRPr="005350E0" w:rsidRDefault="006B4C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Threads share the address space of the process they are created within and thus, no shared</w:t>
      </w:r>
      <w:r w:rsidR="005265A8" w:rsidRPr="005350E0">
        <w:rPr>
          <w:rFonts w:ascii="Calibri" w:hAnsi="Calibri" w:cs="Calibri"/>
          <w:bCs/>
          <w:color w:val="000000" w:themeColor="text1"/>
          <w:szCs w:val="48"/>
        </w:rPr>
        <w:t xml:space="preserve"> memory is required for threads.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For the threading solution, variables were simply declared globally, so each thread could access without additional function import overheads.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 POSIX shared memory was used in the solution, with shm_open(), ftruncate() and mmap() being the primary functions employed.</w:t>
      </w:r>
    </w:p>
    <w:p w14:paraId="2F157220" w14:textId="77777777" w:rsidR="006B4C88" w:rsidRPr="005350E0" w:rsidRDefault="006B4C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006096AD" w14:textId="1BB8858F" w:rsidR="007D21C3" w:rsidRPr="005350E0" w:rsidRDefault="007D21C3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Child processes however do not inherit their parents address space on creation. As a result, shared memory is required for both parent and child to ac</w:t>
      </w:r>
      <w:r w:rsidR="00D67534" w:rsidRPr="005350E0">
        <w:rPr>
          <w:rFonts w:ascii="Calibri" w:hAnsi="Calibri" w:cs="Calibri"/>
          <w:bCs/>
          <w:color w:val="000000" w:themeColor="text1"/>
          <w:szCs w:val="48"/>
        </w:rPr>
        <w:t>cess the same data concurrently.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All three matrices were created in a </w:t>
      </w:r>
      <w:r w:rsidR="0067649F" w:rsidRPr="005350E0">
        <w:rPr>
          <w:rFonts w:ascii="Calibri" w:hAnsi="Calibri" w:cs="Calibri"/>
          <w:bCs/>
          <w:color w:val="000000" w:themeColor="text1"/>
          <w:szCs w:val="48"/>
        </w:rPr>
        <w:t>separate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shared memory block, as was the subtotal struct and the struct containing the sem</w:t>
      </w:r>
      <w:r w:rsidR="008E39CD" w:rsidRPr="005350E0">
        <w:rPr>
          <w:rFonts w:ascii="Calibri" w:hAnsi="Calibri" w:cs="Calibri"/>
          <w:bCs/>
          <w:color w:val="000000" w:themeColor="text1"/>
          <w:szCs w:val="48"/>
        </w:rPr>
        <w:t>aphore variables.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 xml:space="preserve"> The product matrix differed from the other shared memory segments in that only one process ever writes to one specific row. Hence, no synchronization was required to</w:t>
      </w:r>
      <w:r w:rsidR="00C73DF8" w:rsidRPr="005350E0">
        <w:rPr>
          <w:rFonts w:ascii="Calibri" w:hAnsi="Calibri" w:cs="Calibri"/>
          <w:bCs/>
          <w:color w:val="000000" w:themeColor="text1"/>
          <w:szCs w:val="48"/>
        </w:rPr>
        <w:t xml:space="preserve"> read and write to the product matrix.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 xml:space="preserve">  </w:t>
      </w:r>
    </w:p>
    <w:p w14:paraId="4E0F7EEC" w14:textId="77777777" w:rsidR="007D21C3" w:rsidRDefault="007D21C3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2979F30" w14:textId="0F1274CC" w:rsidR="00BA16FB" w:rsidRPr="008D29F1" w:rsidRDefault="00BA16FB" w:rsidP="00BA16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Zombie Processes</w:t>
      </w:r>
    </w:p>
    <w:p w14:paraId="0F410D23" w14:textId="77777777" w:rsid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24C83A5" w14:textId="5D554195" w:rsidR="00157240" w:rsidRPr="005350E0" w:rsidRDefault="003F59F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The creation of zombie processes was an issue in the multiprocessing solution. The parent was required to perform work as the consumer and thu</w:t>
      </w:r>
      <w:r w:rsidR="00FC6401" w:rsidRPr="005350E0">
        <w:rPr>
          <w:rFonts w:ascii="Calibri" w:hAnsi="Calibri" w:cs="Calibri"/>
          <w:bCs/>
          <w:color w:val="000000" w:themeColor="text1"/>
          <w:szCs w:val="48"/>
        </w:rPr>
        <w:t xml:space="preserve">s, could not wait on </w:t>
      </w:r>
      <w:r w:rsidR="004D3C1A" w:rsidRPr="005350E0">
        <w:rPr>
          <w:rFonts w:ascii="Calibri" w:hAnsi="Calibri" w:cs="Calibri"/>
          <w:bCs/>
          <w:color w:val="000000" w:themeColor="text1"/>
          <w:szCs w:val="48"/>
        </w:rPr>
        <w:t>its child. To avoid the prevention of zombie processes, the "double fork" method was utilized.</w:t>
      </w:r>
      <w:r w:rsidR="00E92A30" w:rsidRPr="005350E0">
        <w:rPr>
          <w:rFonts w:ascii="Calibri" w:hAnsi="Calibri" w:cs="Calibri"/>
          <w:bCs/>
          <w:color w:val="000000" w:themeColor="text1"/>
          <w:szCs w:val="48"/>
        </w:rPr>
        <w:t xml:space="preserve"> This includes forking an initial child on which the parent waits. This child then forks another child (a grandchild), immediately exits and is reaped by its parent.</w:t>
      </w:r>
      <w:r w:rsidR="002158BD" w:rsidRPr="005350E0">
        <w:rPr>
          <w:rFonts w:ascii="Calibri" w:hAnsi="Calibri" w:cs="Calibri"/>
          <w:bCs/>
          <w:color w:val="000000" w:themeColor="text1"/>
          <w:szCs w:val="48"/>
        </w:rPr>
        <w:t xml:space="preserve"> Since the grandchild is now an orphan, it is adopted by init which will periodically call wait.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 xml:space="preserve"> An alternative solution would have been to implement signals.</w:t>
      </w:r>
    </w:p>
    <w:p w14:paraId="6519590E" w14:textId="77777777" w:rsidR="00157240" w:rsidRPr="00FC1D65" w:rsidRDefault="0015724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3CB0F06" w14:textId="500C5AE1" w:rsidR="00822945" w:rsidRPr="008D29F1" w:rsidRDefault="0082294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Errors and Bugs</w:t>
      </w:r>
    </w:p>
    <w:p w14:paraId="6B30FCCD" w14:textId="77777777" w:rsidR="001965F0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86402E8" w14:textId="320269CF" w:rsidR="00244C5D" w:rsidRPr="005350E0" w:rsidRDefault="00A447F5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limits of the program -&gt; maximum processes, maximum threads.</w:t>
      </w:r>
    </w:p>
    <w:p w14:paraId="30EB1BD8" w14:textId="554721E0" w:rsidR="00CF6CF5" w:rsidRPr="005350E0" w:rsidRDefault="00BE2B14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file error checking may not be 100% comprehensive</w:t>
      </w:r>
      <w:r w:rsidR="00CF6CF5" w:rsidRPr="005350E0">
        <w:rPr>
          <w:rFonts w:ascii="Calibri" w:hAnsi="Calibri" w:cs="Calibri"/>
          <w:bCs/>
          <w:color w:val="000000" w:themeColor="text1"/>
          <w:szCs w:val="48"/>
        </w:rPr>
        <w:t>.</w:t>
      </w:r>
    </w:p>
    <w:p w14:paraId="5FD07963" w14:textId="77777777" w:rsidR="00244C5D" w:rsidRPr="00244C5D" w:rsidRDefault="00244C5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3F3D083" w14:textId="30CF3343" w:rsidR="00855348" w:rsidRPr="008D29F1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Testing</w:t>
      </w:r>
    </w:p>
    <w:p w14:paraId="12A9B35C" w14:textId="77777777" w:rsidR="001F438B" w:rsidRPr="005350E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775748A6" w14:textId="09850BBA" w:rsidR="00CF6CF5" w:rsidRPr="005350E0" w:rsidRDefault="00C75ABF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Both solutions have been thoroughly tested on the laboratory computers in 314.219 and on ssh access to</w:t>
      </w:r>
      <w:r w:rsidR="000D540A" w:rsidRPr="005350E0">
        <w:rPr>
          <w:rFonts w:ascii="Calibri" w:hAnsi="Calibri" w:cs="Calibri"/>
          <w:bCs/>
          <w:color w:val="000000" w:themeColor="text1"/>
          <w:szCs w:val="48"/>
        </w:rPr>
        <w:t xml:space="preserve"> these computers via "saeshell".</w:t>
      </w:r>
    </w:p>
    <w:p w14:paraId="501F9C3C" w14:textId="77777777" w:rsidR="000D540A" w:rsidRPr="005350E0" w:rsidRDefault="000D540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14F3CEC1" w14:textId="33004A0B" w:rsidR="0093286A" w:rsidRPr="005350E0" w:rsidRDefault="0093286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printing contents of all matrices</w:t>
      </w:r>
    </w:p>
    <w:p w14:paraId="0123E6B0" w14:textId="5E539300" w:rsidR="00A739D1" w:rsidRPr="005350E0" w:rsidRDefault="000E7C73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description of all test files.</w:t>
      </w:r>
    </w:p>
    <w:p w14:paraId="473B627B" w14:textId="77777777" w:rsidR="009F140B" w:rsidRPr="005350E0" w:rsidRDefault="009F140B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648D818" w14:textId="4AEB0AA5" w:rsidR="000E7C73" w:rsidRPr="005350E0" w:rsidRDefault="009F140B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Test scripts were utilized to test a large number of possible number ranges and to ensure that no deadlock was ever reached.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 xml:space="preserve"> The scripts run the programs on a matrix filled with values of 1, with every possible M,N and K values for 1 to 100.</w:t>
      </w:r>
    </w:p>
    <w:p w14:paraId="595597D2" w14:textId="77777777" w:rsidR="00A739D1" w:rsidRPr="00A739D1" w:rsidRDefault="00A739D1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3C26C32" w14:textId="0548BBE8" w:rsidR="007058B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Sample Input and Outputs</w:t>
      </w:r>
    </w:p>
    <w:p w14:paraId="6B711065" w14:textId="77777777" w:rsidR="000F746B" w:rsidRPr="000F746B" w:rsidRDefault="000F74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CBB607A" w14:textId="6633C502" w:rsidR="000F746B" w:rsidRPr="00FC1D65" w:rsidRDefault="00030FD0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only need to print last 2/3 lines etc.</w:t>
      </w:r>
    </w:p>
    <w:p w14:paraId="7357072E" w14:textId="77777777" w:rsidR="000F746B" w:rsidRPr="000F746B" w:rsidRDefault="000F746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2D05CB32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4A81839A" w14:textId="77777777" w:rsidR="00291905" w:rsidRPr="008D29F1" w:rsidRDefault="00291905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0"/>
          <w:szCs w:val="44"/>
        </w:rPr>
      </w:pPr>
    </w:p>
    <w:p w14:paraId="542916EB" w14:textId="568283CC" w:rsidR="004A6307" w:rsidRPr="008D29F1" w:rsidRDefault="000A1DDE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References</w:t>
      </w:r>
    </w:p>
    <w:p w14:paraId="3EB98912" w14:textId="77777777" w:rsidR="005252E1" w:rsidRPr="005252E1" w:rsidRDefault="005252E1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48"/>
          <w:u w:val="single"/>
        </w:rPr>
      </w:pPr>
    </w:p>
    <w:p w14:paraId="627262F8" w14:textId="0E3CC680" w:rsidR="003C61C5" w:rsidRDefault="003C61C5" w:rsidP="005252E1">
      <w:pPr>
        <w:spacing w:after="0" w:line="240" w:lineRule="auto"/>
      </w:pPr>
      <w:r w:rsidRPr="003C61C5">
        <w:t>Silberschatz, Abraham, Peter B. Galvin, and Greg Ga</w:t>
      </w:r>
      <w:r>
        <w:t xml:space="preserve">gne. </w:t>
      </w:r>
      <w:r w:rsidRPr="003C61C5">
        <w:rPr>
          <w:i/>
        </w:rPr>
        <w:t>Operating System Concepts</w:t>
      </w:r>
      <w:r w:rsidRPr="003C61C5">
        <w:t xml:space="preserve">. 9th ed. </w:t>
      </w:r>
      <w:r w:rsidR="00151D95">
        <w:tab/>
      </w:r>
      <w:r w:rsidRPr="003C61C5">
        <w:t>Reading, MA: Addison-Wesley, 1994.</w:t>
      </w:r>
    </w:p>
    <w:p w14:paraId="4E02D788" w14:textId="77777777" w:rsidR="00F35031" w:rsidRDefault="00F35031" w:rsidP="00F35031">
      <w:pPr>
        <w:spacing w:after="0" w:line="240" w:lineRule="auto"/>
      </w:pPr>
    </w:p>
    <w:p w14:paraId="19C04C10" w14:textId="517DF555" w:rsidR="00BB1760" w:rsidRDefault="00AA040B" w:rsidP="00F35031">
      <w:pPr>
        <w:spacing w:after="0" w:line="240" w:lineRule="auto"/>
      </w:pPr>
      <w:r>
        <w:t>Soh, Sie T</w:t>
      </w:r>
      <w:r w:rsidR="0083733A">
        <w:t>eng. "Process Synchronization." Class lecture, Operating Systems from Curtin</w:t>
      </w:r>
      <w:r w:rsidR="00171FDA">
        <w:t xml:space="preserve"> University, </w:t>
      </w:r>
      <w:r w:rsidR="00694DA7">
        <w:tab/>
      </w:r>
      <w:r w:rsidR="00171FDA">
        <w:t>Perth, Australia, April 1</w:t>
      </w:r>
      <w:r w:rsidR="0083733A">
        <w:t xml:space="preserve"> 2016.</w:t>
      </w:r>
    </w:p>
    <w:p w14:paraId="5E134B87" w14:textId="77777777" w:rsidR="00F35031" w:rsidRDefault="00F35031" w:rsidP="00F35031">
      <w:pPr>
        <w:spacing w:after="0" w:line="240" w:lineRule="auto"/>
      </w:pPr>
    </w:p>
    <w:p w14:paraId="2D0EA99F" w14:textId="60B78742" w:rsidR="00616E17" w:rsidRDefault="00616E17" w:rsidP="00F35031">
      <w:pPr>
        <w:spacing w:after="0" w:line="240" w:lineRule="auto"/>
      </w:pPr>
      <w:r>
        <w:t xml:space="preserve">Soh, Sie Teng. "Process and Threads." Class lecture, Operating Systems from Curtin University, </w:t>
      </w:r>
      <w:r>
        <w:tab/>
        <w:t>Perth, Australia, April 1 2016.</w:t>
      </w:r>
    </w:p>
    <w:p w14:paraId="7D5503A1" w14:textId="77777777" w:rsidR="00BB1760" w:rsidRDefault="00BB1760"/>
    <w:sectPr w:rsidR="00BB1760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586B7" w14:textId="77777777" w:rsidR="00BB19B5" w:rsidRDefault="00BB19B5" w:rsidP="007C1CBD">
      <w:pPr>
        <w:spacing w:after="0" w:line="240" w:lineRule="auto"/>
      </w:pPr>
      <w:r>
        <w:separator/>
      </w:r>
    </w:p>
  </w:endnote>
  <w:endnote w:type="continuationSeparator" w:id="0">
    <w:p w14:paraId="6CDC4D6D" w14:textId="77777777" w:rsidR="00BB19B5" w:rsidRDefault="00BB19B5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507232">
            <w:rPr>
              <w:rFonts w:ascii="Calibri" w:hAnsi="Calibri"/>
              <w:b/>
              <w:noProof/>
              <w:color w:val="5B9BD5" w:themeColor="accent1"/>
            </w:rPr>
            <w:t>1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A7E14" w14:textId="77777777" w:rsidR="00BB19B5" w:rsidRDefault="00BB19B5" w:rsidP="007C1CBD">
      <w:pPr>
        <w:spacing w:after="0" w:line="240" w:lineRule="auto"/>
      </w:pPr>
      <w:r>
        <w:separator/>
      </w:r>
    </w:p>
  </w:footnote>
  <w:footnote w:type="continuationSeparator" w:id="0">
    <w:p w14:paraId="4C454354" w14:textId="77777777" w:rsidR="00BB19B5" w:rsidRDefault="00BB19B5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14EF2"/>
    <w:rsid w:val="000160ED"/>
    <w:rsid w:val="00030FD0"/>
    <w:rsid w:val="000314C6"/>
    <w:rsid w:val="00057670"/>
    <w:rsid w:val="000625C9"/>
    <w:rsid w:val="00063B2D"/>
    <w:rsid w:val="000726BF"/>
    <w:rsid w:val="000A1DDE"/>
    <w:rsid w:val="000A626C"/>
    <w:rsid w:val="000C4336"/>
    <w:rsid w:val="000D540A"/>
    <w:rsid w:val="000D7DD8"/>
    <w:rsid w:val="000E7C73"/>
    <w:rsid w:val="000F746B"/>
    <w:rsid w:val="00151D95"/>
    <w:rsid w:val="00156AF7"/>
    <w:rsid w:val="00157240"/>
    <w:rsid w:val="00166BE9"/>
    <w:rsid w:val="00171FDA"/>
    <w:rsid w:val="00175520"/>
    <w:rsid w:val="00187B44"/>
    <w:rsid w:val="001965F0"/>
    <w:rsid w:val="001A429E"/>
    <w:rsid w:val="001F3ADA"/>
    <w:rsid w:val="001F438B"/>
    <w:rsid w:val="00201C7D"/>
    <w:rsid w:val="002158BD"/>
    <w:rsid w:val="002263BD"/>
    <w:rsid w:val="00236773"/>
    <w:rsid w:val="002405D7"/>
    <w:rsid w:val="00244C5D"/>
    <w:rsid w:val="002677C5"/>
    <w:rsid w:val="00291905"/>
    <w:rsid w:val="002A4399"/>
    <w:rsid w:val="002D50D6"/>
    <w:rsid w:val="002E38EB"/>
    <w:rsid w:val="00307EF7"/>
    <w:rsid w:val="00322F3C"/>
    <w:rsid w:val="003733F8"/>
    <w:rsid w:val="003C61C5"/>
    <w:rsid w:val="003D1C99"/>
    <w:rsid w:val="003F59FC"/>
    <w:rsid w:val="00406E1E"/>
    <w:rsid w:val="00411AC7"/>
    <w:rsid w:val="004237AE"/>
    <w:rsid w:val="0042410B"/>
    <w:rsid w:val="004329EF"/>
    <w:rsid w:val="004A6307"/>
    <w:rsid w:val="004B4093"/>
    <w:rsid w:val="004D3C1A"/>
    <w:rsid w:val="00507232"/>
    <w:rsid w:val="00524F21"/>
    <w:rsid w:val="0052520B"/>
    <w:rsid w:val="005252E1"/>
    <w:rsid w:val="005265A8"/>
    <w:rsid w:val="00534373"/>
    <w:rsid w:val="005350E0"/>
    <w:rsid w:val="00545A20"/>
    <w:rsid w:val="005509F6"/>
    <w:rsid w:val="005B1999"/>
    <w:rsid w:val="005B1D0C"/>
    <w:rsid w:val="005D202A"/>
    <w:rsid w:val="00616E17"/>
    <w:rsid w:val="0065330E"/>
    <w:rsid w:val="0067649F"/>
    <w:rsid w:val="00694DA7"/>
    <w:rsid w:val="006A0441"/>
    <w:rsid w:val="006A16A7"/>
    <w:rsid w:val="006B4C88"/>
    <w:rsid w:val="006C6916"/>
    <w:rsid w:val="006D51E7"/>
    <w:rsid w:val="0070420E"/>
    <w:rsid w:val="007058B0"/>
    <w:rsid w:val="00741F0F"/>
    <w:rsid w:val="00763C3A"/>
    <w:rsid w:val="00777DCD"/>
    <w:rsid w:val="007838EB"/>
    <w:rsid w:val="007C1CBD"/>
    <w:rsid w:val="007D21C3"/>
    <w:rsid w:val="007D6864"/>
    <w:rsid w:val="00802B53"/>
    <w:rsid w:val="008111ED"/>
    <w:rsid w:val="00822945"/>
    <w:rsid w:val="00833275"/>
    <w:rsid w:val="0083733A"/>
    <w:rsid w:val="00845DD4"/>
    <w:rsid w:val="00855348"/>
    <w:rsid w:val="008B63F6"/>
    <w:rsid w:val="008D29F1"/>
    <w:rsid w:val="008E39CD"/>
    <w:rsid w:val="0093286A"/>
    <w:rsid w:val="009428AE"/>
    <w:rsid w:val="009622C7"/>
    <w:rsid w:val="009754F2"/>
    <w:rsid w:val="009C5F1D"/>
    <w:rsid w:val="009E0D30"/>
    <w:rsid w:val="009F140B"/>
    <w:rsid w:val="00A331E8"/>
    <w:rsid w:val="00A429A9"/>
    <w:rsid w:val="00A447F5"/>
    <w:rsid w:val="00A658D9"/>
    <w:rsid w:val="00A739D1"/>
    <w:rsid w:val="00AA040B"/>
    <w:rsid w:val="00AB43F9"/>
    <w:rsid w:val="00AC1821"/>
    <w:rsid w:val="00AC21B2"/>
    <w:rsid w:val="00AD6B35"/>
    <w:rsid w:val="00B40A19"/>
    <w:rsid w:val="00B61E52"/>
    <w:rsid w:val="00B96AE3"/>
    <w:rsid w:val="00BA0D0E"/>
    <w:rsid w:val="00BA16FB"/>
    <w:rsid w:val="00BB1760"/>
    <w:rsid w:val="00BB19B5"/>
    <w:rsid w:val="00BC40EE"/>
    <w:rsid w:val="00BC5914"/>
    <w:rsid w:val="00BE14BD"/>
    <w:rsid w:val="00BE2B14"/>
    <w:rsid w:val="00C07D66"/>
    <w:rsid w:val="00C3492A"/>
    <w:rsid w:val="00C505C3"/>
    <w:rsid w:val="00C73DF8"/>
    <w:rsid w:val="00C75ABF"/>
    <w:rsid w:val="00C87E7F"/>
    <w:rsid w:val="00C954BD"/>
    <w:rsid w:val="00CF6CF5"/>
    <w:rsid w:val="00D01965"/>
    <w:rsid w:val="00D10B60"/>
    <w:rsid w:val="00D30625"/>
    <w:rsid w:val="00D67534"/>
    <w:rsid w:val="00D76007"/>
    <w:rsid w:val="00D7735C"/>
    <w:rsid w:val="00DA0035"/>
    <w:rsid w:val="00DA39E7"/>
    <w:rsid w:val="00DB2BD4"/>
    <w:rsid w:val="00DB7EF3"/>
    <w:rsid w:val="00DE68F8"/>
    <w:rsid w:val="00E2334F"/>
    <w:rsid w:val="00E801B3"/>
    <w:rsid w:val="00E92A30"/>
    <w:rsid w:val="00EA0ABE"/>
    <w:rsid w:val="00EB5D0F"/>
    <w:rsid w:val="00EE7C97"/>
    <w:rsid w:val="00EF7B92"/>
    <w:rsid w:val="00F01933"/>
    <w:rsid w:val="00F030C3"/>
    <w:rsid w:val="00F31836"/>
    <w:rsid w:val="00F35031"/>
    <w:rsid w:val="00F8602E"/>
    <w:rsid w:val="00FC1D65"/>
    <w:rsid w:val="00FC4A99"/>
    <w:rsid w:val="00FC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603</Words>
  <Characters>3439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OS200 Assignment Report</vt:lpstr>
    </vt:vector>
  </TitlesOfParts>
  <Company>OPERATING SYSTEMS 200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CONNOR BEARDSMORE - 15504319</dc:subject>
  <dc:creator>Practical time: THURSDAY 5:00pm</dc:creator>
  <cp:keywords/>
  <dc:description/>
  <cp:lastModifiedBy>Connor Beardsmore</cp:lastModifiedBy>
  <cp:revision>115</cp:revision>
  <dcterms:created xsi:type="dcterms:W3CDTF">2016-04-09T12:48:00Z</dcterms:created>
  <dcterms:modified xsi:type="dcterms:W3CDTF">2016-05-01T06:23:00Z</dcterms:modified>
</cp:coreProperties>
</file>