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</w:rPr>
      </w:pPr>
      <w:bookmarkStart w:colFirst="0" w:colLast="0" w:name="_i6t4b77hrn51" w:id="0"/>
      <w:bookmarkEnd w:id="0"/>
      <w:r w:rsidDel="00000000" w:rsidR="00000000" w:rsidRPr="00000000">
        <w:rPr>
          <w:b w:val="1"/>
          <w:color w:val="1f2328"/>
          <w:rtl w:val="0"/>
        </w:rPr>
        <w:t xml:space="preserve">Caso de Uso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El usuario cuenta con permisos de administrador</w:t>
      </w:r>
    </w:p>
    <w:p w:rsidR="00000000" w:rsidDel="00000000" w:rsidP="00000000" w:rsidRDefault="00000000" w:rsidRPr="00000000" w14:paraId="00000004">
      <w:pPr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Actor: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Usuario administrador</w:t>
      </w:r>
    </w:p>
    <w:p w:rsidR="00000000" w:rsidDel="00000000" w:rsidP="00000000" w:rsidRDefault="00000000" w:rsidRPr="00000000" w14:paraId="00000007">
      <w:pPr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name (string al menos 3 caracteres)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last_name (string al menos 3 caracteres)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email (string de n caracteres)</w:t>
      </w:r>
    </w:p>
    <w:p w:rsidR="00000000" w:rsidDel="00000000" w:rsidP="00000000" w:rsidRDefault="00000000" w:rsidRPr="00000000" w14:paraId="0000000C">
      <w:pPr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intervieewr_id</w:t>
      </w:r>
    </w:p>
    <w:p w:rsidR="00000000" w:rsidDel="00000000" w:rsidP="00000000" w:rsidRDefault="00000000" w:rsidRPr="00000000" w14:paraId="0000000F">
      <w:pPr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Flow: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1. Crear el intervieewr correspondiente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1.1 Validar el email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1.1.1 Si el email es invalido lanzar la excepción InvalidEmail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1.2 Crear la nueva instacia d ela clase Interviewer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1.4 Guardar la entidad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1.5 Responder con el id del nuevo entrevistador</w:t>
      </w:r>
    </w:p>
    <w:p w:rsidR="00000000" w:rsidDel="00000000" w:rsidP="00000000" w:rsidRDefault="00000000" w:rsidRPr="00000000" w14:paraId="00000017">
      <w:pPr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2.Enviar la respuesta</w:t>
      </w:r>
    </w:p>
    <w:p w:rsidR="00000000" w:rsidDel="00000000" w:rsidP="00000000" w:rsidRDefault="00000000" w:rsidRPr="00000000" w14:paraId="00000018">
      <w:pPr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348" w:lineRule="auto"/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Pruebas de caja negra: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348" w:lineRule="auto"/>
        <w:ind w:left="720" w:hanging="360"/>
        <w:rPr>
          <w:rFonts w:ascii="Courier New" w:cs="Courier New" w:eastAsia="Courier New" w:hAnsi="Courier New"/>
          <w:b w:val="1"/>
          <w:color w:val="1f2328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Validar la que el sistema permita realizar consultas de usuarios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348" w:lineRule="auto"/>
        <w:ind w:left="720" w:hanging="360"/>
        <w:rPr>
          <w:rFonts w:ascii="Courier New" w:cs="Courier New" w:eastAsia="Courier New" w:hAnsi="Courier New"/>
          <w:b w:val="1"/>
          <w:color w:val="1f2328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Validar que el sistema permita el uso de caracteres especiales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line="348" w:lineRule="auto"/>
        <w:ind w:left="720" w:hanging="360"/>
        <w:rPr>
          <w:rFonts w:ascii="Courier New" w:cs="Courier New" w:eastAsia="Courier New" w:hAnsi="Courier New"/>
          <w:b w:val="1"/>
          <w:color w:val="1f2328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Validar que el sistema permita actualizar los correos satisfactoriamente </w:t>
      </w:r>
    </w:p>
    <w:p w:rsidR="00000000" w:rsidDel="00000000" w:rsidP="00000000" w:rsidRDefault="00000000" w:rsidRPr="00000000" w14:paraId="0000001D">
      <w:pPr>
        <w:spacing w:after="240" w:line="348" w:lineRule="auto"/>
        <w:ind w:left="0" w:firstLine="0"/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348" w:lineRule="auto"/>
        <w:ind w:left="0" w:firstLine="0"/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348" w:lineRule="auto"/>
        <w:ind w:left="0" w:firstLine="0"/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348" w:lineRule="auto"/>
        <w:ind w:left="0" w:firstLine="0"/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Pruebas de caja blanca: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="348" w:lineRule="auto"/>
        <w:ind w:left="720" w:hanging="360"/>
        <w:rPr>
          <w:rFonts w:ascii="Courier New" w:cs="Courier New" w:eastAsia="Courier New" w:hAnsi="Courier New"/>
          <w:b w:val="1"/>
          <w:color w:val="1f2328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Para validar el correcto funcionamiento podemos realizar pruebas de carga del sistema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line="348" w:lineRule="auto"/>
        <w:ind w:left="720" w:hanging="360"/>
        <w:rPr>
          <w:rFonts w:ascii="Courier New" w:cs="Courier New" w:eastAsia="Courier New" w:hAnsi="Courier New"/>
          <w:b w:val="1"/>
          <w:color w:val="1f2328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Realizar pruebas de estrés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