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sz w:val="12"/>
          <w:szCs w:val="12"/>
        </w:rPr>
      </w:pPr>
      <w:r w:rsidDel="00000000" w:rsidR="00000000" w:rsidRPr="00000000">
        <w:rPr>
          <w:rtl w:val="0"/>
        </w:rPr>
      </w:r>
    </w:p>
    <w:tbl>
      <w:tblPr>
        <w:tblStyle w:val="Table1"/>
        <w:tblW w:w="17475.0" w:type="dxa"/>
        <w:jc w:val="left"/>
        <w:tblInd w:w="-1440.0" w:type="dxa"/>
        <w:tblLayout w:type="fixed"/>
        <w:tblLook w:val="0600"/>
      </w:tblPr>
      <w:tblGrid>
        <w:gridCol w:w="1470"/>
        <w:gridCol w:w="13095"/>
        <w:gridCol w:w="1710"/>
        <w:gridCol w:w="1200"/>
        <w:tblGridChange w:id="0">
          <w:tblGrid>
            <w:gridCol w:w="1470"/>
            <w:gridCol w:w="13095"/>
            <w:gridCol w:w="1710"/>
            <w:gridCol w:w="1200"/>
          </w:tblGrid>
        </w:tblGridChange>
      </w:tblGrid>
      <w:tr>
        <w:trPr>
          <w:trHeight w:val="300" w:hRule="atLeast"/>
        </w:trPr>
        <w:tc>
          <w:tcPr>
            <w:shd w:fill="00adbc" w:val="clear"/>
            <w:tcMar>
              <w:top w:w="0.0" w:type="dxa"/>
              <w:left w:w="0.0" w:type="dxa"/>
              <w:bottom w:w="0.0" w:type="dxa"/>
              <w:right w:w="0.0" w:type="dxa"/>
            </w:tcMar>
          </w:tcPr>
          <w:p w:rsidR="00000000" w:rsidDel="00000000" w:rsidP="00000000" w:rsidRDefault="00000000" w:rsidRPr="00000000" w14:paraId="00000002">
            <w:pPr>
              <w:pStyle w:val="Heading2"/>
              <w:widowControl w:val="0"/>
              <w:pBdr>
                <w:top w:space="0" w:sz="0" w:val="nil"/>
                <w:left w:space="0" w:sz="0" w:val="nil"/>
                <w:bottom w:space="0" w:sz="0" w:val="nil"/>
                <w:right w:space="0" w:sz="0" w:val="nil"/>
                <w:between w:space="0" w:sz="0" w:val="nil"/>
              </w:pBdr>
              <w:shd w:fill="auto" w:val="clear"/>
              <w:spacing w:line="240" w:lineRule="auto"/>
              <w:ind w:left="360" w:hanging="180"/>
              <w:rPr/>
            </w:pPr>
            <w:bookmarkStart w:colFirst="0" w:colLast="0" w:name="_u86n2uuzhzu5" w:id="0"/>
            <w:bookmarkEnd w:id="0"/>
            <w:r w:rsidDel="00000000" w:rsidR="00000000" w:rsidRPr="00000000">
              <w:rPr>
                <w:rtl w:val="0"/>
              </w:rPr>
            </w:r>
          </w:p>
        </w:tc>
        <w:tc>
          <w:tcPr>
            <w:tcBorders>
              <w:bottom w:color="000000" w:space="0" w:sz="0" w:val="nil"/>
            </w:tcBorders>
            <w:shd w:fill="00adbc" w:val="clear"/>
            <w:tcMar>
              <w:top w:w="0.0" w:type="dxa"/>
              <w:left w:w="0.0" w:type="dxa"/>
              <w:bottom w:w="0.0" w:type="dxa"/>
              <w:right w:w="0.0" w:type="dxa"/>
            </w:tcMar>
            <w:vAlign w:val="cente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color w:val="ffffff"/>
                <w:sz w:val="32"/>
                <w:szCs w:val="32"/>
              </w:rPr>
            </w:pPr>
            <w:r w:rsidDel="00000000" w:rsidR="00000000" w:rsidRPr="00000000">
              <w:rPr>
                <w:rFonts w:ascii="Ubuntu" w:cs="Ubuntu" w:eastAsia="Ubuntu" w:hAnsi="Ubuntu"/>
                <w:b w:val="1"/>
                <w:color w:val="ffffff"/>
                <w:sz w:val="32"/>
                <w:szCs w:val="32"/>
                <w:rtl w:val="0"/>
              </w:rPr>
              <w:t xml:space="preserve">Activity Guide - Big Data Sleuth Card</w:t>
            </w:r>
          </w:p>
        </w:tc>
        <w:tc>
          <w:tcPr>
            <w:tcBorders>
              <w:bottom w:color="000000" w:space="0" w:sz="0" w:val="nil"/>
            </w:tcBorders>
            <w:shd w:fill="00adbc" w:val="clear"/>
            <w:tcMar>
              <w:top w:w="0.0" w:type="dxa"/>
              <w:left w:w="0.0" w:type="dxa"/>
              <w:bottom w:w="0.0" w:type="dxa"/>
              <w:right w:w="0.0" w:type="dxa"/>
            </w:tcMar>
            <w:vAlign w:val="cente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color w:val="ffffff"/>
                <w:sz w:val="24"/>
                <w:szCs w:val="24"/>
              </w:rPr>
            </w:pPr>
            <w:r w:rsidDel="00000000" w:rsidR="00000000" w:rsidRPr="00000000">
              <w:rPr>
                <w:rFonts w:ascii="Ubuntu" w:cs="Ubuntu" w:eastAsia="Ubuntu" w:hAnsi="Ubuntu"/>
                <w:b w:val="1"/>
                <w:color w:val="ffffff"/>
                <w:sz w:val="24"/>
                <w:szCs w:val="24"/>
              </w:rPr>
              <w:drawing>
                <wp:inline distB="114300" distT="114300" distL="114300" distR="114300">
                  <wp:extent cx="528638" cy="528638"/>
                  <wp:effectExtent b="0" l="0" r="0" t="0"/>
                  <wp:docPr descr="logo-teal.png" id="1" name="image1.png"/>
                  <a:graphic>
                    <a:graphicData uri="http://schemas.openxmlformats.org/drawingml/2006/picture">
                      <pic:pic>
                        <pic:nvPicPr>
                          <pic:cNvPr descr="logo-teal.png" id="0" name="image1.png"/>
                          <pic:cNvPicPr preferRelativeResize="0"/>
                        </pic:nvPicPr>
                        <pic:blipFill>
                          <a:blip r:embed="rId6"/>
                          <a:srcRect b="0" l="0" r="0" t="0"/>
                          <a:stretch>
                            <a:fillRect/>
                          </a:stretch>
                        </pic:blipFill>
                        <pic:spPr>
                          <a:xfrm>
                            <a:off x="0" y="0"/>
                            <a:ext cx="528638" cy="528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b w:val="1"/>
          <w:sz w:val="12"/>
          <w:szCs w:val="12"/>
        </w:rPr>
      </w:pPr>
      <w:r w:rsidDel="00000000" w:rsidR="00000000" w:rsidRPr="00000000">
        <w:rPr>
          <w:rtl w:val="0"/>
        </w:rPr>
      </w:r>
    </w:p>
    <w:tbl>
      <w:tblPr>
        <w:tblStyle w:val="Table2"/>
        <w:tblW w:w="13830.0" w:type="dxa"/>
        <w:jc w:val="left"/>
        <w:tblInd w:w="72.0" w:type="pct"/>
        <w:tblLayout w:type="fixed"/>
        <w:tblLook w:val="0600"/>
      </w:tblPr>
      <w:tblGrid>
        <w:gridCol w:w="6390"/>
        <w:gridCol w:w="7440"/>
        <w:tblGridChange w:id="0">
          <w:tblGrid>
            <w:gridCol w:w="6390"/>
            <w:gridCol w:w="7440"/>
          </w:tblGrid>
        </w:tblGridChange>
      </w:tblGrid>
      <w:tr>
        <w:trPr>
          <w:trHeight w:val="216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Style w:val="Heading2"/>
              <w:widowControl w:val="0"/>
              <w:pBdr>
                <w:top w:space="0" w:sz="0" w:val="nil"/>
                <w:left w:space="0" w:sz="0" w:val="nil"/>
                <w:bottom w:space="0" w:sz="0" w:val="nil"/>
                <w:right w:space="0" w:sz="0" w:val="nil"/>
                <w:between w:space="0" w:sz="0" w:val="nil"/>
              </w:pBdr>
              <w:shd w:fill="auto" w:val="clear"/>
              <w:spacing w:line="252.00000000000003" w:lineRule="auto"/>
              <w:rPr/>
            </w:pPr>
            <w:bookmarkStart w:colFirst="0" w:colLast="0" w:name="_pnhjr4biexz0" w:id="1"/>
            <w:bookmarkEnd w:id="1"/>
            <w:r w:rsidDel="00000000" w:rsidR="00000000" w:rsidRPr="00000000">
              <w:rPr>
                <w:rtl w:val="0"/>
              </w:rPr>
              <w:t xml:space="preserve">Directions:</w:t>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hd w:fill="auto" w:val="clear"/>
              <w:spacing w:line="252.00000000000003" w:lineRule="auto"/>
              <w:ind w:left="720" w:hanging="360"/>
              <w:rPr>
                <w:u w:val="none"/>
              </w:rPr>
            </w:pPr>
            <w:r w:rsidDel="00000000" w:rsidR="00000000" w:rsidRPr="00000000">
              <w:rPr>
                <w:rtl w:val="0"/>
              </w:rPr>
              <w:t xml:space="preserve">With a partner, select one of the tools in the list to the right.</w:t>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hd w:fill="auto" w:val="clear"/>
              <w:spacing w:line="252.00000000000003" w:lineRule="auto"/>
              <w:ind w:left="720" w:hanging="360"/>
              <w:rPr>
                <w:u w:val="none"/>
              </w:rPr>
            </w:pPr>
            <w:r w:rsidDel="00000000" w:rsidR="00000000" w:rsidRPr="00000000">
              <w:rPr>
                <w:rtl w:val="0"/>
              </w:rPr>
              <w:t xml:space="preserve">Determine what the tool is showing.</w:t>
            </w:r>
          </w:p>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shd w:fill="auto" w:val="clear"/>
              <w:spacing w:line="252.00000000000003" w:lineRule="auto"/>
              <w:ind w:left="720" w:hanging="360"/>
              <w:rPr>
                <w:u w:val="none"/>
              </w:rPr>
            </w:pPr>
            <w:r w:rsidDel="00000000" w:rsidR="00000000" w:rsidRPr="00000000">
              <w:rPr>
                <w:rtl w:val="0"/>
              </w:rPr>
              <w:t xml:space="preserve">Find the source of the data it allows you to explore.</w:t>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hd w:fill="auto" w:val="clear"/>
              <w:spacing w:line="252.00000000000003" w:lineRule="auto"/>
              <w:ind w:left="720" w:hanging="360"/>
              <w:rPr>
                <w:u w:val="none"/>
              </w:rPr>
            </w:pPr>
            <w:r w:rsidDel="00000000" w:rsidR="00000000" w:rsidRPr="00000000">
              <w:rPr>
                <w:rtl w:val="0"/>
              </w:rPr>
              <w:t xml:space="preserve">Complete the table below.</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C">
            <w:pPr>
              <w:pStyle w:val="Heading2"/>
              <w:widowControl w:val="0"/>
              <w:pBdr>
                <w:top w:space="0" w:sz="0" w:val="nil"/>
                <w:left w:space="0" w:sz="0" w:val="nil"/>
                <w:bottom w:space="0" w:sz="0" w:val="nil"/>
                <w:right w:space="0" w:sz="0" w:val="nil"/>
                <w:between w:space="0" w:sz="0" w:val="nil"/>
              </w:pBdr>
              <w:shd w:fill="auto" w:val="clear"/>
              <w:spacing w:line="252.00000000000003" w:lineRule="auto"/>
              <w:rPr/>
            </w:pPr>
            <w:bookmarkStart w:colFirst="0" w:colLast="0" w:name="_guguzciws2h0" w:id="2"/>
            <w:bookmarkEnd w:id="2"/>
            <w:r w:rsidDel="00000000" w:rsidR="00000000" w:rsidRPr="00000000">
              <w:rPr>
                <w:rtl w:val="0"/>
              </w:rPr>
              <w:t xml:space="preserve">Web Sites: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52.00000000000003" w:lineRule="auto"/>
              <w:rPr/>
            </w:pPr>
            <w:r w:rsidDel="00000000" w:rsidR="00000000" w:rsidRPr="00000000">
              <w:rPr>
                <w:rtl w:val="0"/>
              </w:rPr>
              <w:t xml:space="preserve">1. Measure of America </w:t>
            </w:r>
            <w:hyperlink r:id="rId7">
              <w:r w:rsidDel="00000000" w:rsidR="00000000" w:rsidRPr="00000000">
                <w:rPr>
                  <w:color w:val="1155cc"/>
                  <w:u w:val="single"/>
                  <w:rtl w:val="0"/>
                </w:rPr>
                <w:t xml:space="preserve">http://www.measureofamerica.org/maps/</w:t>
              </w:r>
            </w:hyperlink>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52.00000000000003" w:lineRule="auto"/>
              <w:rPr/>
            </w:pPr>
            <w:r w:rsidDel="00000000" w:rsidR="00000000" w:rsidRPr="00000000">
              <w:rPr>
                <w:rtl w:val="0"/>
              </w:rPr>
              <w:t xml:space="preserve">2. Wind Sensor network </w:t>
            </w:r>
            <w:hyperlink r:id="rId8">
              <w:r w:rsidDel="00000000" w:rsidR="00000000" w:rsidRPr="00000000">
                <w:rPr>
                  <w:color w:val="1155cc"/>
                  <w:u w:val="single"/>
                  <w:rtl w:val="0"/>
                </w:rPr>
                <w:t xml:space="preserve">http://earth.nullschool.net/</w:t>
              </w:r>
            </w:hyperlink>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52.00000000000003" w:lineRule="auto"/>
              <w:rPr/>
            </w:pPr>
            <w:r w:rsidDel="00000000" w:rsidR="00000000" w:rsidRPr="00000000">
              <w:rPr>
                <w:rtl w:val="0"/>
              </w:rPr>
              <w:t xml:space="preserve">3. Twitter sentiment </w:t>
            </w:r>
            <w:hyperlink r:id="rId9">
              <w:r w:rsidDel="00000000" w:rsidR="00000000" w:rsidRPr="00000000">
                <w:rPr>
                  <w:color w:val="1155cc"/>
                  <w:u w:val="single"/>
                  <w:rtl w:val="0"/>
                </w:rPr>
                <w:t xml:space="preserve">https://www.csc.ncsu.edu/faculty/healey/tweet_viz/tweet_app/</w:t>
              </w:r>
            </w:hyperlink>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52.00000000000003" w:lineRule="auto"/>
              <w:rPr>
                <w:b w:val="1"/>
              </w:rPr>
            </w:pPr>
            <w:r w:rsidDel="00000000" w:rsidR="00000000" w:rsidRPr="00000000">
              <w:rPr>
                <w:rtl w:val="0"/>
              </w:rPr>
              <w:t xml:space="preserve">4. Alternative Fuel Locator </w:t>
            </w:r>
            <w:hyperlink r:id="rId10">
              <w:r w:rsidDel="00000000" w:rsidR="00000000" w:rsidRPr="00000000">
                <w:rPr>
                  <w:color w:val="1155cc"/>
                  <w:u w:val="single"/>
                  <w:rtl w:val="0"/>
                </w:rPr>
                <w:t xml:space="preserve">http://www.afdc.en ergy.gov/locator/stations/</w:t>
              </w:r>
            </w:hyperlink>
            <w:r w:rsidDel="00000000" w:rsidR="00000000" w:rsidRPr="00000000">
              <w:rPr>
                <w:rtl w:val="0"/>
              </w:rPr>
            </w:r>
          </w:p>
        </w:tc>
      </w:tr>
    </w:tbl>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52.00000000000003" w:lineRule="auto"/>
        <w:rPr>
          <w:sz w:val="12"/>
          <w:szCs w:val="12"/>
        </w:rPr>
      </w:pPr>
      <w:r w:rsidDel="00000000" w:rsidR="00000000" w:rsidRPr="00000000">
        <w:rPr>
          <w:rtl w:val="0"/>
        </w:rPr>
      </w:r>
    </w:p>
    <w:tbl>
      <w:tblPr>
        <w:tblStyle w:val="Table3"/>
        <w:tblW w:w="13868.0" w:type="dxa"/>
        <w:jc w:val="left"/>
        <w:tblInd w:w="100.0" w:type="pct"/>
        <w:tblBorders>
          <w:top w:color="5d6770" w:space="0" w:sz="8" w:val="single"/>
          <w:left w:color="5d6770" w:space="0" w:sz="8" w:val="single"/>
          <w:bottom w:color="5d6770" w:space="0" w:sz="8" w:val="single"/>
          <w:right w:color="5d6770" w:space="0" w:sz="8" w:val="single"/>
          <w:insideH w:color="5d6770" w:space="0" w:sz="8" w:val="single"/>
          <w:insideV w:color="5d6770" w:space="0" w:sz="8" w:val="single"/>
        </w:tblBorders>
        <w:tblLayout w:type="fixed"/>
        <w:tblLook w:val="0600"/>
      </w:tblPr>
      <w:tblGrid>
        <w:gridCol w:w="5160"/>
        <w:gridCol w:w="1080"/>
        <w:gridCol w:w="7628"/>
        <w:tblGridChange w:id="0">
          <w:tblGrid>
            <w:gridCol w:w="5160"/>
            <w:gridCol w:w="1080"/>
            <w:gridCol w:w="7628"/>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Website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Measure of America</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What is this website potentially useful for? </w:t>
            </w:r>
            <w:r w:rsidDel="00000000" w:rsidR="00000000" w:rsidRPr="00000000">
              <w:rPr>
                <w:rtl w:val="0"/>
              </w:rPr>
              <w:t xml:space="preserve"> What kinds of problems could the provided information be used to solve?</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website can be used for research and gathering data for several different stances on different subjects. I can see this being useful to provide information for student (high school, college, etc) research projects along with solving the issues that are addressed. Some examples might include student education, salary, health issues, political stands, work, housing, environment, etc.</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Is the provided visualization useful?</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Does it provide insight into the data? How does it help you look at a lot of information at once? How could it improve?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Yes the provided visualization allows the person viewing the data more readable and understandable. It helps you see the big picture of the whole idea over the whole United States. It could be improved with easier to identify the differences colors as the yellowish orange is a bit hard to determine exactly which is which. They should also maybe change their colors to colors that are better seen by the colorblind, but are still very eye catching.</w:t>
            </w:r>
          </w:p>
        </w:tc>
      </w:tr>
      <w:tr>
        <w:trPr>
          <w:trHeight w:val="2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Where is the data coming from?</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Check for “About”, “Download”, or “API”. You may also need to do a web search.</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55.79999999999995" w:hanging="360"/>
              <w:rPr/>
            </w:pPr>
            <w:r w:rsidDel="00000000" w:rsidR="00000000" w:rsidRPr="00000000">
              <w:rPr>
                <w:rtl w:val="0"/>
              </w:rPr>
              <w:t xml:space="preserve">Is the data from one source or many?</w:t>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55.79999999999995" w:hanging="360"/>
              <w:rPr/>
            </w:pPr>
            <w:r w:rsidDel="00000000" w:rsidR="00000000" w:rsidRPr="00000000">
              <w:rPr>
                <w:rtl w:val="0"/>
              </w:rPr>
              <w:t xml:space="preserve">Is it static or live?</w:t>
            </w:r>
            <w:r w:rsidDel="00000000" w:rsidR="00000000" w:rsidRPr="00000000">
              <w:rPr>
                <w:rtl w:val="0"/>
              </w:rPr>
            </w:r>
          </w:p>
          <w:p w:rsidR="00000000" w:rsidDel="00000000" w:rsidP="00000000" w:rsidRDefault="00000000" w:rsidRPr="00000000" w14:paraId="000000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55.79999999999995" w:hanging="360"/>
              <w:rPr/>
            </w:pPr>
            <w:r w:rsidDel="00000000" w:rsidR="00000000" w:rsidRPr="00000000">
              <w:rPr>
                <w:rtl w:val="0"/>
              </w:rPr>
              <w:t xml:space="preserve">Is the source reputable? Why or why not?</w:t>
            </w:r>
          </w:p>
          <w:p w:rsidR="00000000" w:rsidDel="00000000" w:rsidP="00000000" w:rsidRDefault="00000000" w:rsidRPr="00000000" w14:paraId="000000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55.79999999999995" w:hanging="360"/>
              <w:rPr>
                <w:u w:val="none"/>
              </w:rPr>
            </w:pPr>
            <w:r w:rsidDel="00000000" w:rsidR="00000000" w:rsidRPr="00000000">
              <w:rPr>
                <w:rtl w:val="0"/>
              </w:rPr>
              <w:t xml:space="preserve">Add a link to the raw data if you can find one.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data is coming from several sources including national and state reports, thematic briefs, and other interactive websites to name a few. It is static for the most part until the next report is released. For the most part, yes the sources are reputable as they are collected by national and state officials. The data there could be debated that people skewed their entries like when entering in the information about themselves in the census or such, but for the most part the sources are reputable. </w:t>
            </w:r>
            <w:hyperlink r:id="rId11">
              <w:r w:rsidDel="00000000" w:rsidR="00000000" w:rsidRPr="00000000">
                <w:rPr>
                  <w:color w:val="1155cc"/>
                  <w:u w:val="single"/>
                  <w:rtl w:val="0"/>
                </w:rPr>
                <w:t xml:space="preserve">DATA2GO.NYC</w:t>
              </w:r>
            </w:hyperlink>
            <w:r w:rsidDel="00000000" w:rsidR="00000000" w:rsidRPr="00000000">
              <w:rPr>
                <w:rtl w:val="0"/>
              </w:rPr>
              <w:t xml:space="preserve"> is a source that is used to update their map.</w:t>
            </w: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Do you consider this “big” data?</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Explain your reasoning.</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 would consider this to be big data. This is because of the vast amount of categories offered to look into. Everything is broken down into these categories making it seem like if there were no categories that there would be a lot of data about everyone surveyed in the reports. I would therefore consider this to be big data as it is a large amount of data about anyone surveyed.</w:t>
            </w:r>
          </w:p>
        </w:tc>
      </w:tr>
    </w:tbl>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52.00000000000003" w:lineRule="auto"/>
        <w:rPr>
          <w:sz w:val="12"/>
          <w:szCs w:val="12"/>
        </w:rPr>
      </w:pPr>
      <w:r w:rsidDel="00000000" w:rsidR="00000000" w:rsidRPr="00000000">
        <w:rPr>
          <w:rtl w:val="0"/>
        </w:rPr>
      </w:r>
    </w:p>
    <w:sectPr>
      <w:headerReference r:id="rId12" w:type="default"/>
      <w:footerReference r:id="rId13" w:type="default"/>
      <w:pgSz w:h="12240" w:w="15840" w:orient="landscape"/>
      <w:pgMar w:bottom="720" w:top="360" w:left="979.2" w:right="993.5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12070.800000000001"/>
      </w:tabs>
      <w:rPr/>
    </w:pPr>
    <w:r w:rsidDel="00000000" w:rsidR="00000000" w:rsidRPr="00000000">
      <w:rPr>
        <w:rtl w:val="0"/>
      </w:rPr>
      <w:t xml:space="preserve">Name(s)</w:t>
    </w:r>
    <w:r w:rsidDel="00000000" w:rsidR="00000000" w:rsidRPr="00000000">
      <w:rPr>
        <w:u w:val="single"/>
        <w:rtl w:val="0"/>
      </w:rPr>
      <w:t xml:space="preserve">Cecilia Beckerbauer </w:t>
    </w:r>
    <w:r w:rsidDel="00000000" w:rsidR="00000000" w:rsidRPr="00000000">
      <w:rPr>
        <w:rtl w:val="0"/>
      </w:rPr>
      <w:t xml:space="preserve">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9/17/2020</w:t>
    </w:r>
    <w:r w:rsidDel="00000000" w:rsidR="00000000" w:rsidRPr="00000000">
      <w:rPr>
        <w:rtl w:val="0"/>
      </w:rPr>
      <w:t xml:space="preserve">   </w:t>
      <w:tab/>
    </w:r>
    <w:r w:rsidDel="00000000" w:rsidR="00000000" w:rsidRPr="00000000">
      <w:rPr>
        <w:b w:val="1"/>
        <w:rtl w:val="0"/>
      </w:rPr>
      <w:t xml:space="preserve">Unit 4 Lesson 01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324.00000000000006" w:lineRule="auto"/>
    </w:pPr>
    <w:rPr>
      <w:b w:val="1"/>
      <w:color w:val="7865a1"/>
      <w:sz w:val="40"/>
      <w:szCs w:val="40"/>
    </w:rPr>
  </w:style>
  <w:style w:type="paragraph" w:styleId="Heading2">
    <w:name w:val="heading 2"/>
    <w:basedOn w:val="Normal"/>
    <w:next w:val="Normal"/>
    <w:pPr>
      <w:keepNext w:val="1"/>
      <w:keepLines w:val="1"/>
    </w:pPr>
    <w:rPr>
      <w:rFonts w:ascii="Ubuntu" w:cs="Ubuntu" w:eastAsia="Ubuntu" w:hAnsi="Ubuntu"/>
      <w:b w:val="1"/>
      <w:color w:val="7665a0"/>
      <w:sz w:val="24"/>
      <w:szCs w:val="24"/>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2"/>
      <w:szCs w:val="22"/>
    </w:rPr>
  </w:style>
  <w:style w:type="paragraph" w:styleId="Heading4">
    <w:name w:val="heading 4"/>
    <w:basedOn w:val="Normal"/>
    <w:next w:val="Normal"/>
    <w:pPr>
      <w:keepNext w:val="1"/>
      <w:keepLines w:val="1"/>
      <w:spacing w:before="160" w:lineRule="auto"/>
      <w:ind w:left="720" w:firstLine="0"/>
    </w:pPr>
    <w:rPr>
      <w:b w:val="1"/>
      <w:color w:val="ffffff"/>
      <w:sz w:val="24"/>
      <w:szCs w:val="24"/>
      <w:shd w:fill="666666" w:val="clear"/>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ata2go.nyc/" TargetMode="External"/><Relationship Id="rId10" Type="http://schemas.openxmlformats.org/officeDocument/2006/relationships/hyperlink" Target="http://www.afdc.energy.gov/locator/station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c.ncsu.edu/faculty/healey/tweet_viz/tweet_ap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measureofamerica.org/maps/" TargetMode="External"/><Relationship Id="rId8" Type="http://schemas.openxmlformats.org/officeDocument/2006/relationships/hyperlink" Target="http://earth.nullschool.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