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120" w:before="0" w:line="275.9999942779541" w:lineRule="auto"/>
        <w:jc w:val="center"/>
        <w:rPr/>
      </w:pPr>
      <w:bookmarkStart w:colFirst="0" w:colLast="0" w:name="_ykjehiyq6ton" w:id="0"/>
      <w:bookmarkEnd w:id="0"/>
      <w:r w:rsidDel="00000000" w:rsidR="00000000" w:rsidRPr="00000000">
        <w:rPr>
          <w:rtl w:val="0"/>
        </w:rPr>
        <w:t xml:space="preserve">Plano de Gerenciamento das Partes Interessadas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Nome do Projeto: [Inserir o nome do projeto]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Integrantes do Projeto: [Inserir o nome do gerente do projeto]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Data de Criação: [Inserir a data]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Versão: 1.0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 Introdução e Objetivos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Instruções: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Descreva o propósito deste documento, que é identificar as partes interessadas, analisar suas expectativas e impacto, e desenvolver estratégias para engajá-las eficazmente. Ressalte que o gerenciamento de stakeholders é fundamental para alinhar expectativas, minimizar resistências e aumentar as chances de sucesso do projeto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C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 Processo de Gerenciamento das Partes Interessadas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Instruções: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Apresente brevemente os cinco processos que guiarão o gerenciamento, conforme descrito no material de referência:</w:t>
      </w:r>
    </w:p>
    <w:p w:rsidR="00000000" w:rsidDel="00000000" w:rsidP="00000000" w:rsidRDefault="00000000" w:rsidRPr="00000000" w14:paraId="0000000F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Identificação: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Reconhecer e documentar todas as partes interessadas.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Análise: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Avaliar poder, interesse, influência e impacto de cada uma.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Planejamento do Engajamento: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Desenvolver estratégias específicas para cada grupo.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Gerenciamento do Engajamento: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Executar o plano através de interações contínuas.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3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Monitoramento: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Avaliar a eficácia das estratégias periodicamente.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3. Registro das Partes Interessadas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Instruções: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Utilize a tabela abaixo para criar um registro detalhado de todas as partes interessadas identificadas, tanto internas (equipe, gerência) quanto externas (clientes, fornecedores, comunidade. Este é o primeiro passo crucial do processo.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tbl>
      <w:tblPr>
        <w:tblStyle w:val="Table1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Nome do Stakeholder/Grupo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Tipo (Interno/Externo)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Papel/Interesse no Projeto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Principais Expectativas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Ex: Órgãos Ambientais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Externo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Garantir a conformidade com as leis ambientais.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Relatórios de impacto ambiental, planos de mitigação.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Ex: Alta Gerência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Interno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Alinhamento do projeto com os objetivos estratégicos.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Retorno sobre o investimento (ROI), KPIs, cronograma.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Ex: Comunidade Local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Externo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Ser informada sobre os impactos (ruído, trânsito).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Comunicação transparente, audiências públicas.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480" w:line="275.9999942779541" w:lineRule="auto"/>
        <w:rPr>
          <w:rFonts w:ascii="Google Sans Text" w:cs="Google Sans Text" w:eastAsia="Google Sans Text" w:hAnsi="Google Sans Text"/>
          <w:i w:val="1"/>
          <w:color w:val="1b1c1d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4. Análise e Classificação (Matriz Poder vs. Interesse)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Instruções: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Classifique cada stakeholder identificado usando a Matriz Poder vs. Interesse. Isso ajudará a priorizar os esforços de comunicação e engajamento. Para cada stakeholder, defina a estratégia principal.</w:t>
      </w:r>
    </w:p>
    <w:tbl>
      <w:tblPr>
        <w:tblStyle w:val="Table2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  <w:tblGridChange w:id="0">
          <w:tblGrid>
            <w:gridCol w:w="1872"/>
            <w:gridCol w:w="1872"/>
            <w:gridCol w:w="1872"/>
            <w:gridCol w:w="1872"/>
            <w:gridCol w:w="187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Stakeholder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Poder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 (Alto/Baixo)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Interesse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 (Alto/Baixo)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Estratégia de Engajamento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Ex: Investidores-Anjo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Alto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Alto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Gerenciar de Perto: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 Comunicação constante, participação em decisões.</w:t>
            </w:r>
          </w:p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Ex: Departamento Jurídico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Alto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Baixo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Manter Satisfeito: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 Informar sobre decisões importantes sem sobrecarregar.</w:t>
            </w:r>
          </w:p>
          <w:p w:rsidR="00000000" w:rsidDel="00000000" w:rsidP="00000000" w:rsidRDefault="00000000" w:rsidRPr="00000000" w14:paraId="000000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Ex: Usuários Finais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Baixo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Alto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Manter Informado: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 Comunicação regular para garantir engajamento positivo.</w:t>
            </w:r>
          </w:p>
          <w:p w:rsidR="00000000" w:rsidDel="00000000" w:rsidP="00000000" w:rsidRDefault="00000000" w:rsidRPr="00000000" w14:paraId="000000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Ex: Público em Geral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Baixo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Baixo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Monitorar: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 Acompanhamento básico sem grande investimento de recursos.</w:t>
            </w:r>
          </w:p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5. Matriz de Engajamento</w:t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Instruções: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Avalie o nível de engajamento atual e o desejado para os stakeholders mais críticos. Isso permite identificar lacunas e planejar ações para mover um stakeholder de um estado (ex: Resistente) para outro (ex: Apoiador)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13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51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Níveis: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Resistente, Neutro, Apoiador, Líder.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tbl>
      <w:tblPr>
        <w:tblStyle w:val="Table3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Stakeholder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Nível de Engajamento Atual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Nível de Engajamento Desejado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Ações para Reduzir a Lacuna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Ex: Sindicato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Resistente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Neutro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Agendar reuniões para apresentar os benefícios do projeto e ouvir preocupações.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Ex: Gerente Funcional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Neutro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Apoiador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Incluí-lo nas reuniões de status semanais e solicitar seu feedback ativamente.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480" w:line="275.9999942779541" w:lineRule="auto"/>
        <w:rPr>
          <w:rFonts w:ascii="Google Sans Text" w:cs="Google Sans Text" w:eastAsia="Google Sans Text" w:hAnsi="Google Sans Text"/>
          <w:i w:val="1"/>
          <w:color w:val="1b1c1d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6. Plano de Ações e Comunicação</w:t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Instruções: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Com base na análise anterior, detalhe as ações específicas de comunicação e engajamento para cada grupo de stakeholders.</w:t>
      </w:r>
    </w:p>
    <w:tbl>
      <w:tblPr>
        <w:tblStyle w:val="Table4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  <w:tblGridChange w:id="0">
          <w:tblGrid>
            <w:gridCol w:w="1872"/>
            <w:gridCol w:w="1872"/>
            <w:gridCol w:w="1872"/>
            <w:gridCol w:w="1872"/>
            <w:gridCol w:w="187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Grupo de Stakeholders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Ações de Engajamento Planejadas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Frequência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Responsável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Ex: Órgãos Reguladores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Reuniões formais e relatórios de compliance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vertAlign w:val="superscript"/>
                <w:rtl w:val="0"/>
              </w:rPr>
              <w:t xml:space="preserve">15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Trimestral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Gerente de Projeto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Ex: Usuários Finais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Sessões de treinamento, grupos focais, campanhas de divulgação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vertAlign w:val="superscript"/>
                <w:rtl w:val="0"/>
              </w:rPr>
              <w:t xml:space="preserve">16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Conforme o cronograma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Líder de Produto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Ex: Equipe Interna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Reuniões semanais, workshops e canais de comunicação direta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vertAlign w:val="superscript"/>
                <w:rtl w:val="0"/>
              </w:rPr>
              <w:t xml:space="preserve">17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Semanal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hd w:fill="auto" w:val="clear"/>
                <w:rtl w:val="0"/>
              </w:rPr>
              <w:t xml:space="preserve">Gerente de Projeto</w:t>
            </w:r>
          </w:p>
        </w:tc>
      </w:tr>
    </w:tbl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480" w:line="275.9999942779541" w:lineRule="auto"/>
        <w:rPr>
          <w:rFonts w:ascii="Google Sans Text" w:cs="Google Sans Text" w:eastAsia="Google Sans Text" w:hAnsi="Google Sans Text"/>
          <w:i w:val="1"/>
          <w:color w:val="1b1c1d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7. Monitoramento e Controle</w:t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Instruções: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Defina como a eficácia do plano será monitorada. Utilize indicadores para avaliar se as estratégias estão funcionando e faça ajustes conforme necessário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18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81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Indicadores de Sucesso:</w:t>
      </w:r>
    </w:p>
    <w:p w:rsidR="00000000" w:rsidDel="00000000" w:rsidP="00000000" w:rsidRDefault="00000000" w:rsidRPr="00000000" w14:paraId="00000082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Pesquisas de Satisfação: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Medir a satisfação dos stakeholders com a comunicação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19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83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Taxa de Participação: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Acompanhar a presença em reuniões e eventos importantes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20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84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Análise de Feedback: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Registrar e categorizar os feedbacks recebidos (positivos, negativos, neutros)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21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85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Frequência de Revisão do Plano: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Este plano será revisado [mensalmente/trimestralmente] ou sempre que um novo stakeholder for identificado.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