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3EA89" w14:textId="77777777" w:rsidR="003B22B5" w:rsidRDefault="00000000" w:rsidP="003B22B5">
      <w:pPr>
        <w:pStyle w:val="Ttulo1"/>
        <w:jc w:val="center"/>
        <w:rPr>
          <w:lang w:val="pt-BR"/>
        </w:rPr>
      </w:pPr>
      <w:r w:rsidRPr="003B22B5">
        <w:rPr>
          <w:lang w:val="pt-BR"/>
        </w:rPr>
        <w:t>Estudo de Caso</w:t>
      </w:r>
    </w:p>
    <w:p w14:paraId="3CF480CF" w14:textId="45998659" w:rsidR="003343F5" w:rsidRPr="003B22B5" w:rsidRDefault="00000000" w:rsidP="003B22B5">
      <w:pPr>
        <w:pStyle w:val="Ttulo1"/>
        <w:jc w:val="center"/>
        <w:rPr>
          <w:lang w:val="pt-BR"/>
        </w:rPr>
      </w:pPr>
      <w:r w:rsidRPr="003B22B5">
        <w:rPr>
          <w:lang w:val="pt-BR"/>
        </w:rPr>
        <w:t>Planejamento Estratégico Empresarial e Alinhamento Estratégico de TI</w:t>
      </w:r>
    </w:p>
    <w:p w14:paraId="1312CA64" w14:textId="77777777" w:rsidR="003B22B5" w:rsidRDefault="003B22B5" w:rsidP="003B22B5">
      <w:pPr>
        <w:jc w:val="both"/>
        <w:rPr>
          <w:lang w:val="pt-BR"/>
        </w:rPr>
      </w:pPr>
    </w:p>
    <w:p w14:paraId="0AFE5441" w14:textId="20485C89" w:rsidR="003343F5" w:rsidRPr="003B22B5" w:rsidRDefault="00000000" w:rsidP="003B22B5">
      <w:pPr>
        <w:jc w:val="both"/>
        <w:rPr>
          <w:lang w:val="pt-BR"/>
        </w:rPr>
      </w:pPr>
      <w:r w:rsidRPr="003B22B5">
        <w:rPr>
          <w:lang w:val="pt-BR"/>
        </w:rPr>
        <w:t>O presente estudo de caso foi elaborado para permitir a aplicação prática dos conceitos discutidos no capítulo sobre Planejamento Estratégico Empresarial e Alinhamento Estratégico de TI. O objetivo é analisar como decisões relacionadas à tecnologia podem apoiar — ou comprometer — a execução da estratégia organizacional.</w:t>
      </w:r>
    </w:p>
    <w:p w14:paraId="59F2E6ED" w14:textId="77777777" w:rsidR="003343F5" w:rsidRPr="003B22B5" w:rsidRDefault="00000000" w:rsidP="003B22B5">
      <w:pPr>
        <w:pStyle w:val="Ttulo2"/>
        <w:jc w:val="both"/>
        <w:rPr>
          <w:lang w:val="pt-BR"/>
        </w:rPr>
      </w:pPr>
      <w:r w:rsidRPr="003B22B5">
        <w:rPr>
          <w:lang w:val="pt-BR"/>
        </w:rPr>
        <w:t>Contextualização da Empresa</w:t>
      </w:r>
    </w:p>
    <w:p w14:paraId="5691FD78" w14:textId="77777777" w:rsidR="003343F5" w:rsidRPr="003B22B5" w:rsidRDefault="00000000" w:rsidP="003B22B5">
      <w:pPr>
        <w:jc w:val="both"/>
        <w:rPr>
          <w:lang w:val="pt-BR"/>
        </w:rPr>
      </w:pPr>
      <w:r w:rsidRPr="003B22B5">
        <w:rPr>
          <w:lang w:val="pt-BR"/>
        </w:rPr>
        <w:t xml:space="preserve">A </w:t>
      </w:r>
      <w:proofErr w:type="spellStart"/>
      <w:r w:rsidRPr="003B22B5">
        <w:rPr>
          <w:lang w:val="pt-BR"/>
        </w:rPr>
        <w:t>DataNova</w:t>
      </w:r>
      <w:proofErr w:type="spellEnd"/>
      <w:r w:rsidRPr="003B22B5">
        <w:rPr>
          <w:lang w:val="pt-BR"/>
        </w:rPr>
        <w:t xml:space="preserve"> Serviços Digitais é uma empresa brasileira de médio porte especializada em soluções de análise de dados e inteligência de negócios para redes varejistas regionais. Fundada há oito anos, a empresa iniciou suas atividades desenvolvendo dashboards analíticos e integrando bases de dados comerciais para clientes do setor varejista.</w:t>
      </w:r>
    </w:p>
    <w:p w14:paraId="39B5C999" w14:textId="77777777" w:rsidR="003343F5" w:rsidRPr="003B22B5" w:rsidRDefault="00000000" w:rsidP="003B22B5">
      <w:pPr>
        <w:jc w:val="both"/>
        <w:rPr>
          <w:lang w:val="pt-BR"/>
        </w:rPr>
      </w:pPr>
      <w:r w:rsidRPr="003B22B5">
        <w:rPr>
          <w:lang w:val="pt-BR"/>
        </w:rPr>
        <w:t>Nos últimos quatro anos, impulsionada pelo crescimento da demanda por análise de dados e pela digitalização do comércio, a empresa apresentou forte expansão. O faturamento triplicou e novos contratos estratégicos foram firmados com grandes redes varejistas.</w:t>
      </w:r>
    </w:p>
    <w:p w14:paraId="0E03C6BB" w14:textId="77777777" w:rsidR="003343F5" w:rsidRPr="003B22B5" w:rsidRDefault="00000000" w:rsidP="003B22B5">
      <w:pPr>
        <w:jc w:val="both"/>
        <w:rPr>
          <w:lang w:val="pt-BR"/>
        </w:rPr>
      </w:pPr>
      <w:r w:rsidRPr="003B22B5">
        <w:rPr>
          <w:lang w:val="pt-BR"/>
        </w:rPr>
        <w:t>Atualmente a organização possui aproximadamente 280 colaboradores, sendo cerca de 40 profissionais diretamente envolvidos com atividades de tecnologia da informação. A infraestrutura tecnológica inclui plataformas analíticas em nuvem, modelos preditivos e sistemas de integração de dados utilizados pelos clientes.</w:t>
      </w:r>
    </w:p>
    <w:p w14:paraId="41EBA6BC" w14:textId="77777777" w:rsidR="003343F5" w:rsidRPr="003B22B5" w:rsidRDefault="00000000" w:rsidP="003B22B5">
      <w:pPr>
        <w:pStyle w:val="Ttulo2"/>
        <w:jc w:val="both"/>
        <w:rPr>
          <w:lang w:val="pt-BR"/>
        </w:rPr>
      </w:pPr>
      <w:r w:rsidRPr="003B22B5">
        <w:rPr>
          <w:lang w:val="pt-BR"/>
        </w:rPr>
        <w:t xml:space="preserve">Estratégia de Negócio da </w:t>
      </w:r>
      <w:proofErr w:type="spellStart"/>
      <w:r w:rsidRPr="003B22B5">
        <w:rPr>
          <w:lang w:val="pt-BR"/>
        </w:rPr>
        <w:t>DataNova</w:t>
      </w:r>
      <w:proofErr w:type="spellEnd"/>
    </w:p>
    <w:p w14:paraId="086859FC" w14:textId="77777777" w:rsidR="003343F5" w:rsidRPr="003B22B5" w:rsidRDefault="00000000" w:rsidP="003B22B5">
      <w:pPr>
        <w:jc w:val="both"/>
        <w:rPr>
          <w:lang w:val="pt-BR"/>
        </w:rPr>
      </w:pPr>
      <w:r w:rsidRPr="003B22B5">
        <w:rPr>
          <w:lang w:val="pt-BR"/>
        </w:rPr>
        <w:t xml:space="preserve">Recentemente, o Conselho de Administração aprovou um plano estratégico para os próximos cinco anos. O objetivo central é posicionar a </w:t>
      </w:r>
      <w:proofErr w:type="spellStart"/>
      <w:r w:rsidRPr="003B22B5">
        <w:rPr>
          <w:lang w:val="pt-BR"/>
        </w:rPr>
        <w:t>DataNova</w:t>
      </w:r>
      <w:proofErr w:type="spellEnd"/>
      <w:r w:rsidRPr="003B22B5">
        <w:rPr>
          <w:lang w:val="pt-BR"/>
        </w:rPr>
        <w:t xml:space="preserve"> como uma plataforma nacional de inteligência de dados para o varejo.</w:t>
      </w:r>
    </w:p>
    <w:p w14:paraId="2650CA4D" w14:textId="77777777" w:rsidR="003343F5" w:rsidRPr="003B22B5" w:rsidRDefault="00000000" w:rsidP="003B22B5">
      <w:pPr>
        <w:jc w:val="both"/>
        <w:rPr>
          <w:lang w:val="pt-BR"/>
        </w:rPr>
      </w:pPr>
      <w:r w:rsidRPr="003B22B5">
        <w:rPr>
          <w:lang w:val="pt-BR"/>
        </w:rPr>
        <w:t>As principais diretrizes estratégicas incluem: expansão da base de clientes corporativos, desenvolvimento de novos produtos baseados em inteligência artificial, criação de uma plataforma escalável de análise de dados e ampliação da presença em canais digitais.</w:t>
      </w:r>
    </w:p>
    <w:p w14:paraId="046DB6D4" w14:textId="77777777" w:rsidR="003343F5" w:rsidRPr="003B22B5" w:rsidRDefault="00000000" w:rsidP="003B22B5">
      <w:pPr>
        <w:pStyle w:val="Ttulo2"/>
        <w:jc w:val="both"/>
        <w:rPr>
          <w:lang w:val="pt-BR"/>
        </w:rPr>
      </w:pPr>
      <w:r w:rsidRPr="003B22B5">
        <w:rPr>
          <w:lang w:val="pt-BR"/>
        </w:rPr>
        <w:t>Situação da Área de Tecnologia</w:t>
      </w:r>
    </w:p>
    <w:p w14:paraId="000BA81B" w14:textId="77777777" w:rsidR="003343F5" w:rsidRPr="003B22B5" w:rsidRDefault="00000000" w:rsidP="003B22B5">
      <w:pPr>
        <w:jc w:val="both"/>
        <w:rPr>
          <w:lang w:val="pt-BR"/>
        </w:rPr>
      </w:pPr>
      <w:r w:rsidRPr="003B22B5">
        <w:rPr>
          <w:lang w:val="pt-BR"/>
        </w:rPr>
        <w:t>Apesar da forte dependência tecnológica da empresa, o planejamento da área de TI tem sido realizado de forma relativamente independente do planejamento estratégico empresarial. As demandas de novos projetos surgem principalmente a partir de solicitações das áreas comercial e de produto.</w:t>
      </w:r>
    </w:p>
    <w:p w14:paraId="5A3CB30D" w14:textId="77777777" w:rsidR="003343F5" w:rsidRPr="003B22B5" w:rsidRDefault="00000000" w:rsidP="003B22B5">
      <w:pPr>
        <w:jc w:val="both"/>
        <w:rPr>
          <w:lang w:val="pt-BR"/>
        </w:rPr>
      </w:pPr>
      <w:r w:rsidRPr="003B22B5">
        <w:rPr>
          <w:lang w:val="pt-BR"/>
        </w:rPr>
        <w:lastRenderedPageBreak/>
        <w:t>Não existe um processo formal de priorização estratégica dos projetos tecnológicos. A maior parte das decisões ocorre de forma reativa, baseada na urgência de demandas de clientes ou em pressões operacionais.</w:t>
      </w:r>
    </w:p>
    <w:p w14:paraId="65ADF01C" w14:textId="77777777" w:rsidR="003343F5" w:rsidRPr="003B22B5" w:rsidRDefault="00000000" w:rsidP="003B22B5">
      <w:pPr>
        <w:pStyle w:val="Ttulo2"/>
        <w:jc w:val="both"/>
        <w:rPr>
          <w:lang w:val="pt-BR"/>
        </w:rPr>
      </w:pPr>
      <w:r w:rsidRPr="003B22B5">
        <w:rPr>
          <w:lang w:val="pt-BR"/>
        </w:rPr>
        <w:t>Eventos Recentes</w:t>
      </w:r>
    </w:p>
    <w:p w14:paraId="5CE14959" w14:textId="77777777" w:rsidR="003343F5" w:rsidRPr="003B22B5" w:rsidRDefault="00000000" w:rsidP="003B22B5">
      <w:pPr>
        <w:jc w:val="both"/>
        <w:rPr>
          <w:lang w:val="pt-BR"/>
        </w:rPr>
      </w:pPr>
      <w:r w:rsidRPr="003B22B5">
        <w:rPr>
          <w:lang w:val="pt-BR"/>
        </w:rPr>
        <w:t>Nos últimos doze meses, alguns acontecimentos chamaram a atenção da alta administração:</w:t>
      </w:r>
    </w:p>
    <w:p w14:paraId="49C7B9BE" w14:textId="77777777" w:rsidR="003343F5" w:rsidRPr="003B22B5" w:rsidRDefault="00000000" w:rsidP="003B22B5">
      <w:pPr>
        <w:pStyle w:val="Commarcadores"/>
        <w:jc w:val="both"/>
        <w:rPr>
          <w:lang w:val="pt-BR"/>
        </w:rPr>
      </w:pPr>
      <w:r w:rsidRPr="003B22B5">
        <w:rPr>
          <w:lang w:val="pt-BR"/>
        </w:rPr>
        <w:t>Dois projetos estratégicos sofreram atrasos significativos devido a mudanças constantes de escopo.</w:t>
      </w:r>
    </w:p>
    <w:p w14:paraId="0E2D82C5" w14:textId="77777777" w:rsidR="003343F5" w:rsidRPr="003B22B5" w:rsidRDefault="00000000" w:rsidP="003B22B5">
      <w:pPr>
        <w:pStyle w:val="Commarcadores"/>
        <w:jc w:val="both"/>
        <w:rPr>
          <w:lang w:val="pt-BR"/>
        </w:rPr>
      </w:pPr>
      <w:r w:rsidRPr="003B22B5">
        <w:rPr>
          <w:lang w:val="pt-BR"/>
        </w:rPr>
        <w:t>Os custos de infraestrutura em nuvem aumentaram 45% sem análise clara de retorno sobre investimento.</w:t>
      </w:r>
    </w:p>
    <w:p w14:paraId="02FE83C1" w14:textId="77777777" w:rsidR="003343F5" w:rsidRPr="003B22B5" w:rsidRDefault="00000000" w:rsidP="003B22B5">
      <w:pPr>
        <w:pStyle w:val="Commarcadores"/>
        <w:jc w:val="both"/>
        <w:rPr>
          <w:lang w:val="pt-BR"/>
        </w:rPr>
      </w:pPr>
      <w:r w:rsidRPr="003B22B5">
        <w:rPr>
          <w:lang w:val="pt-BR"/>
        </w:rPr>
        <w:t>Diferentes áreas da empresa utilizam bases de dados distintas para gerar relatórios gerenciais.</w:t>
      </w:r>
    </w:p>
    <w:p w14:paraId="791141D3" w14:textId="77777777" w:rsidR="003343F5" w:rsidRPr="003B22B5" w:rsidRDefault="00000000" w:rsidP="003B22B5">
      <w:pPr>
        <w:pStyle w:val="Commarcadores"/>
        <w:jc w:val="both"/>
        <w:rPr>
          <w:lang w:val="pt-BR"/>
        </w:rPr>
      </w:pPr>
      <w:r w:rsidRPr="003B22B5">
        <w:rPr>
          <w:lang w:val="pt-BR"/>
        </w:rPr>
        <w:t>A equipe de TI relata dificuldade em priorizar projetos, pois grande parte das demandas chega como urgente.</w:t>
      </w:r>
    </w:p>
    <w:p w14:paraId="26173D22" w14:textId="77777777" w:rsidR="003343F5" w:rsidRPr="003B22B5" w:rsidRDefault="00000000" w:rsidP="003B22B5">
      <w:pPr>
        <w:pStyle w:val="Ttulo2"/>
        <w:jc w:val="both"/>
        <w:rPr>
          <w:lang w:val="pt-BR"/>
        </w:rPr>
      </w:pPr>
      <w:r w:rsidRPr="003B22B5">
        <w:rPr>
          <w:lang w:val="pt-BR"/>
        </w:rPr>
        <w:t>Desafio Estratégico</w:t>
      </w:r>
    </w:p>
    <w:p w14:paraId="6491071C" w14:textId="77777777" w:rsidR="003343F5" w:rsidRPr="003B22B5" w:rsidRDefault="00000000" w:rsidP="003B22B5">
      <w:pPr>
        <w:jc w:val="both"/>
        <w:rPr>
          <w:lang w:val="pt-BR"/>
        </w:rPr>
      </w:pPr>
      <w:r w:rsidRPr="003B22B5">
        <w:rPr>
          <w:lang w:val="pt-BR"/>
        </w:rPr>
        <w:t xml:space="preserve">O Conselho de Administração passou a questionar se a estrutura atual de planejamento tecnológico é capaz de sustentar o crescimento planejado da organização. Surge então uma questão central: até que ponto a área de TI está efetivamente alinhada à estratégia de crescimento da </w:t>
      </w:r>
      <w:proofErr w:type="spellStart"/>
      <w:r w:rsidRPr="003B22B5">
        <w:rPr>
          <w:lang w:val="pt-BR"/>
        </w:rPr>
        <w:t>DataNova</w:t>
      </w:r>
      <w:proofErr w:type="spellEnd"/>
      <w:r w:rsidRPr="003B22B5">
        <w:rPr>
          <w:lang w:val="pt-BR"/>
        </w:rPr>
        <w:t>?</w:t>
      </w:r>
    </w:p>
    <w:p w14:paraId="2ACA9B22" w14:textId="77777777" w:rsidR="003343F5" w:rsidRPr="003B22B5" w:rsidRDefault="00000000" w:rsidP="003B22B5">
      <w:pPr>
        <w:jc w:val="both"/>
        <w:rPr>
          <w:lang w:val="pt-BR"/>
        </w:rPr>
      </w:pPr>
      <w:r w:rsidRPr="003B22B5">
        <w:rPr>
          <w:lang w:val="pt-BR"/>
        </w:rPr>
        <w:t>A análise do caso exige avaliar a relação entre planejamento estratégico empresarial, planejamento estratégico de TI e mecanismos de governança capazes de promover o alinhamento entre tecnologia e objetivos organizacionais.</w:t>
      </w:r>
    </w:p>
    <w:sectPr w:rsidR="003343F5" w:rsidRPr="003B22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5832635">
    <w:abstractNumId w:val="8"/>
  </w:num>
  <w:num w:numId="2" w16cid:durableId="1046830902">
    <w:abstractNumId w:val="6"/>
  </w:num>
  <w:num w:numId="3" w16cid:durableId="895698030">
    <w:abstractNumId w:val="5"/>
  </w:num>
  <w:num w:numId="4" w16cid:durableId="1369523520">
    <w:abstractNumId w:val="4"/>
  </w:num>
  <w:num w:numId="5" w16cid:durableId="1262688822">
    <w:abstractNumId w:val="7"/>
  </w:num>
  <w:num w:numId="6" w16cid:durableId="478496870">
    <w:abstractNumId w:val="3"/>
  </w:num>
  <w:num w:numId="7" w16cid:durableId="1078477947">
    <w:abstractNumId w:val="2"/>
  </w:num>
  <w:num w:numId="8" w16cid:durableId="1095440819">
    <w:abstractNumId w:val="1"/>
  </w:num>
  <w:num w:numId="9" w16cid:durableId="1897232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639B"/>
    <w:rsid w:val="0015074B"/>
    <w:rsid w:val="0029639D"/>
    <w:rsid w:val="00326F90"/>
    <w:rsid w:val="003343F5"/>
    <w:rsid w:val="003B22B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8EA1285"/>
  <w14:defaultImageDpi w14:val="300"/>
  <w15:docId w15:val="{B05947CC-FEAA-DD4F-B741-F3D9F44568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534</Words>
  <Characters>2888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Beluzo</cp:lastModifiedBy>
  <cp:revision>2</cp:revision>
  <dcterms:created xsi:type="dcterms:W3CDTF">2013-12-23T23:15:00Z</dcterms:created>
  <dcterms:modified xsi:type="dcterms:W3CDTF">2026-03-04T17:17:00Z</dcterms:modified>
  <cp:category/>
</cp:coreProperties>
</file>