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0"/>
          <w:szCs w:val="30"/>
        </w:rPr>
        <w:t xml:space="preserve">CONTRATO DE PRESTACIÓN DE SERVICIOS PROFESIONALES</w:t>
      </w:r>
    </w:p>
    <w:p>
      <w:pPr>
        <w:spacing w:after="300"/>
        <w:jc w:val="center"/>
      </w:pPr>
      <w:r>
        <w:rPr>
          <w:b/>
          <w:bCs/>
          <w:color w:val="1F3864"/>
          <w:sz w:val="26"/>
          <w:szCs w:val="26"/>
        </w:rPr>
        <w:t xml:space="preserve">PARA EL DESARROLLO DE SOFTWARE A LA MEDIDA</w:t>
      </w:r>
    </w:p>
    <w:p>
      <w:pPr>
        <w:spacing w:after="160" w:line="300"/>
        <w:jc w:val="both"/>
      </w:pPr>
      <w:r>
        <w:rPr>
          <w:sz w:val="21"/>
          <w:szCs w:val="21"/>
        </w:rPr>
        <w:t xml:space="preserve">Contrato de prestación de servicios profesionales para el desarrollo de software a la medida que celebran, por una parte, </w:t>
      </w:r>
      <w:r>
        <w:rPr>
          <w:b/>
          <w:bCs/>
          <w:color w:val="C00000"/>
          <w:sz w:val="21"/>
          <w:szCs w:val="21"/>
        </w:rPr>
        <w:t xml:space="preserve">[NOMBRE DEL PRESTADOR DE SERVICIOS / RAZÓN SOCIAL]</w:t>
      </w:r>
      <w:r>
        <w:rPr>
          <w:sz w:val="21"/>
          <w:szCs w:val="21"/>
        </w:rPr>
        <w:t xml:space="preserve">, con Registro Federal de Contribuyentes (RFC) </w:t>
      </w:r>
      <w:r>
        <w:rPr>
          <w:b/>
          <w:bCs/>
          <w:color w:val="C00000"/>
          <w:sz w:val="21"/>
          <w:szCs w:val="21"/>
        </w:rPr>
        <w:t xml:space="preserve">[RFC]</w:t>
      </w:r>
      <w:r>
        <w:rPr>
          <w:sz w:val="21"/>
          <w:szCs w:val="21"/>
        </w:rPr>
        <w:t xml:space="preserve">, con domicilio en </w:t>
      </w:r>
      <w:r>
        <w:rPr>
          <w:b/>
          <w:bCs/>
          <w:color w:val="C00000"/>
          <w:sz w:val="21"/>
          <w:szCs w:val="21"/>
        </w:rPr>
        <w:t xml:space="preserve">[DOMICILIO FISCAL]</w:t>
      </w:r>
      <w:r>
        <w:rPr>
          <w:sz w:val="21"/>
          <w:szCs w:val="21"/>
        </w:rPr>
        <w:t xml:space="preserve">, a quien en lo sucesivo se denominará "EL PRESTADOR"; y por la otra, </w:t>
      </w:r>
      <w:r>
        <w:rPr>
          <w:b/>
          <w:bCs/>
          <w:color w:val="C00000"/>
          <w:sz w:val="21"/>
          <w:szCs w:val="21"/>
        </w:rPr>
        <w:t xml:space="preserve">[NOMBRE O RAZÓN SOCIAL DEL CLIENTE]</w:t>
      </w:r>
      <w:r>
        <w:rPr>
          <w:sz w:val="21"/>
          <w:szCs w:val="21"/>
        </w:rPr>
        <w:t xml:space="preserve">, con RFC </w:t>
      </w:r>
      <w:r>
        <w:rPr>
          <w:b/>
          <w:bCs/>
          <w:color w:val="C00000"/>
          <w:sz w:val="21"/>
          <w:szCs w:val="21"/>
        </w:rPr>
        <w:t xml:space="preserve">[RFC DEL CLIENTE]</w:t>
      </w:r>
      <w:r>
        <w:rPr>
          <w:sz w:val="21"/>
          <w:szCs w:val="21"/>
        </w:rPr>
        <w:t xml:space="preserve">, con domicilio en </w:t>
      </w:r>
      <w:r>
        <w:rPr>
          <w:b/>
          <w:bCs/>
          <w:color w:val="C00000"/>
          <w:sz w:val="21"/>
          <w:szCs w:val="21"/>
        </w:rPr>
        <w:t xml:space="preserve">[DOMICILIO DEL CLIENTE]</w:t>
      </w:r>
      <w:r>
        <w:rPr>
          <w:sz w:val="21"/>
          <w:szCs w:val="21"/>
        </w:rPr>
        <w:t xml:space="preserve">, a quien en lo sucesivo se denominará "EL CLIENTE"; y a quienes en su conjunto se les denominará "LAS PARTES", al tenor de las siguientes declaraciones y cláusulas:</w:t>
      </w:r>
    </w:p>
    <w:p>
      <w:pPr>
        <w:pStyle w:val="Heading1"/>
        <w:spacing w:after="160" w:before="320"/>
      </w:pPr>
      <w:r>
        <w:rPr>
          <w:b/>
          <w:bCs/>
          <w:color w:val="1F3864"/>
          <w:sz w:val="26"/>
          <w:szCs w:val="26"/>
        </w:rPr>
        <w:t xml:space="preserve">DECLARACIONES</w:t>
      </w:r>
    </w:p>
    <w:p>
      <w:pPr>
        <w:pStyle w:val="Heading2"/>
        <w:spacing w:after="100" w:before="200"/>
      </w:pPr>
      <w:r>
        <w:rPr>
          <w:b/>
          <w:bCs/>
          <w:color w:val="1F3864"/>
          <w:sz w:val="22"/>
          <w:szCs w:val="22"/>
        </w:rPr>
        <w:t xml:space="preserve">I. Declara "EL PRESTADOR":</w:t>
      </w:r>
    </w:p>
    <w:p>
      <w:pPr>
        <w:pStyle w:val="ListParagraph"/>
        <w:numPr>
          <w:ilvl w:val="0"/>
          <w:numId w:val="2"/>
        </w:numPr>
        <w:spacing w:after="100" w:line="300"/>
        <w:jc w:val="both"/>
      </w:pPr>
      <w:r>
        <w:rPr>
          <w:sz w:val="21"/>
          <w:szCs w:val="21"/>
        </w:rPr>
        <w:t xml:space="preserve">Que es una persona física/moral dedicada, entre otras actividades, al desarrollo de software y sistemas informáticos.</w:t>
      </w:r>
    </w:p>
    <w:p>
      <w:pPr>
        <w:pStyle w:val="ListParagraph"/>
        <w:numPr>
          <w:ilvl w:val="0"/>
          <w:numId w:val="2"/>
        </w:numPr>
        <w:spacing w:after="100" w:line="300"/>
        <w:jc w:val="both"/>
      </w:pPr>
      <w:r>
        <w:rPr>
          <w:sz w:val="21"/>
          <w:szCs w:val="21"/>
        </w:rPr>
        <w:t xml:space="preserve">Que cuenta con los conocimientos técnicos, la experiencia y los recursos necesarios para llevar a cabo el desarrollo de software objeto del presente contrato.</w:t>
      </w:r>
    </w:p>
    <w:p>
      <w:pPr>
        <w:pStyle w:val="ListParagraph"/>
        <w:numPr>
          <w:ilvl w:val="0"/>
          <w:numId w:val="2"/>
        </w:numPr>
        <w:spacing w:after="100" w:line="300"/>
        <w:jc w:val="both"/>
      </w:pPr>
      <w:r>
        <w:rPr>
          <w:sz w:val="21"/>
          <w:szCs w:val="21"/>
        </w:rPr>
        <w:t xml:space="preserve">Que se encuentra inscrito ante el Servicio de Administración Tributaria (SAT) bajo el RFC señalado en el proemio de este contrato.</w:t>
      </w:r>
    </w:p>
    <w:p>
      <w:pPr>
        <w:pStyle w:val="ListParagraph"/>
        <w:numPr>
          <w:ilvl w:val="0"/>
          <w:numId w:val="2"/>
        </w:numPr>
        <w:spacing w:after="100" w:line="300"/>
        <w:jc w:val="both"/>
      </w:pPr>
      <w:r>
        <w:rPr>
          <w:sz w:val="21"/>
          <w:szCs w:val="21"/>
        </w:rPr>
        <w:t xml:space="preserve">Que señala como domicilio para efectos de este contrato el ubicado en [DOMICILIO FISCAL].</w:t>
      </w:r>
    </w:p>
    <w:p>
      <w:pPr>
        <w:pStyle w:val="Heading2"/>
        <w:spacing w:after="100" w:before="200"/>
      </w:pPr>
      <w:r>
        <w:rPr>
          <w:b/>
          <w:bCs/>
          <w:color w:val="1F3864"/>
          <w:sz w:val="22"/>
          <w:szCs w:val="22"/>
        </w:rPr>
        <w:t xml:space="preserve">II. Declara "EL CLIENTE":</w:t>
      </w:r>
    </w:p>
    <w:p>
      <w:pPr>
        <w:pStyle w:val="ListParagraph"/>
        <w:numPr>
          <w:ilvl w:val="0"/>
          <w:numId w:val="2"/>
        </w:numPr>
        <w:spacing w:after="100" w:line="300"/>
        <w:jc w:val="both"/>
      </w:pPr>
      <w:r>
        <w:rPr>
          <w:sz w:val="21"/>
          <w:szCs w:val="21"/>
        </w:rPr>
        <w:t xml:space="preserve">Que requiere los servicios profesionales de "EL PRESTADOR" para el desarrollo de un sistema de software a la medida, conforme a las especificaciones descritas en el Anexo A del presente contrato.</w:t>
      </w:r>
    </w:p>
    <w:p>
      <w:pPr>
        <w:pStyle w:val="ListParagraph"/>
        <w:numPr>
          <w:ilvl w:val="0"/>
          <w:numId w:val="2"/>
        </w:numPr>
        <w:spacing w:after="100" w:line="300"/>
        <w:jc w:val="both"/>
      </w:pPr>
      <w:r>
        <w:rPr>
          <w:sz w:val="21"/>
          <w:szCs w:val="21"/>
        </w:rPr>
        <w:t xml:space="preserve">Que cuenta con la capacidad legal y los recursos económicos suficientes para cumplir con las obligaciones que deriven del presente contrato.</w:t>
      </w:r>
    </w:p>
    <w:p>
      <w:pPr>
        <w:pStyle w:val="ListParagraph"/>
        <w:numPr>
          <w:ilvl w:val="0"/>
          <w:numId w:val="2"/>
        </w:numPr>
        <w:spacing w:after="100" w:line="300"/>
        <w:jc w:val="both"/>
      </w:pPr>
      <w:r>
        <w:rPr>
          <w:sz w:val="21"/>
          <w:szCs w:val="21"/>
        </w:rPr>
        <w:t xml:space="preserve">Que señala como domicilio para efectos de este contrato el ubicado en [DOMICILIO DEL CLIENTE].</w:t>
      </w:r>
    </w:p>
    <w:p>
      <w:r>
        <w:br w:type="page"/>
      </w:r>
    </w:p>
    <w:p>
      <w:pPr>
        <w:pStyle w:val="Heading1"/>
        <w:spacing w:after="160" w:before="320"/>
      </w:pPr>
      <w:r>
        <w:rPr>
          <w:b/>
          <w:bCs/>
          <w:color w:val="1F3864"/>
          <w:sz w:val="26"/>
          <w:szCs w:val="26"/>
        </w:rPr>
        <w:t xml:space="preserve">CLÁUSULAS</w:t>
      </w:r>
    </w:p>
    <w:p>
      <w:pPr>
        <w:pStyle w:val="Heading2"/>
        <w:spacing w:after="100" w:before="200"/>
      </w:pPr>
      <w:r>
        <w:rPr>
          <w:b/>
          <w:bCs/>
          <w:color w:val="1F3864"/>
          <w:sz w:val="22"/>
          <w:szCs w:val="22"/>
        </w:rPr>
        <w:t xml:space="preserve">PRIMERA. Objeto del contrato</w:t>
      </w:r>
    </w:p>
    <w:p>
      <w:pPr>
        <w:spacing w:after="160" w:line="300"/>
        <w:jc w:val="both"/>
      </w:pPr>
      <w:r>
        <w:rPr>
          <w:sz w:val="21"/>
          <w:szCs w:val="21"/>
        </w:rPr>
        <w:t xml:space="preserve">"EL PRESTADOR" se obliga a diseñar, desarrollar e implementar a favor de "EL CLIENTE" un sistema de software a la medida consistente en un bloc digital de solicitudes de análisis clínicos (en lo sucesivo "EL SISTEMA"), comprendiendo las fases de análisis, diseño, desarrollo, pruebas, despliegue, estabilización y garantía, conforme al alcance, funcionalidades, entregables y especificaciones técnicas descritas en el Anexo A (Alcance del Proyecto), documento que forma parte integrante del presente contrato.</w:t>
      </w:r>
    </w:p>
    <w:p>
      <w:pPr>
        <w:spacing w:after="160" w:line="300"/>
        <w:jc w:val="both"/>
      </w:pPr>
      <w:r>
        <w:rPr>
          <w:sz w:val="21"/>
          <w:szCs w:val="21"/>
        </w:rPr>
        <w:t xml:space="preserve">Adicionalmente, y solo en la medida en que hayan sido contratados por "EL CLIENTE" conforme al listado de la página siguiente ("Anexos aplicables"), el objeto del presente contrato podrá comprender: (i) el servicio de soporte a producción posterior al periodo de garantía, descrito en el Anexo B; (ii) los servicios recurrentes de renta de servidor administrado y de soporte y mantenimiento, descritos en el Anexo C; y (iii) el desarrollo de un sitio web tipo landing page, descrito en el Anexo D.</w:t>
      </w:r>
    </w:p>
    <w:p>
      <w:pPr>
        <w:pStyle w:val="Heading2"/>
        <w:spacing w:after="100" w:before="200"/>
      </w:pPr>
      <w:r>
        <w:rPr>
          <w:b/>
          <w:bCs/>
          <w:color w:val="1F3864"/>
          <w:sz w:val="22"/>
          <w:szCs w:val="22"/>
        </w:rPr>
        <w:t xml:space="preserve">SEGUNDA. Alcance y entregables</w:t>
      </w:r>
    </w:p>
    <w:p>
      <w:pPr>
        <w:spacing w:after="160" w:line="300"/>
        <w:jc w:val="both"/>
      </w:pPr>
      <w:r>
        <w:rPr>
          <w:sz w:val="21"/>
          <w:szCs w:val="21"/>
        </w:rPr>
        <w:t xml:space="preserve">El alcance del proyecto, los módulos o funcionalidades a desarrollar, la metodología de trabajo y el calendario de entregas se especifican en el Anexo A. Cualquier funcionalidad, módulo o requerimiento no incluido expresamente en dicho anexo se considerará fuera de alcance y estará sujeto a la Cláusula Novena (Cambios y trabajo adicional).</w:t>
      </w:r>
    </w:p>
    <w:p>
      <w:pPr>
        <w:pStyle w:val="Heading2"/>
        <w:spacing w:after="100" w:before="200"/>
      </w:pPr>
      <w:r>
        <w:rPr>
          <w:b/>
          <w:bCs/>
          <w:color w:val="1F3864"/>
          <w:sz w:val="22"/>
          <w:szCs w:val="22"/>
        </w:rPr>
        <w:t xml:space="preserve">TERCERA. Precio y forma de pago</w:t>
      </w:r>
    </w:p>
    <w:p>
      <w:pPr>
        <w:spacing w:after="160" w:line="300"/>
        <w:jc w:val="both"/>
      </w:pPr>
      <w:r>
        <w:rPr>
          <w:sz w:val="21"/>
          <w:szCs w:val="21"/>
        </w:rPr>
        <w:t xml:space="preserve">"EL CLIENTE" pagará a "EL PRESTADOR" la cantidad de $[MONTO] MXN (pesos mexicanos), más el Impuesto al Valor Agregado (IVA) que corresponda, conforme al siguiente esquema de pagos:</w:t>
      </w:r>
    </w:p>
    <w:p>
      <w:pPr>
        <w:pStyle w:val="ListParagraph"/>
        <w:numPr>
          <w:ilvl w:val="0"/>
          <w:numId w:val="2"/>
        </w:numPr>
        <w:spacing w:after="100" w:line="300"/>
        <w:jc w:val="both"/>
      </w:pPr>
      <w:r>
        <w:rPr>
          <w:sz w:val="21"/>
          <w:szCs w:val="21"/>
        </w:rPr>
        <w:t xml:space="preserve">15% (quince por ciento) como anticipo, a la firma del presente contrato y previo al inicio del desarrollo.</w:t>
      </w:r>
    </w:p>
    <w:p>
      <w:pPr>
        <w:pStyle w:val="ListParagraph"/>
        <w:numPr>
          <w:ilvl w:val="0"/>
          <w:numId w:val="2"/>
        </w:numPr>
        <w:spacing w:after="100" w:line="300"/>
        <w:jc w:val="both"/>
      </w:pPr>
      <w:r>
        <w:rPr>
          <w:sz w:val="21"/>
          <w:szCs w:val="21"/>
        </w:rPr>
        <w:t xml:space="preserve">65% (sesenta y cinco por ciento) contra la entrega y aceptación de "EL SISTEMA", conforme al procedimiento de aceptación previsto en la Cláusula Octava.</w:t>
      </w:r>
    </w:p>
    <w:p>
      <w:pPr>
        <w:pStyle w:val="ListParagraph"/>
        <w:numPr>
          <w:ilvl w:val="0"/>
          <w:numId w:val="2"/>
        </w:numPr>
        <w:spacing w:after="100" w:line="300"/>
        <w:jc w:val="both"/>
      </w:pPr>
      <w:r>
        <w:rPr>
          <w:sz w:val="21"/>
          <w:szCs w:val="21"/>
        </w:rPr>
        <w:t xml:space="preserve">20% (veinte por ciento) al concluir el periodo de estabilización de dos (2) semanas posterior a la aceptación, descrito en la Cláusula Séptima Bis.</w:t>
      </w:r>
    </w:p>
    <w:p>
      <w:pPr>
        <w:spacing w:after="160" w:line="300"/>
        <w:jc w:val="both"/>
      </w:pPr>
      <w:r>
        <w:rPr>
          <w:sz w:val="21"/>
          <w:szCs w:val="21"/>
        </w:rPr>
        <w:t xml:space="preserve">Todos los pagos se realizarán en moneda nacional (pesos mexicanos) mediante [transferencia electrónica / depósito bancario] dentro de los [NÚMERO] días naturales siguientes a la presentación de la factura (CFDI) correspondiente, la cual será emitida por "EL PRESTADOR" con Uso de CFDI y forma de pago acordados por "LAS PARTES". En caso de mora en el pago, se causarán intereses moratorios del [%] mensual sobre el saldo insoluto.</w:t>
      </w:r>
    </w:p>
    <w:p>
      <w:pPr>
        <w:pStyle w:val="Heading2"/>
        <w:spacing w:after="100" w:before="200"/>
      </w:pPr>
      <w:r>
        <w:rPr>
          <w:b/>
          <w:bCs/>
          <w:color w:val="1F3864"/>
          <w:sz w:val="22"/>
          <w:szCs w:val="22"/>
        </w:rPr>
        <w:t xml:space="preserve">TERCERA BIS. Pago de servicios recurrentes</w:t>
      </w:r>
    </w:p>
    <w:p>
      <w:pPr>
        <w:spacing w:after="160" w:line="300"/>
        <w:jc w:val="both"/>
      </w:pPr>
      <w:r>
        <w:rPr>
          <w:sz w:val="21"/>
          <w:szCs w:val="21"/>
        </w:rPr>
        <w:t xml:space="preserve">En caso de que "EL CLIENTE" haya contratado los servicios recurrentes descritos en el Anexo C (renta de servidor administrado y/o soporte y mantenimiento), dichos servicios se facturarán y pagarán de forma mensual, por adelantado, dentro de los primeros [NÚMERO] días naturales de cada mes, con una vigencia inicial de doce (12) meses contados a partir de [FECHA DE INICIO], renovable por periodos iguales de forma automática salvo que cualquiera de "LAS PARTES" notifique por escrito su cancelación con al menos [NÚMERO] días de anticipación al vencimiento.</w:t>
      </w:r>
    </w:p>
    <w:p>
      <w:pPr>
        <w:spacing w:after="160" w:line="300"/>
        <w:jc w:val="both"/>
      </w:pPr>
      <w:r>
        <w:rPr>
          <w:sz w:val="21"/>
          <w:szCs w:val="21"/>
        </w:rPr>
        <w:t xml:space="preserve">La falta de pago de dos (2) mensualidades consecutivas facultará a "EL PRESTADOR" para suspender el alojamiento y/o el soporte correspondiente, previo aviso por escrito con [NÚMERO] días de anticipación, sin que ello genere responsabilidad alguna a su cargo por la interrupción del servicio.</w:t>
      </w:r>
    </w:p>
    <w:p>
      <w:pPr>
        <w:pStyle w:val="Heading2"/>
        <w:spacing w:after="100" w:before="200"/>
      </w:pPr>
      <w:r>
        <w:rPr>
          <w:b/>
          <w:bCs/>
          <w:color w:val="1F3864"/>
          <w:sz w:val="22"/>
          <w:szCs w:val="22"/>
        </w:rPr>
        <w:t xml:space="preserve">CUARTA. Plazo de ejecución</w:t>
      </w:r>
    </w:p>
    <w:p>
      <w:pPr>
        <w:spacing w:after="160" w:line="300"/>
        <w:jc w:val="both"/>
      </w:pPr>
      <w:r>
        <w:rPr>
          <w:sz w:val="21"/>
          <w:szCs w:val="21"/>
        </w:rPr>
        <w:t xml:space="preserve">El desarrollo de "EL SISTEMA" iniciará el [FECHA DE INICIO] y concluirá el [FECHA DE ENTREGA ESTIMADA], salvo que "LAS PARTES" acuerden por escrito una prórroga, o que ésta derive de retrasos imputables a "EL CLIENTE" (por ejemplo, demora en la entrega de información, accesos o retroalimentación), en cuyo caso el plazo se ampliará en la misma proporción del retraso.</w:t>
      </w:r>
    </w:p>
    <w:p>
      <w:pPr>
        <w:pStyle w:val="Heading2"/>
        <w:spacing w:after="100" w:before="200"/>
      </w:pPr>
      <w:r>
        <w:rPr>
          <w:b/>
          <w:bCs/>
          <w:color w:val="1F3864"/>
          <w:sz w:val="22"/>
          <w:szCs w:val="22"/>
        </w:rPr>
        <w:t xml:space="preserve">QUINTA. Propiedad intelectual</w:t>
      </w:r>
    </w:p>
    <w:p>
      <w:pPr>
        <w:spacing w:after="160" w:line="300"/>
        <w:jc w:val="both"/>
      </w:pPr>
      <w:r>
        <w:rPr>
          <w:sz w:val="21"/>
          <w:szCs w:val="21"/>
        </w:rPr>
        <w:t xml:space="preserve">Una vez cubierto en su totalidad el precio pactado en la Cláusula Tercera, "EL PRESTADOR" cede a "EL CLIENTE" los derechos patrimoniales sobre el código fuente desarrollado específicamente para "EL SISTEMA" bajo este contrato. Quedan excluidos de dicha cesión: (a) las librerías, frameworks, componentes de código abierto o de terceros utilizados en el desarrollo, los cuales se rigen por sus propias licencias; y (b) el conocimiento técnico, metodologías, componentes genéricos y código propio previamente desarrollado por "EL PRESTADOR" (en lo sucesivo "Herramientas Preexistentes"), sobre los cuales "EL PRESTADOR" conserva la titularidad, otorgando a "EL CLIENTE" una licencia de uso perpetua y no exclusiva limitada al funcionamiento de "EL SISTEMA".</w:t>
      </w:r>
    </w:p>
    <w:p>
      <w:pPr>
        <w:spacing w:after="160" w:line="300"/>
        <w:jc w:val="both"/>
      </w:pPr>
      <w:r>
        <w:rPr>
          <w:sz w:val="21"/>
          <w:szCs w:val="21"/>
        </w:rPr>
        <w:t xml:space="preserve">En tanto no se cubra la totalidad del precio pactado, "EL PRESTADOR" conserva la titularidad del código en desarrollo y no está obligado a entregar el código fuente completo.</w:t>
      </w:r>
    </w:p>
    <w:p>
      <w:pPr>
        <w:pStyle w:val="Heading2"/>
        <w:spacing w:after="100" w:before="200"/>
      </w:pPr>
      <w:r>
        <w:rPr>
          <w:b/>
          <w:bCs/>
          <w:color w:val="1F3864"/>
          <w:sz w:val="22"/>
          <w:szCs w:val="22"/>
        </w:rPr>
        <w:t xml:space="preserve">SEXTA. Confidencialidad</w:t>
      </w:r>
    </w:p>
    <w:p>
      <w:pPr>
        <w:spacing w:after="160" w:line="300"/>
        <w:jc w:val="both"/>
      </w:pPr>
      <w:r>
        <w:rPr>
          <w:sz w:val="21"/>
          <w:szCs w:val="21"/>
        </w:rPr>
        <w:t xml:space="preserve">"LAS PARTES" se obligan a mantener estricta confidencialidad respecto de la información técnica, comercial, financiera y de cualquier otra naturaleza a la que tengan acceso con motivo de este contrato, obligación que subsistirá por [NÚMERO] años posteriores a la terminación del mismo. Esta obligación no aplica a información de dominio público o que "LAS PARTES" estén obligadas a revelar por mandato de autoridad competente.</w:t>
      </w:r>
    </w:p>
    <w:p>
      <w:pPr>
        <w:pStyle w:val="Heading2"/>
        <w:spacing w:after="100" w:before="200"/>
      </w:pPr>
      <w:r>
        <w:rPr>
          <w:b/>
          <w:bCs/>
          <w:color w:val="1F3864"/>
          <w:sz w:val="22"/>
          <w:szCs w:val="22"/>
        </w:rPr>
        <w:t xml:space="preserve">SÉPTIMA. Garantía</w:t>
      </w:r>
    </w:p>
    <w:p>
      <w:pPr>
        <w:spacing w:after="160" w:line="300"/>
        <w:jc w:val="both"/>
      </w:pPr>
      <w:r>
        <w:rPr>
          <w:sz w:val="21"/>
          <w:szCs w:val="21"/>
        </w:rPr>
        <w:t xml:space="preserve">"EL PRESTADOR" garantiza la corrección, sin costo adicional, de fallas o defectos ("bugs") atribuibles a su desarrollo, por un periodo de dos (2) meses contados a partir de la aceptación de "EL SISTEMA" conforme a la Cláusula Octava (en lo sucesivo el "Periodo de Garantía"). Dentro del Periodo de Garantía queda comprendido el periodo de estabilización a que se refiere la Cláusula Séptima Bis.</w:t>
      </w:r>
    </w:p>
    <w:p>
      <w:pPr>
        <w:spacing w:after="160" w:line="300"/>
        <w:jc w:val="both"/>
      </w:pPr>
      <w:r>
        <w:rPr>
          <w:sz w:val="21"/>
          <w:szCs w:val="21"/>
        </w:rPr>
        <w:t xml:space="preserve">Quedan excluidos de la garantía: nuevas funcionalidades o módulos no contemplados en el Anexo A, cambios de requerimientos, fallas derivadas de modificaciones realizadas por terceros al código, y fallas originadas por el entorno de hospedaje, hardware o infraestructura no provista por "EL PRESTADOR".</w:t>
      </w:r>
    </w:p>
    <w:p>
      <w:pPr>
        <w:spacing w:after="160" w:line="300"/>
        <w:jc w:val="both"/>
      </w:pPr>
      <w:r>
        <w:rPr>
          <w:sz w:val="21"/>
          <w:szCs w:val="21"/>
        </w:rPr>
        <w:t xml:space="preserve">Concluido el Periodo de Garantía, cualquier corrección de bugs, cambio menor o soporte adicional será materia del servicio de soporte a producción descrito en el Anexo B, sujeto a contratación y pago independientes. Del mismo modo, el alojamiento (hosting) y el mantenimiento del servidor, en caso de requerirse, se rigen por el Anexo C.</w:t>
      </w:r>
    </w:p>
    <w:p>
      <w:pPr>
        <w:pStyle w:val="Heading2"/>
        <w:spacing w:after="100" w:before="200"/>
      </w:pPr>
      <w:r>
        <w:rPr>
          <w:b/>
          <w:bCs/>
          <w:color w:val="1F3864"/>
          <w:sz w:val="22"/>
          <w:szCs w:val="22"/>
        </w:rPr>
        <w:t xml:space="preserve">SÉPTIMA BIS. Periodo de estabilización</w:t>
      </w:r>
    </w:p>
    <w:p>
      <w:pPr>
        <w:spacing w:after="160" w:line="300"/>
        <w:jc w:val="both"/>
      </w:pPr>
      <w:r>
        <w:rPr>
          <w:sz w:val="21"/>
          <w:szCs w:val="21"/>
        </w:rPr>
        <w:t xml:space="preserve">Una vez aceptado "EL SISTEMA" conforme a la Cláusula Octava, iniciarán los primeros catorce (14) días naturales del Periodo de Garantía como periodo de estabilización, durante el cual "EL PRESTADOR" dará seguimiento cercano al funcionamiento de "EL SISTEMA" en el entorno de producción y corregirá, sin costo adicional, cualquier falla o defecto que surja del uso real y que sea atribuible a su desarrollo.</w:t>
      </w:r>
    </w:p>
    <w:p>
      <w:pPr>
        <w:spacing w:after="160" w:line="300"/>
        <w:jc w:val="both"/>
      </w:pPr>
      <w:r>
        <w:rPr>
          <w:sz w:val="21"/>
          <w:szCs w:val="21"/>
        </w:rPr>
        <w:t xml:space="preserve">Concluido dicho periodo sin incidencias mayores que impidan el uso normal de "EL SISTEMA", se tendrá por finalizada la estabilización y "EL CLIENTE" cubrirá el pago final conforme a la Cláusula Tercera, continuando el resto del Periodo de Garantía sin que ello condicione pago adicional alguno. Si durante la estabilización se identifican fallas atribuibles a "EL PRESTADOR" que impidan la operación normal de "EL SISTEMA", el periodo de catorce días se reiniciará únicamente respecto de la funcionalidad afectada, sin que esto suspenda el uso del resto de "EL SISTEMA" ni los pagos ya cubiertos.</w:t>
      </w:r>
    </w:p>
    <w:p>
      <w:pPr>
        <w:pStyle w:val="Heading2"/>
        <w:spacing w:after="100" w:before="200"/>
      </w:pPr>
      <w:r>
        <w:rPr>
          <w:b/>
          <w:bCs/>
          <w:color w:val="1F3864"/>
          <w:sz w:val="22"/>
          <w:szCs w:val="22"/>
        </w:rPr>
        <w:t xml:space="preserve">OCTAVA. Pruebas y aceptación</w:t>
      </w:r>
    </w:p>
    <w:p>
      <w:pPr>
        <w:spacing w:after="160" w:line="300"/>
        <w:jc w:val="both"/>
      </w:pPr>
      <w:r>
        <w:rPr>
          <w:sz w:val="21"/>
          <w:szCs w:val="21"/>
        </w:rPr>
        <w:t xml:space="preserve">"EL CLIENTE" contará con un plazo de [NÚMERO] días hábiles a partir de cada entrega para realizar pruebas y notificar por escrito a "EL PRESTADOR" cualquier inconformidad respecto del cumplimiento de las especificaciones del Anexo A. Transcurrido dicho plazo sin observaciones, la entrega se tendrá por aceptada.</w:t>
      </w:r>
    </w:p>
    <w:p>
      <w:pPr>
        <w:pStyle w:val="Heading2"/>
        <w:spacing w:after="100" w:before="200"/>
      </w:pPr>
      <w:r>
        <w:rPr>
          <w:b/>
          <w:bCs/>
          <w:color w:val="1F3864"/>
          <w:sz w:val="22"/>
          <w:szCs w:val="22"/>
        </w:rPr>
        <w:t xml:space="preserve">NOVENA. Cambios y trabajo adicional</w:t>
      </w:r>
    </w:p>
    <w:p>
      <w:pPr>
        <w:spacing w:after="160" w:line="300"/>
        <w:jc w:val="both"/>
      </w:pPr>
      <w:r>
        <w:rPr>
          <w:sz w:val="21"/>
          <w:szCs w:val="21"/>
        </w:rPr>
        <w:t xml:space="preserve">Cualquier solicitud de "EL CLIENTE" que implique modificar el alcance original (nuevas funcionalidades, cambios sustanciales de diseño o requerimientos no previstos en el Anexo A) será evaluada por "EL PRESTADOR" y, de proceder, se documentará mediante un anexo o convenio modificatorio por escrito, especificando el impacto en tiempo y costo antes de su ejecución.</w:t>
      </w:r>
    </w:p>
    <w:p>
      <w:pPr>
        <w:pStyle w:val="Heading2"/>
        <w:spacing w:after="100" w:before="200"/>
      </w:pPr>
      <w:r>
        <w:rPr>
          <w:b/>
          <w:bCs/>
          <w:color w:val="1F3864"/>
          <w:sz w:val="22"/>
          <w:szCs w:val="22"/>
        </w:rPr>
        <w:t xml:space="preserve">DÉCIMA. Terminación anticipada</w:t>
      </w:r>
    </w:p>
    <w:p>
      <w:pPr>
        <w:spacing w:after="160" w:line="300"/>
        <w:jc w:val="both"/>
      </w:pPr>
      <w:r>
        <w:rPr>
          <w:sz w:val="21"/>
          <w:szCs w:val="21"/>
        </w:rPr>
        <w:t xml:space="preserve">Cualquiera de "LAS PARTES" podrá dar por terminado el presente contrato de forma anticipada mediante notificación por escrito con [NÚMERO] días de anticipación. En caso de terminación anticipada, "EL CLIENTE" pagará a "EL PRESTADOR" la parte proporcional del trabajo efectivamente realizado hasta la fecha de terminación, y "EL PRESTADOR" entregará los avances desarrollados a esa fecha.</w:t>
      </w:r>
    </w:p>
    <w:p>
      <w:pPr>
        <w:pStyle w:val="Heading2"/>
        <w:spacing w:after="100" w:before="200"/>
      </w:pPr>
      <w:r>
        <w:rPr>
          <w:b/>
          <w:bCs/>
          <w:color w:val="1F3864"/>
          <w:sz w:val="22"/>
          <w:szCs w:val="22"/>
        </w:rPr>
        <w:t xml:space="preserve">DÉCIMA PRIMERA. Relación entre las partes</w:t>
      </w:r>
    </w:p>
    <w:p>
      <w:pPr>
        <w:spacing w:after="160" w:line="300"/>
        <w:jc w:val="both"/>
      </w:pPr>
      <w:r>
        <w:rPr>
          <w:sz w:val="21"/>
          <w:szCs w:val="21"/>
        </w:rPr>
        <w:t xml:space="preserve">"LAS PARTES" reconocen que el presente contrato es de naturaleza mercantil/civil y no genera relación laboral alguna entre "EL PRESTADOR" (ni su personal, en su caso) y "EL CLIENTE", por lo que no será aplicable la legislación laboral entre ellos.</w:t>
      </w:r>
    </w:p>
    <w:p>
      <w:pPr>
        <w:pStyle w:val="Heading2"/>
        <w:spacing w:after="100" w:before="200"/>
      </w:pPr>
      <w:r>
        <w:rPr>
          <w:b/>
          <w:bCs/>
          <w:color w:val="1F3864"/>
          <w:sz w:val="22"/>
          <w:szCs w:val="22"/>
        </w:rPr>
        <w:t xml:space="preserve">DÉCIMA SEGUNDA. Limitación de responsabilidad</w:t>
      </w:r>
    </w:p>
    <w:p>
      <w:pPr>
        <w:spacing w:after="160" w:line="300"/>
        <w:jc w:val="both"/>
      </w:pPr>
      <w:r>
        <w:rPr>
          <w:sz w:val="21"/>
          <w:szCs w:val="21"/>
        </w:rPr>
        <w:t xml:space="preserve">La responsabilidad de "EL PRESTADOR" frente a "EL CLIENTE" por cualquier reclamación derivada de este contrato se limita, en todo caso, al monto efectivamente pagado por "EL CLIENTE" bajo este contrato. "EL PRESTADOR" no será responsable por daños indirectos, lucro cesante o pérdida de datos derivados del uso de "EL SISTEMA", salvo negligencia grave o dolo.</w:t>
      </w:r>
    </w:p>
    <w:p>
      <w:pPr>
        <w:pStyle w:val="Heading2"/>
        <w:spacing w:after="100" w:before="200"/>
      </w:pPr>
      <w:r>
        <w:rPr>
          <w:b/>
          <w:bCs/>
          <w:color w:val="1F3864"/>
          <w:sz w:val="22"/>
          <w:szCs w:val="22"/>
        </w:rPr>
        <w:t xml:space="preserve">DÉCIMA TERCERA. Jurisdicción y legislación aplicable</w:t>
      </w:r>
    </w:p>
    <w:p>
      <w:pPr>
        <w:spacing w:after="160" w:line="300"/>
        <w:jc w:val="both"/>
      </w:pPr>
      <w:r>
        <w:rPr>
          <w:sz w:val="21"/>
          <w:szCs w:val="21"/>
        </w:rPr>
        <w:t xml:space="preserve">Para la interpretación y cumplimiento del presente contrato, "LAS PARTES" se someten a la legislación aplicable y a la jurisdicción de los tribunales competentes en [CIUDAD, ESTADO], renunciando a cualquier otro fuero que pudiera corresponderles por razón de sus domicilios presentes o futuros.</w:t>
      </w:r>
    </w:p>
    <w:p>
      <w:pPr>
        <w:spacing w:after="160" w:line="300"/>
        <w:jc w:val="both"/>
      </w:pPr>
      <w:r>
        <w:rPr>
          <w:sz w:val="21"/>
          <w:szCs w:val="21"/>
        </w:rPr>
        <w:t xml:space="preserve">Leído que fue el presente contrato y enteradas "LAS PARTES" de su contenido y alcance legal, lo firman de conformidad en dos tantos, en la ciudad de [CIUDAD], a los [DÍA] días del mes de [MES] de [AÑO].</w:t>
      </w:r>
    </w:p>
    <w:p>
      <w:pPr>
        <w:spacing w:after="40" w:before="600"/>
      </w:pPr>
      <w:r>
        <w:rPr>
          <w:sz w:val="21"/>
          <w:szCs w:val="21"/>
        </w:rPr>
        <w:t xml:space="preserve">_______________________________</w:t>
      </w:r>
    </w:p>
    <w:p>
      <w:pPr>
        <w:spacing w:after="20"/>
      </w:pPr>
      <w:r>
        <w:rPr>
          <w:b/>
          <w:bCs/>
          <w:sz w:val="21"/>
          <w:szCs w:val="21"/>
        </w:rPr>
        <w:t xml:space="preserve">EL PRESTADOR — [NOMBRE / RAZÓN SOCIAL]</w:t>
      </w:r>
    </w:p>
    <w:p>
      <w:pPr>
        <w:spacing w:after="40" w:before="600"/>
      </w:pPr>
      <w:r>
        <w:rPr>
          <w:sz w:val="21"/>
          <w:szCs w:val="21"/>
        </w:rPr>
        <w:t xml:space="preserve">_______________________________</w:t>
      </w:r>
    </w:p>
    <w:p>
      <w:pPr>
        <w:spacing w:after="20"/>
      </w:pPr>
      <w:r>
        <w:rPr>
          <w:b/>
          <w:bCs/>
          <w:sz w:val="21"/>
          <w:szCs w:val="21"/>
        </w:rPr>
        <w:t xml:space="preserve">EL CLIENTE — [NOMBRE O RAZÓN SOCIAL]</w:t>
      </w:r>
    </w:p>
    <w:p>
      <w:r>
        <w:br w:type="page"/>
      </w:r>
    </w:p>
    <w:p>
      <w:pPr>
        <w:pStyle w:val="Heading1"/>
        <w:spacing w:after="160" w:before="320"/>
      </w:pPr>
      <w:r>
        <w:rPr>
          <w:b/>
          <w:bCs/>
          <w:color w:val="1F3864"/>
          <w:sz w:val="26"/>
          <w:szCs w:val="26"/>
        </w:rPr>
        <w:t xml:space="preserve">ANEXOS APLICABLES A ESTE CONTRATO</w:t>
      </w:r>
    </w:p>
    <w:p>
      <w:pPr>
        <w:spacing w:after="160" w:line="300"/>
        <w:jc w:val="both"/>
      </w:pPr>
      <w:r>
        <w:rPr>
          <w:sz w:val="21"/>
          <w:szCs w:val="21"/>
        </w:rPr>
        <w:t xml:space="preserve">Marque los anexos que aplican al presente contrato conforme a los servicios efectivamente contratados por "EL CLIENTE":</w:t>
      </w:r>
    </w:p>
    <w:p>
      <w:pPr>
        <w:pStyle w:val="ListParagraph"/>
        <w:numPr>
          <w:ilvl w:val="0"/>
          <w:numId w:val="2"/>
        </w:numPr>
        <w:spacing w:after="100" w:line="300"/>
        <w:jc w:val="both"/>
      </w:pPr>
      <w:r>
        <w:rPr>
          <w:sz w:val="21"/>
          <w:szCs w:val="21"/>
        </w:rPr>
        <w:t xml:space="preserve">☒ Anexo A — Alcance del Proyecto (Bloc digital de solicitudes de análisis clínicos) — obligatorio.</w:t>
      </w:r>
    </w:p>
    <w:p>
      <w:pPr>
        <w:pStyle w:val="ListParagraph"/>
        <w:numPr>
          <w:ilvl w:val="0"/>
          <w:numId w:val="2"/>
        </w:numPr>
        <w:spacing w:after="100" w:line="300"/>
        <w:jc w:val="both"/>
      </w:pPr>
      <w:r>
        <w:rPr>
          <w:sz w:val="21"/>
          <w:szCs w:val="21"/>
        </w:rPr>
        <w:t xml:space="preserve">☐ Anexo B — Soporte a Producción posterior a la garantía — opcional.</w:t>
      </w:r>
    </w:p>
    <w:p>
      <w:pPr>
        <w:pStyle w:val="ListParagraph"/>
        <w:numPr>
          <w:ilvl w:val="0"/>
          <w:numId w:val="2"/>
        </w:numPr>
        <w:spacing w:after="100" w:line="300"/>
        <w:jc w:val="both"/>
      </w:pPr>
      <w:r>
        <w:rPr>
          <w:sz w:val="21"/>
          <w:szCs w:val="21"/>
        </w:rPr>
        <w:t xml:space="preserve">☐ Anexo C — Servicios Recurrentes (renta de servidor administrado / soporte y mantenimiento) — opcional.</w:t>
      </w:r>
    </w:p>
    <w:p>
      <w:pPr>
        <w:pStyle w:val="ListParagraph"/>
        <w:numPr>
          <w:ilvl w:val="0"/>
          <w:numId w:val="2"/>
        </w:numPr>
        <w:spacing w:after="100" w:line="300"/>
        <w:jc w:val="both"/>
      </w:pPr>
      <w:r>
        <w:rPr>
          <w:sz w:val="21"/>
          <w:szCs w:val="21"/>
        </w:rPr>
        <w:t xml:space="preserve">☐ Anexo D — Sitio Web tipo Landing Page — opcional.</w:t>
      </w:r>
    </w:p>
    <w:p>
      <w:r>
        <w:br w:type="page"/>
      </w:r>
    </w:p>
    <w:p>
      <w:pPr>
        <w:pStyle w:val="Heading1"/>
        <w:spacing w:after="160" w:before="320"/>
      </w:pPr>
      <w:r>
        <w:rPr>
          <w:b/>
          <w:bCs/>
          <w:color w:val="1F3864"/>
          <w:sz w:val="26"/>
          <w:szCs w:val="26"/>
        </w:rPr>
        <w:t xml:space="preserve">ANEXO A — ALCANCE DEL PROYECTO</w:t>
      </w:r>
    </w:p>
    <w:p>
      <w:pPr>
        <w:pStyle w:val="Heading2"/>
        <w:spacing w:after="100" w:before="200"/>
      </w:pPr>
      <w:r>
        <w:rPr>
          <w:b/>
          <w:bCs/>
          <w:color w:val="1F3864"/>
          <w:sz w:val="22"/>
          <w:szCs w:val="22"/>
        </w:rPr>
        <w:t xml:space="preserve">1. Descripción general del sistema</w:t>
      </w:r>
    </w:p>
    <w:p>
      <w:pPr>
        <w:spacing w:after="160" w:line="300"/>
        <w:jc w:val="both"/>
      </w:pPr>
      <w:r>
        <w:rPr>
          <w:sz w:val="21"/>
          <w:szCs w:val="21"/>
        </w:rPr>
        <w:t xml:space="preserve">"EL SISTEMA" consiste en un bloc digital de solicitudes de análisis clínicos: una aplicación que sustituye el formato en papel utilizado por el personal médico y de laboratorio para generar, capturar, consultar y dar seguimiento a solicitudes de estudios clínicos, conforme al flujo de trabajo de "EL CLIENTE".</w:t>
      </w:r>
    </w:p>
    <w:p>
      <w:pPr>
        <w:pStyle w:val="Heading2"/>
        <w:spacing w:after="100" w:before="200"/>
      </w:pPr>
      <w:r>
        <w:rPr>
          <w:b/>
          <w:bCs/>
          <w:color w:val="1F3864"/>
          <w:sz w:val="22"/>
          <w:szCs w:val="22"/>
        </w:rPr>
        <w:t xml:space="preserve">2. Fases incluidas</w:t>
      </w:r>
    </w:p>
    <w:p>
      <w:pPr>
        <w:pStyle w:val="ListParagraph"/>
        <w:numPr>
          <w:ilvl w:val="0"/>
          <w:numId w:val="2"/>
        </w:numPr>
        <w:spacing w:after="100" w:line="300"/>
        <w:jc w:val="both"/>
      </w:pPr>
      <w:r>
        <w:rPr>
          <w:sz w:val="21"/>
          <w:szCs w:val="21"/>
        </w:rPr>
        <w:t xml:space="preserve">Análisis de requerimientos y del flujo de trabajo actual (levantamiento con el personal médico/laboratorio).</w:t>
      </w:r>
    </w:p>
    <w:p>
      <w:pPr>
        <w:pStyle w:val="ListParagraph"/>
        <w:numPr>
          <w:ilvl w:val="0"/>
          <w:numId w:val="2"/>
        </w:numPr>
        <w:spacing w:after="100" w:line="300"/>
        <w:jc w:val="both"/>
      </w:pPr>
      <w:r>
        <w:rPr>
          <w:sz w:val="21"/>
          <w:szCs w:val="21"/>
        </w:rPr>
        <w:t xml:space="preserve">Diseño de la solución (experiencia de usuario, interfaz y modelo de base de datos).</w:t>
      </w:r>
    </w:p>
    <w:p>
      <w:pPr>
        <w:pStyle w:val="ListParagraph"/>
        <w:numPr>
          <w:ilvl w:val="0"/>
          <w:numId w:val="2"/>
        </w:numPr>
        <w:spacing w:after="100" w:line="300"/>
        <w:jc w:val="both"/>
      </w:pPr>
      <w:r>
        <w:rPr>
          <w:sz w:val="21"/>
          <w:szCs w:val="21"/>
        </w:rPr>
        <w:t xml:space="preserve">Desarrollo del sistema conforme a los módulos y funcionalidades descritos en la sección 3.</w:t>
      </w:r>
    </w:p>
    <w:p>
      <w:pPr>
        <w:pStyle w:val="ListParagraph"/>
        <w:numPr>
          <w:ilvl w:val="0"/>
          <w:numId w:val="2"/>
        </w:numPr>
        <w:spacing w:after="100" w:line="300"/>
        <w:jc w:val="both"/>
      </w:pPr>
      <w:r>
        <w:rPr>
          <w:sz w:val="21"/>
          <w:szCs w:val="21"/>
        </w:rPr>
        <w:t xml:space="preserve">Pruebas (funcionales y de aceptación) previas a la puesta en producción.</w:t>
      </w:r>
    </w:p>
    <w:p>
      <w:pPr>
        <w:pStyle w:val="ListParagraph"/>
        <w:numPr>
          <w:ilvl w:val="0"/>
          <w:numId w:val="2"/>
        </w:numPr>
        <w:spacing w:after="100" w:line="300"/>
        <w:jc w:val="both"/>
      </w:pPr>
      <w:r>
        <w:rPr>
          <w:sz w:val="21"/>
          <w:szCs w:val="21"/>
        </w:rPr>
        <w:t xml:space="preserve">Despliegue en el entorno de producción de "EL CLIENTE".</w:t>
      </w:r>
    </w:p>
    <w:p>
      <w:pPr>
        <w:pStyle w:val="ListParagraph"/>
        <w:numPr>
          <w:ilvl w:val="0"/>
          <w:numId w:val="2"/>
        </w:numPr>
        <w:spacing w:after="100" w:line="300"/>
        <w:jc w:val="both"/>
      </w:pPr>
      <w:r>
        <w:rPr>
          <w:sz w:val="21"/>
          <w:szCs w:val="21"/>
        </w:rPr>
        <w:t xml:space="preserve">Estabilización, conforme a la Cláusula Séptima Bis (primeros 14 días del Periodo de Garantía).</w:t>
      </w:r>
    </w:p>
    <w:p>
      <w:pPr>
        <w:pStyle w:val="ListParagraph"/>
        <w:numPr>
          <w:ilvl w:val="0"/>
          <w:numId w:val="2"/>
        </w:numPr>
        <w:spacing w:after="100" w:line="300"/>
        <w:jc w:val="both"/>
      </w:pPr>
      <w:r>
        <w:rPr>
          <w:sz w:val="21"/>
          <w:szCs w:val="21"/>
        </w:rPr>
        <w:t xml:space="preserve">Garantía de dos (2) meses, conforme a la Cláusula Séptima.</w:t>
      </w:r>
    </w:p>
    <w:p>
      <w:pPr>
        <w:pStyle w:val="Heading2"/>
        <w:spacing w:after="100" w:before="200"/>
      </w:pPr>
      <w:r>
        <w:rPr>
          <w:b/>
          <w:bCs/>
          <w:color w:val="1F3864"/>
          <w:sz w:val="22"/>
          <w:szCs w:val="22"/>
        </w:rPr>
        <w:t xml:space="preserve">3. Módulos y funcionalidades incluidas</w:t>
      </w:r>
    </w:p>
    <w:p>
      <w:pPr>
        <w:pStyle w:val="ListParagraph"/>
        <w:numPr>
          <w:ilvl w:val="0"/>
          <w:numId w:val="2"/>
        </w:numPr>
        <w:spacing w:after="100" w:line="300"/>
        <w:jc w:val="both"/>
      </w:pPr>
      <w:r>
        <w:rPr>
          <w:sz w:val="21"/>
          <w:szCs w:val="21"/>
        </w:rPr>
        <w:t xml:space="preserve">[Módulo 1 — p. ej. captura digital de solicitud de análisis clínicos]</w:t>
      </w:r>
    </w:p>
    <w:p>
      <w:pPr>
        <w:pStyle w:val="ListParagraph"/>
        <w:numPr>
          <w:ilvl w:val="0"/>
          <w:numId w:val="2"/>
        </w:numPr>
        <w:spacing w:after="100" w:line="300"/>
        <w:jc w:val="both"/>
      </w:pPr>
      <w:r>
        <w:rPr>
          <w:sz w:val="21"/>
          <w:szCs w:val="21"/>
        </w:rPr>
        <w:t xml:space="preserve">[Módulo 2 — p. ej. catálogo de estudios/análisis disponibles]</w:t>
      </w:r>
    </w:p>
    <w:p>
      <w:pPr>
        <w:pStyle w:val="ListParagraph"/>
        <w:numPr>
          <w:ilvl w:val="0"/>
          <w:numId w:val="2"/>
        </w:numPr>
        <w:spacing w:after="100" w:line="300"/>
        <w:jc w:val="both"/>
      </w:pPr>
      <w:r>
        <w:rPr>
          <w:sz w:val="21"/>
          <w:szCs w:val="21"/>
        </w:rPr>
        <w:t xml:space="preserve">[Módulo 3 — p. ej. consulta y seguimiento de solicitudes]</w:t>
      </w:r>
    </w:p>
    <w:p>
      <w:pPr>
        <w:pStyle w:val="ListParagraph"/>
        <w:numPr>
          <w:ilvl w:val="0"/>
          <w:numId w:val="2"/>
        </w:numPr>
        <w:spacing w:after="100" w:line="300"/>
        <w:jc w:val="both"/>
      </w:pPr>
      <w:r>
        <w:rPr>
          <w:sz w:val="21"/>
          <w:szCs w:val="21"/>
        </w:rPr>
        <w:t xml:space="preserve">[Módulo 4 — p. ej. generación de solicitud en PDF / impresión]</w:t>
      </w:r>
    </w:p>
    <w:p>
      <w:pPr>
        <w:pStyle w:val="ListParagraph"/>
        <w:numPr>
          <w:ilvl w:val="0"/>
          <w:numId w:val="2"/>
        </w:numPr>
        <w:spacing w:after="100" w:line="300"/>
        <w:jc w:val="both"/>
      </w:pPr>
      <w:r>
        <w:rPr>
          <w:sz w:val="21"/>
          <w:szCs w:val="21"/>
        </w:rPr>
        <w:t xml:space="preserve">[Módulo 5 — p. ej. gestión de usuarios y permisos]</w:t>
      </w:r>
    </w:p>
    <w:p>
      <w:pPr>
        <w:pStyle w:val="Heading2"/>
        <w:spacing w:after="100" w:before="200"/>
      </w:pPr>
      <w:r>
        <w:rPr>
          <w:b/>
          <w:bCs/>
          <w:color w:val="1F3864"/>
          <w:sz w:val="22"/>
          <w:szCs w:val="22"/>
        </w:rPr>
        <w:t xml:space="preserve">4. Fuera de alcance</w:t>
      </w:r>
    </w:p>
    <w:p>
      <w:pPr>
        <w:spacing w:after="160" w:line="300"/>
        <w:jc w:val="both"/>
      </w:pPr>
      <w:r>
        <w:rPr>
          <w:sz w:val="21"/>
          <w:szCs w:val="21"/>
        </w:rPr>
        <w:t xml:space="preserve">[Funcionalidades explícitamente excluidas del proyecto, p. ej.: integración con equipos de laboratorio, facturación electrónica, resultados de laboratorio (solo solicitud, no resultados), aplicación móvil nativa — para evitar ambigüedad.]</w:t>
      </w:r>
    </w:p>
    <w:p>
      <w:pPr>
        <w:pStyle w:val="Heading2"/>
        <w:spacing w:after="100" w:before="200"/>
      </w:pPr>
      <w:r>
        <w:rPr>
          <w:b/>
          <w:bCs/>
          <w:color w:val="1F3864"/>
          <w:sz w:val="22"/>
          <w:szCs w:val="22"/>
        </w:rPr>
        <w:t xml:space="preserve">5. Tecnología y entorno</w:t>
      </w:r>
    </w:p>
    <w:p>
      <w:pPr>
        <w:spacing w:after="160" w:line="300"/>
        <w:jc w:val="both"/>
      </w:pPr>
      <w:r>
        <w:rPr>
          <w:sz w:val="21"/>
          <w:szCs w:val="21"/>
        </w:rPr>
        <w:t xml:space="preserve">[Stack tecnológico, hosting, requerimientos de infraestructura. El hosting, en caso de ser proporcionado por "EL PRESTADOR", se rige por el Anexo C.]</w:t>
      </w:r>
    </w:p>
    <w:p>
      <w:pPr>
        <w:pStyle w:val="Heading2"/>
        <w:spacing w:after="100" w:before="200"/>
      </w:pPr>
      <w:r>
        <w:rPr>
          <w:b/>
          <w:bCs/>
          <w:color w:val="1F3864"/>
          <w:sz w:val="22"/>
          <w:szCs w:val="22"/>
        </w:rPr>
        <w:t xml:space="preserve">6. Calendario de entregas</w:t>
      </w:r>
    </w:p>
    <w:p>
      <w:pPr>
        <w:pStyle w:val="ListParagraph"/>
        <w:numPr>
          <w:ilvl w:val="0"/>
          <w:numId w:val="2"/>
        </w:numPr>
        <w:spacing w:after="100" w:line="300"/>
        <w:jc w:val="both"/>
      </w:pPr>
      <w:r>
        <w:rPr>
          <w:sz w:val="21"/>
          <w:szCs w:val="21"/>
        </w:rPr>
        <w:t xml:space="preserve">Hito 1 — Análisis y diseño: [FECHA]</w:t>
      </w:r>
    </w:p>
    <w:p>
      <w:pPr>
        <w:pStyle w:val="ListParagraph"/>
        <w:numPr>
          <w:ilvl w:val="0"/>
          <w:numId w:val="2"/>
        </w:numPr>
        <w:spacing w:after="100" w:line="300"/>
        <w:jc w:val="both"/>
      </w:pPr>
      <w:r>
        <w:rPr>
          <w:sz w:val="21"/>
          <w:szCs w:val="21"/>
        </w:rPr>
        <w:t xml:space="preserve">Hito 2 — Desarrollo: [FECHA]</w:t>
      </w:r>
    </w:p>
    <w:p>
      <w:pPr>
        <w:pStyle w:val="ListParagraph"/>
        <w:numPr>
          <w:ilvl w:val="0"/>
          <w:numId w:val="2"/>
        </w:numPr>
        <w:spacing w:after="100" w:line="300"/>
        <w:jc w:val="both"/>
      </w:pPr>
      <w:r>
        <w:rPr>
          <w:sz w:val="21"/>
          <w:szCs w:val="21"/>
        </w:rPr>
        <w:t xml:space="preserve">Hito 3 — Pruebas y despliegue: [FECHA]</w:t>
      </w:r>
    </w:p>
    <w:p>
      <w:pPr>
        <w:pStyle w:val="ListParagraph"/>
        <w:numPr>
          <w:ilvl w:val="0"/>
          <w:numId w:val="2"/>
        </w:numPr>
        <w:spacing w:after="100" w:line="300"/>
        <w:jc w:val="both"/>
      </w:pPr>
      <w:r>
        <w:rPr>
          <w:sz w:val="21"/>
          <w:szCs w:val="21"/>
        </w:rPr>
        <w:t xml:space="preserve">Entrega y aceptación: [FECHA]</w:t>
      </w:r>
    </w:p>
    <w:p>
      <w:pPr>
        <w:pStyle w:val="ListParagraph"/>
        <w:numPr>
          <w:ilvl w:val="0"/>
          <w:numId w:val="2"/>
        </w:numPr>
        <w:spacing w:after="100" w:line="300"/>
        <w:jc w:val="both"/>
      </w:pPr>
      <w:r>
        <w:rPr>
          <w:sz w:val="21"/>
          <w:szCs w:val="21"/>
        </w:rPr>
        <w:t xml:space="preserve">Fin de estabilización (14 días): [FECHA]</w:t>
      </w:r>
    </w:p>
    <w:p>
      <w:pPr>
        <w:pStyle w:val="ListParagraph"/>
        <w:numPr>
          <w:ilvl w:val="0"/>
          <w:numId w:val="2"/>
        </w:numPr>
        <w:spacing w:after="100" w:line="300"/>
        <w:jc w:val="both"/>
      </w:pPr>
      <w:r>
        <w:rPr>
          <w:sz w:val="21"/>
          <w:szCs w:val="21"/>
        </w:rPr>
        <w:t xml:space="preserve">Fin del Periodo de Garantía (2 meses): [FECHA]</w:t>
      </w:r>
    </w:p>
    <w:p>
      <w:pPr>
        <w:pStyle w:val="Heading2"/>
        <w:spacing w:after="100" w:before="200"/>
      </w:pPr>
      <w:r>
        <w:rPr>
          <w:b/>
          <w:bCs/>
          <w:color w:val="1F3864"/>
          <w:sz w:val="22"/>
          <w:szCs w:val="22"/>
        </w:rPr>
        <w:t xml:space="preserve">7. Precio</w:t>
      </w:r>
    </w:p>
    <w:p>
      <w:pPr>
        <w:spacing w:after="160" w:line="300"/>
        <w:jc w:val="both"/>
      </w:pPr>
      <w:r>
        <w:rPr>
          <w:sz w:val="21"/>
          <w:szCs w:val="21"/>
        </w:rPr>
        <w:t xml:space="preserve">El precio de "EL SISTEMA" es de $[MONTO] MXN + IVA, pagadero conforme al esquema 15% / 65% / 20% descrito en la Cláusula Tercera.</w:t>
      </w:r>
    </w:p>
    <w:p>
      <w:pPr>
        <w:pStyle w:val="Heading2"/>
        <w:spacing w:after="100" w:before="200"/>
      </w:pPr>
      <w:r>
        <w:rPr>
          <w:b/>
          <w:bCs/>
          <w:color w:val="1F3864"/>
          <w:sz w:val="22"/>
          <w:szCs w:val="22"/>
        </w:rPr>
        <w:t xml:space="preserve">8. Criterios de aceptación</w:t>
      </w:r>
    </w:p>
    <w:p>
      <w:pPr>
        <w:spacing w:after="160" w:line="300"/>
        <w:jc w:val="both"/>
      </w:pPr>
      <w:r>
        <w:rPr>
          <w:sz w:val="21"/>
          <w:szCs w:val="21"/>
        </w:rPr>
        <w:t xml:space="preserve">[Criterios objetivos que determinan que cada entregable cumple lo pactado.]</w:t>
      </w:r>
    </w:p>
    <w:p>
      <w:r>
        <w:br w:type="page"/>
      </w:r>
    </w:p>
    <w:p>
      <w:pPr>
        <w:pStyle w:val="Heading1"/>
        <w:spacing w:after="160" w:before="320"/>
      </w:pPr>
      <w:r>
        <w:rPr>
          <w:b/>
          <w:bCs/>
          <w:color w:val="1F3864"/>
          <w:sz w:val="26"/>
          <w:szCs w:val="26"/>
        </w:rPr>
        <w:t xml:space="preserve">ANEXO B — SOPORTE A PRODUCCIÓN</w:t>
      </w:r>
    </w:p>
    <w:p>
      <w:pPr>
        <w:spacing w:after="160" w:line="300"/>
        <w:jc w:val="both"/>
      </w:pPr>
      <w:r>
        <w:rPr>
          <w:sz w:val="21"/>
          <w:szCs w:val="21"/>
        </w:rPr>
        <w:t xml:space="preserve">Servicio opcional, posterior a la conclusión del Periodo de Garantía de dos (2) meses previsto en la Cláusula Séptima, mediante el cual "EL PRESTADOR" da mantenimiento continuo a "EL SISTEMA" ya en producción.</w:t>
      </w:r>
    </w:p>
    <w:p>
      <w:pPr>
        <w:pStyle w:val="Heading2"/>
        <w:spacing w:after="100" w:before="200"/>
      </w:pPr>
      <w:r>
        <w:rPr>
          <w:b/>
          <w:bCs/>
          <w:color w:val="1F3864"/>
          <w:sz w:val="22"/>
          <w:szCs w:val="22"/>
        </w:rPr>
        <w:t xml:space="preserve">Incluye</w:t>
      </w:r>
    </w:p>
    <w:p>
      <w:pPr>
        <w:pStyle w:val="ListParagraph"/>
        <w:numPr>
          <w:ilvl w:val="0"/>
          <w:numId w:val="2"/>
        </w:numPr>
        <w:spacing w:after="100" w:line="300"/>
        <w:jc w:val="both"/>
      </w:pPr>
      <w:r>
        <w:rPr>
          <w:sz w:val="21"/>
          <w:szCs w:val="21"/>
        </w:rPr>
        <w:t xml:space="preserve">Corrección de errores o defectos ("bugs") de "EL SISTEMA" no identificados durante el Periodo de Garantía.</w:t>
      </w:r>
    </w:p>
    <w:p>
      <w:pPr>
        <w:pStyle w:val="ListParagraph"/>
        <w:numPr>
          <w:ilvl w:val="0"/>
          <w:numId w:val="2"/>
        </w:numPr>
        <w:spacing w:after="100" w:line="300"/>
        <w:jc w:val="both"/>
      </w:pPr>
      <w:r>
        <w:rPr>
          <w:sz w:val="21"/>
          <w:szCs w:val="21"/>
        </w:rPr>
        <w:t xml:space="preserve">Cambios menores, entendidos como ajustes que no requieren más de [NÚMERO] horas de trabajo cada uno (p. ej. ajustes de textos, validaciones de formularios, ajustes de reportes existentes, ajustes menores de estilos).</w:t>
      </w:r>
    </w:p>
    <w:p>
      <w:pPr>
        <w:pStyle w:val="ListParagraph"/>
        <w:numPr>
          <w:ilvl w:val="0"/>
          <w:numId w:val="2"/>
        </w:numPr>
        <w:spacing w:after="100" w:line="300"/>
        <w:jc w:val="both"/>
      </w:pPr>
      <w:r>
        <w:rPr>
          <w:sz w:val="21"/>
          <w:szCs w:val="21"/>
        </w:rPr>
        <w:t xml:space="preserve">Monitoreo básico de disponibilidad y funcionamiento de la aplicación.</w:t>
      </w:r>
    </w:p>
    <w:p>
      <w:pPr>
        <w:pStyle w:val="ListParagraph"/>
        <w:numPr>
          <w:ilvl w:val="0"/>
          <w:numId w:val="2"/>
        </w:numPr>
        <w:spacing w:after="100" w:line="300"/>
        <w:jc w:val="both"/>
      </w:pPr>
      <w:r>
        <w:rPr>
          <w:sz w:val="21"/>
          <w:szCs w:val="21"/>
        </w:rPr>
        <w:t xml:space="preserve">Aplicación de actualizaciones menores de seguridad sobre el código propio de "EL SISTEMA".</w:t>
      </w:r>
    </w:p>
    <w:p>
      <w:pPr>
        <w:pStyle w:val="ListParagraph"/>
        <w:numPr>
          <w:ilvl w:val="0"/>
          <w:numId w:val="2"/>
        </w:numPr>
        <w:spacing w:after="100" w:line="300"/>
        <w:jc w:val="both"/>
      </w:pPr>
      <w:r>
        <w:rPr>
          <w:sz w:val="21"/>
          <w:szCs w:val="21"/>
        </w:rPr>
        <w:t xml:space="preserve">Atención de incidencias reportadas por "EL CLIENTE" a través de [CANAL DE CONTACTO], con tiempo de respuesta objetivo de [NÚMERO] horas hábiles.</w:t>
      </w:r>
    </w:p>
    <w:p>
      <w:pPr>
        <w:pStyle w:val="Heading2"/>
        <w:spacing w:after="100" w:before="200"/>
      </w:pPr>
      <w:r>
        <w:rPr>
          <w:b/>
          <w:bCs/>
          <w:color w:val="1F3864"/>
          <w:sz w:val="22"/>
          <w:szCs w:val="22"/>
        </w:rPr>
        <w:t xml:space="preserve">No incluye</w:t>
      </w:r>
    </w:p>
    <w:p>
      <w:pPr>
        <w:pStyle w:val="ListParagraph"/>
        <w:numPr>
          <w:ilvl w:val="0"/>
          <w:numId w:val="2"/>
        </w:numPr>
        <w:spacing w:after="100" w:line="300"/>
        <w:jc w:val="both"/>
      </w:pPr>
      <w:r>
        <w:rPr>
          <w:sz w:val="21"/>
          <w:szCs w:val="21"/>
        </w:rPr>
        <w:t xml:space="preserve">Desarrollo de nuevas funcionalidades o módulos no contemplados en el Anexo A.</w:t>
      </w:r>
    </w:p>
    <w:p>
      <w:pPr>
        <w:pStyle w:val="ListParagraph"/>
        <w:numPr>
          <w:ilvl w:val="0"/>
          <w:numId w:val="2"/>
        </w:numPr>
        <w:spacing w:after="100" w:line="300"/>
        <w:jc w:val="both"/>
      </w:pPr>
      <w:r>
        <w:rPr>
          <w:sz w:val="21"/>
          <w:szCs w:val="21"/>
        </w:rPr>
        <w:t xml:space="preserve">Cambios de diseño mayores, rediseños o reestructuración de módulos existentes.</w:t>
      </w:r>
    </w:p>
    <w:p>
      <w:pPr>
        <w:pStyle w:val="ListParagraph"/>
        <w:numPr>
          <w:ilvl w:val="0"/>
          <w:numId w:val="2"/>
        </w:numPr>
        <w:spacing w:after="100" w:line="300"/>
        <w:jc w:val="both"/>
      </w:pPr>
      <w:r>
        <w:rPr>
          <w:sz w:val="21"/>
          <w:szCs w:val="21"/>
        </w:rPr>
        <w:t xml:space="preserve">Integración con nuevos sistemas, equipos o proveedores externos.</w:t>
      </w:r>
    </w:p>
    <w:p>
      <w:pPr>
        <w:pStyle w:val="ListParagraph"/>
        <w:numPr>
          <w:ilvl w:val="0"/>
          <w:numId w:val="2"/>
        </w:numPr>
        <w:spacing w:after="100" w:line="300"/>
        <w:jc w:val="both"/>
      </w:pPr>
      <w:r>
        <w:rPr>
          <w:sz w:val="21"/>
          <w:szCs w:val="21"/>
        </w:rPr>
        <w:t xml:space="preserve">Migración, limpieza o recuperación de datos, incluida la derivada de mal uso por parte de "EL CLIENTE".</w:t>
      </w:r>
    </w:p>
    <w:p>
      <w:pPr>
        <w:pStyle w:val="ListParagraph"/>
        <w:numPr>
          <w:ilvl w:val="0"/>
          <w:numId w:val="2"/>
        </w:numPr>
        <w:spacing w:after="100" w:line="300"/>
        <w:jc w:val="both"/>
      </w:pPr>
      <w:r>
        <w:rPr>
          <w:sz w:val="21"/>
          <w:szCs w:val="21"/>
        </w:rPr>
        <w:t xml:space="preserve">Soporte a hardware, red local, impresoras o equipos de cómputo de "EL CLIENTE".</w:t>
      </w:r>
    </w:p>
    <w:p>
      <w:pPr>
        <w:pStyle w:val="ListParagraph"/>
        <w:numPr>
          <w:ilvl w:val="0"/>
          <w:numId w:val="2"/>
        </w:numPr>
        <w:spacing w:after="100" w:line="300"/>
        <w:jc w:val="both"/>
      </w:pPr>
      <w:r>
        <w:rPr>
          <w:sz w:val="21"/>
          <w:szCs w:val="21"/>
        </w:rPr>
        <w:t xml:space="preserve">Alojamiento (hosting), dominio o certificados HTTPS, cubiertos en el Anexo C.</w:t>
      </w:r>
    </w:p>
    <w:p>
      <w:pPr>
        <w:pStyle w:val="ListParagraph"/>
        <w:numPr>
          <w:ilvl w:val="0"/>
          <w:numId w:val="2"/>
        </w:numPr>
        <w:spacing w:after="100" w:line="300"/>
        <w:jc w:val="both"/>
      </w:pPr>
      <w:r>
        <w:rPr>
          <w:sz w:val="21"/>
          <w:szCs w:val="21"/>
        </w:rPr>
        <w:t xml:space="preserve">Capacitación adicional a la prevista en el proyecto original.</w:t>
      </w:r>
    </w:p>
    <w:p>
      <w:pPr>
        <w:spacing w:after="160" w:line="300"/>
        <w:jc w:val="both"/>
      </w:pPr>
      <w:r>
        <w:rPr>
          <w:sz w:val="21"/>
          <w:szCs w:val="21"/>
        </w:rPr>
        <w:t xml:space="preserve">Cambios que excedan lo definido como "cambio menor" se cotizarán y facturarán por separado, previa aprobación de "EL CLIENTE", conforme a la Cláusula Novena del cuerpo del contrato.</w:t>
      </w:r>
    </w:p>
    <w:p>
      <w:pPr>
        <w:pStyle w:val="Heading2"/>
        <w:spacing w:after="100" w:before="200"/>
      </w:pPr>
      <w:r>
        <w:rPr>
          <w:b/>
          <w:bCs/>
          <w:color w:val="1F3864"/>
          <w:sz w:val="22"/>
          <w:szCs w:val="22"/>
        </w:rPr>
        <w:t xml:space="preserve">Cuota</w:t>
      </w:r>
    </w:p>
    <w:p>
      <w:pPr>
        <w:spacing w:after="160" w:line="300"/>
        <w:jc w:val="both"/>
      </w:pPr>
      <w:r>
        <w:rPr>
          <w:sz w:val="21"/>
          <w:szCs w:val="21"/>
        </w:rPr>
        <w:t xml:space="preserve">Este servicio tiene un costo de $[MONTO] MXN + IVA mensuales, facturado y pagado conforme al esquema descrito en la Cláusula Tercera Bis.</w:t>
      </w:r>
    </w:p>
    <w:p>
      <w:r>
        <w:br w:type="page"/>
      </w:r>
    </w:p>
    <w:p>
      <w:pPr>
        <w:pStyle w:val="Heading1"/>
        <w:spacing w:after="160" w:before="320"/>
      </w:pPr>
      <w:r>
        <w:rPr>
          <w:b/>
          <w:bCs/>
          <w:color w:val="1F3864"/>
          <w:sz w:val="26"/>
          <w:szCs w:val="26"/>
        </w:rPr>
        <w:t xml:space="preserve">ANEXO C — SERVICIOS RECURRENTES</w:t>
      </w:r>
    </w:p>
    <w:p>
      <w:pPr>
        <w:spacing w:after="160" w:line="300"/>
        <w:jc w:val="both"/>
      </w:pPr>
      <w:r>
        <w:rPr>
          <w:sz w:val="21"/>
          <w:szCs w:val="21"/>
        </w:rPr>
        <w:t xml:space="preserve">Servicios opcionales de infraestructura y mantenimiento, facturados mensualmente conforme a la Cláusula Tercera Bis, con vigencia inicial de doce (12) meses.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1450"/>
        <w:gridCol w:w="1500"/>
      </w:tblGrid>
      <w:tr>
        <w:trPr>
          <w:tblHeader/>
        </w:trPr>
        <w:tc>
          <w:tcPr>
            <w:tcW w:type="dxa" w:w="2600"/>
            <w:shd w:fill="1F3864" w:val="clear"/>
          </w:tcPr>
          <w:p>
            <w:r>
              <w:rPr>
                <w:b/>
                <w:bCs/>
                <w:color w:val="FFFFFF"/>
                <w:sz w:val="20"/>
                <w:szCs w:val="20"/>
              </w:rPr>
              <w:t xml:space="preserve">Servicio</w:t>
            </w:r>
          </w:p>
        </w:tc>
        <w:tc>
          <w:tcPr>
            <w:tcW w:type="dxa" w:w="3800"/>
            <w:shd w:fill="1F3864" w:val="clear"/>
          </w:tcPr>
          <w:p>
            <w:r>
              <w:rPr>
                <w:b/>
                <w:bCs/>
                <w:color w:val="FFFFFF"/>
                <w:sz w:val="20"/>
                <w:szCs w:val="20"/>
              </w:rPr>
              <w:t xml:space="preserve">Descripción</w:t>
            </w:r>
          </w:p>
        </w:tc>
        <w:tc>
          <w:tcPr>
            <w:tcW w:type="dxa" w:w="1450"/>
            <w:shd w:fill="1F3864" w:val="clear"/>
          </w:tcPr>
          <w:p>
            <w:r>
              <w:rPr>
                <w:b/>
                <w:bCs/>
                <w:color w:val="FFFFFF"/>
                <w:sz w:val="20"/>
                <w:szCs w:val="20"/>
              </w:rPr>
              <w:t xml:space="preserve">Cuota mensual</w:t>
            </w:r>
          </w:p>
        </w:tc>
        <w:tc>
          <w:tcPr>
            <w:tcW w:type="dxa" w:w="1500"/>
            <w:shd w:fill="1F3864" w:val="clear"/>
          </w:tcPr>
          <w:p>
            <w:r>
              <w:rPr>
                <w:b/>
                <w:bCs/>
                <w:color w:val="FFFFFF"/>
                <w:sz w:val="20"/>
                <w:szCs w:val="20"/>
              </w:rPr>
              <w:t xml:space="preserve">Vigencia</w:t>
            </w:r>
          </w:p>
        </w:tc>
      </w:tr>
      <w:tr>
        <w:tc>
          <w:tcPr>
            <w:tcW w:type="dxa" w:w="2600"/>
          </w:tcPr>
          <w:p>
            <w:r>
              <w:rPr>
                <w:sz w:val="20"/>
                <w:szCs w:val="20"/>
              </w:rPr>
              <w:t xml:space="preserve">Renta de servidor administrado</w:t>
            </w:r>
          </w:p>
        </w:tc>
        <w:tc>
          <w:tcPr>
            <w:tcW w:type="dxa" w:w="3800"/>
          </w:tcPr>
          <w:p>
            <w:r>
              <w:rPr>
                <w:sz w:val="20"/>
                <w:szCs w:val="20"/>
              </w:rPr>
              <w:t xml:space="preserve">Incluye alojamiento (hosting) de "EL SISTEMA" y del sitio web de "EL CLIENTE", así como certificados HTTPS (SSL/TLS).</w:t>
            </w:r>
          </w:p>
        </w:tc>
        <w:tc>
          <w:tcPr>
            <w:tcW w:type="dxa" w:w="1450"/>
          </w:tcPr>
          <w:p>
            <w:r>
              <w:rPr>
                <w:sz w:val="20"/>
                <w:szCs w:val="20"/>
              </w:rPr>
              <w:t xml:space="preserve">$350.00 MXN + IVA</w:t>
            </w:r>
          </w:p>
        </w:tc>
        <w:tc>
          <w:tcPr>
            <w:tcW w:type="dxa" w:w="1500"/>
          </w:tcPr>
          <w:p>
            <w:r>
              <w:rPr>
                <w:sz w:val="20"/>
                <w:szCs w:val="20"/>
              </w:rPr>
              <w:t xml:space="preserve">12 meses</w:t>
            </w:r>
          </w:p>
        </w:tc>
      </w:tr>
      <w:tr>
        <w:tc>
          <w:tcPr>
            <w:tcW w:type="dxa" w:w="2600"/>
          </w:tcPr>
          <w:p>
            <w:r>
              <w:rPr>
                <w:sz w:val="20"/>
                <w:szCs w:val="20"/>
              </w:rPr>
              <w:t xml:space="preserve">Soporte y mantenimiento del sitio web y del servidor</w:t>
            </w:r>
          </w:p>
        </w:tc>
        <w:tc>
          <w:tcPr>
            <w:tcW w:type="dxa" w:w="3800"/>
          </w:tcPr>
          <w:p>
            <w:r>
              <w:rPr>
                <w:sz w:val="20"/>
                <w:szCs w:val="20"/>
              </w:rPr>
              <w:t xml:space="preserve">Mantenimiento y soporte técnico del sitio web y del servidor donde corre la webapp de "EL SISTEMA" (actualizaciones del servidor, respaldo básico, atención a incidencias de infraestructura).</w:t>
            </w:r>
          </w:p>
        </w:tc>
        <w:tc>
          <w:tcPr>
            <w:tcW w:type="dxa" w:w="1450"/>
          </w:tcPr>
          <w:p>
            <w:r>
              <w:rPr>
                <w:sz w:val="20"/>
                <w:szCs w:val="20"/>
              </w:rPr>
              <w:t xml:space="preserve">$200.00 MXN + IVA</w:t>
            </w:r>
          </w:p>
        </w:tc>
        <w:tc>
          <w:tcPr>
            <w:tcW w:type="dxa" w:w="1500"/>
          </w:tcPr>
          <w:p>
            <w:r>
              <w:rPr>
                <w:sz w:val="20"/>
                <w:szCs w:val="20"/>
              </w:rPr>
              <w:t xml:space="preserve">12 meses</w:t>
            </w:r>
          </w:p>
        </w:tc>
      </w:tr>
    </w:tbl>
    <w:p>
      <w:pPr>
        <w:spacing w:before="200"/>
      </w:pPr>
    </w:p>
    <w:p>
      <w:pPr>
        <w:pStyle w:val="Heading2"/>
        <w:spacing w:after="100" w:before="200"/>
      </w:pPr>
      <w:r>
        <w:rPr>
          <w:b/>
          <w:bCs/>
          <w:color w:val="1F3864"/>
          <w:sz w:val="22"/>
          <w:szCs w:val="22"/>
        </w:rPr>
        <w:t xml:space="preserve">Incluye</w:t>
      </w:r>
    </w:p>
    <w:p>
      <w:pPr>
        <w:pStyle w:val="ListParagraph"/>
        <w:numPr>
          <w:ilvl w:val="0"/>
          <w:numId w:val="2"/>
        </w:numPr>
        <w:spacing w:after="100" w:line="300"/>
        <w:jc w:val="both"/>
      </w:pPr>
      <w:r>
        <w:rPr>
          <w:sz w:val="21"/>
          <w:szCs w:val="21"/>
        </w:rPr>
        <w:t xml:space="preserve">Alojamiento de la aplicación ("EL SISTEMA") y del sitio web en el servidor administrado por "EL PRESTADOR".</w:t>
      </w:r>
    </w:p>
    <w:p>
      <w:pPr>
        <w:pStyle w:val="ListParagraph"/>
        <w:numPr>
          <w:ilvl w:val="0"/>
          <w:numId w:val="2"/>
        </w:numPr>
        <w:spacing w:after="100" w:line="300"/>
        <w:jc w:val="both"/>
      </w:pPr>
      <w:r>
        <w:rPr>
          <w:sz w:val="21"/>
          <w:szCs w:val="21"/>
        </w:rPr>
        <w:t xml:space="preserve">Emisión y renovación de certificados HTTPS (SSL/TLS).</w:t>
      </w:r>
    </w:p>
    <w:p>
      <w:pPr>
        <w:pStyle w:val="ListParagraph"/>
        <w:numPr>
          <w:ilvl w:val="0"/>
          <w:numId w:val="2"/>
        </w:numPr>
        <w:spacing w:after="100" w:line="300"/>
        <w:jc w:val="both"/>
      </w:pPr>
      <w:r>
        <w:rPr>
          <w:sz w:val="21"/>
          <w:szCs w:val="21"/>
        </w:rPr>
        <w:t xml:space="preserve">Aplicación de actualizaciones y parches de seguridad del sistema operativo y servicios base del servidor.</w:t>
      </w:r>
    </w:p>
    <w:p>
      <w:pPr>
        <w:pStyle w:val="ListParagraph"/>
        <w:numPr>
          <w:ilvl w:val="0"/>
          <w:numId w:val="2"/>
        </w:numPr>
        <w:spacing w:after="100" w:line="300"/>
        <w:jc w:val="both"/>
      </w:pPr>
      <w:r>
        <w:rPr>
          <w:sz w:val="21"/>
          <w:szCs w:val="21"/>
        </w:rPr>
        <w:t xml:space="preserve">Monitoreo básico de disponibilidad del servidor.</w:t>
      </w:r>
    </w:p>
    <w:p>
      <w:pPr>
        <w:pStyle w:val="Heading2"/>
        <w:spacing w:after="100" w:before="200"/>
      </w:pPr>
      <w:r>
        <w:rPr>
          <w:b/>
          <w:bCs/>
          <w:color w:val="1F3864"/>
          <w:sz w:val="22"/>
          <w:szCs w:val="22"/>
        </w:rPr>
        <w:t xml:space="preserve">No incluye</w:t>
      </w:r>
    </w:p>
    <w:p>
      <w:pPr>
        <w:pStyle w:val="ListParagraph"/>
        <w:numPr>
          <w:ilvl w:val="0"/>
          <w:numId w:val="2"/>
        </w:numPr>
        <w:spacing w:after="100" w:line="300"/>
        <w:jc w:val="both"/>
      </w:pPr>
      <w:r>
        <w:rPr>
          <w:sz w:val="21"/>
          <w:szCs w:val="21"/>
        </w:rPr>
        <w:t xml:space="preserve">Corrección de bugs o cambios a "EL SISTEMA" (cubiertos en el Periodo de Garantía o en el Anexo B, según corresponda).</w:t>
      </w:r>
    </w:p>
    <w:p>
      <w:pPr>
        <w:pStyle w:val="ListParagraph"/>
        <w:numPr>
          <w:ilvl w:val="0"/>
          <w:numId w:val="2"/>
        </w:numPr>
        <w:spacing w:after="100" w:line="300"/>
        <w:jc w:val="both"/>
      </w:pPr>
      <w:r>
        <w:rPr>
          <w:sz w:val="21"/>
          <w:szCs w:val="21"/>
        </w:rPr>
        <w:t xml:space="preserve">Costo del dominio, en caso de no estar incluido expresamente.</w:t>
      </w:r>
    </w:p>
    <w:p>
      <w:pPr>
        <w:pStyle w:val="ListParagraph"/>
        <w:numPr>
          <w:ilvl w:val="0"/>
          <w:numId w:val="2"/>
        </w:numPr>
        <w:spacing w:after="100" w:line="300"/>
        <w:jc w:val="both"/>
      </w:pPr>
      <w:r>
        <w:rPr>
          <w:sz w:val="21"/>
          <w:szCs w:val="21"/>
        </w:rPr>
        <w:t xml:space="preserve">Migración de datos a otro proveedor en caso de cancelación.</w:t>
      </w:r>
    </w:p>
    <w:p>
      <w:pPr>
        <w:pStyle w:val="ListParagraph"/>
        <w:numPr>
          <w:ilvl w:val="0"/>
          <w:numId w:val="2"/>
        </w:numPr>
        <w:spacing w:after="100" w:line="300"/>
        <w:jc w:val="both"/>
      </w:pPr>
      <w:r>
        <w:rPr>
          <w:sz w:val="21"/>
          <w:szCs w:val="21"/>
        </w:rPr>
        <w:t xml:space="preserve">Servicios de correo electrónico corporativo, salvo que se pacte expresamente.</w:t>
      </w:r>
    </w:p>
    <w:p>
      <w:pPr>
        <w:spacing w:after="160" w:line="300"/>
        <w:jc w:val="both"/>
      </w:pPr>
      <w:r>
        <w:rPr>
          <w:sz w:val="21"/>
          <w:szCs w:val="21"/>
        </w:rPr>
        <w:t xml:space="preserve">En caso de cancelación de este servicio, "EL PRESTADOR" otorgará a "EL CLIENTE" un plazo de [NÚMERO] días naturales para migrar "EL SISTEMA" y el sitio web a un proveedor distinto, previo al retiro definitivo del servicio.</w:t>
      </w:r>
    </w:p>
    <w:p>
      <w:r>
        <w:br w:type="page"/>
      </w:r>
    </w:p>
    <w:p>
      <w:pPr>
        <w:pStyle w:val="Heading1"/>
        <w:spacing w:after="160" w:before="320"/>
      </w:pPr>
      <w:r>
        <w:rPr>
          <w:b/>
          <w:bCs/>
          <w:color w:val="1F3864"/>
          <w:sz w:val="26"/>
          <w:szCs w:val="26"/>
        </w:rPr>
        <w:t xml:space="preserve">ANEXO D — SITIO WEB TIPO LANDING PAGE</w:t>
      </w:r>
    </w:p>
    <w:p>
      <w:pPr>
        <w:spacing w:after="160" w:line="300"/>
        <w:jc w:val="both"/>
      </w:pPr>
      <w:r>
        <w:rPr>
          <w:sz w:val="21"/>
          <w:szCs w:val="21"/>
        </w:rPr>
        <w:t xml:space="preserve">Servicio opcional e independiente del desarrollo de "EL SISTEMA", consistente en el diseño y desarrollo de un sitio web institucional compuesto por una página principal (landing page) y un número reducido de páginas estáticas adicionales.</w:t>
      </w:r>
    </w:p>
    <w:p>
      <w:pPr>
        <w:pStyle w:val="Heading2"/>
        <w:spacing w:after="100" w:before="200"/>
      </w:pPr>
      <w:r>
        <w:rPr>
          <w:b/>
          <w:bCs/>
          <w:color w:val="1F3864"/>
          <w:sz w:val="22"/>
          <w:szCs w:val="22"/>
        </w:rPr>
        <w:t xml:space="preserve">Incluye</w:t>
      </w:r>
    </w:p>
    <w:p>
      <w:pPr>
        <w:pStyle w:val="ListParagraph"/>
        <w:numPr>
          <w:ilvl w:val="0"/>
          <w:numId w:val="2"/>
        </w:numPr>
        <w:spacing w:after="100" w:line="300"/>
        <w:jc w:val="both"/>
      </w:pPr>
      <w:r>
        <w:rPr>
          <w:sz w:val="21"/>
          <w:szCs w:val="21"/>
        </w:rPr>
        <w:t xml:space="preserve">Diseño y desarrollo de una landing page (página de inicio).</w:t>
      </w:r>
    </w:p>
    <w:p>
      <w:pPr>
        <w:pStyle w:val="ListParagraph"/>
        <w:numPr>
          <w:ilvl w:val="0"/>
          <w:numId w:val="2"/>
        </w:numPr>
        <w:spacing w:after="100" w:line="300"/>
        <w:jc w:val="both"/>
      </w:pPr>
      <w:r>
        <w:rPr>
          <w:sz w:val="21"/>
          <w:szCs w:val="21"/>
        </w:rPr>
        <w:t xml:space="preserve">Desarrollo de [NÚMERO] páginas estáticas adicionales (p. ej. Quiénes somos, Servicios, Contacto).</w:t>
      </w:r>
    </w:p>
    <w:p>
      <w:pPr>
        <w:pStyle w:val="ListParagraph"/>
        <w:numPr>
          <w:ilvl w:val="0"/>
          <w:numId w:val="2"/>
        </w:numPr>
        <w:spacing w:after="100" w:line="300"/>
        <w:jc w:val="both"/>
      </w:pPr>
      <w:r>
        <w:rPr>
          <w:sz w:val="21"/>
          <w:szCs w:val="21"/>
        </w:rPr>
        <w:t xml:space="preserve">Diseño responsivo (adaptable a dispositivos móviles).</w:t>
      </w:r>
    </w:p>
    <w:p>
      <w:pPr>
        <w:pStyle w:val="ListParagraph"/>
        <w:numPr>
          <w:ilvl w:val="0"/>
          <w:numId w:val="2"/>
        </w:numPr>
        <w:spacing w:after="100" w:line="300"/>
        <w:jc w:val="both"/>
      </w:pPr>
      <w:r>
        <w:rPr>
          <w:sz w:val="21"/>
          <w:szCs w:val="21"/>
        </w:rPr>
        <w:t xml:space="preserve">Formulario de contacto básico [con envío a correo electrónico].</w:t>
      </w:r>
    </w:p>
    <w:p>
      <w:pPr>
        <w:pStyle w:val="ListParagraph"/>
        <w:numPr>
          <w:ilvl w:val="0"/>
          <w:numId w:val="2"/>
        </w:numPr>
        <w:spacing w:after="100" w:line="300"/>
        <w:jc w:val="both"/>
      </w:pPr>
      <w:r>
        <w:rPr>
          <w:sz w:val="21"/>
          <w:szCs w:val="21"/>
        </w:rPr>
        <w:t xml:space="preserve">Optimización básica para buscadores (SEO on-page elemental: títulos, metaetiquetas).</w:t>
      </w:r>
    </w:p>
    <w:p>
      <w:pPr>
        <w:pStyle w:val="ListParagraph"/>
        <w:numPr>
          <w:ilvl w:val="0"/>
          <w:numId w:val="2"/>
        </w:numPr>
        <w:spacing w:after="100" w:line="300"/>
        <w:jc w:val="both"/>
      </w:pPr>
      <w:r>
        <w:rPr>
          <w:sz w:val="21"/>
          <w:szCs w:val="21"/>
        </w:rPr>
        <w:t xml:space="preserve">[NÚMERO] ronda(s) de revisión/ajustes sobre el diseño propuesto.</w:t>
      </w:r>
    </w:p>
    <w:p>
      <w:pPr>
        <w:pStyle w:val="Heading2"/>
        <w:spacing w:after="100" w:before="200"/>
      </w:pPr>
      <w:r>
        <w:rPr>
          <w:b/>
          <w:bCs/>
          <w:color w:val="1F3864"/>
          <w:sz w:val="22"/>
          <w:szCs w:val="22"/>
        </w:rPr>
        <w:t xml:space="preserve">No incluye</w:t>
      </w:r>
    </w:p>
    <w:p>
      <w:pPr>
        <w:pStyle w:val="ListParagraph"/>
        <w:numPr>
          <w:ilvl w:val="0"/>
          <w:numId w:val="2"/>
        </w:numPr>
        <w:spacing w:after="100" w:line="300"/>
        <w:jc w:val="both"/>
      </w:pPr>
      <w:r>
        <w:rPr>
          <w:sz w:val="21"/>
          <w:szCs w:val="21"/>
        </w:rPr>
        <w:t xml:space="preserve">Contenido (textos, fotografías, videos), el cual será proporcionado por "EL CLIENTE", salvo que se pacte expresamente su elaboración como servicio adicional.</w:t>
      </w:r>
    </w:p>
    <w:p>
      <w:pPr>
        <w:pStyle w:val="ListParagraph"/>
        <w:numPr>
          <w:ilvl w:val="0"/>
          <w:numId w:val="2"/>
        </w:numPr>
        <w:spacing w:after="100" w:line="300"/>
        <w:jc w:val="both"/>
      </w:pPr>
      <w:r>
        <w:rPr>
          <w:sz w:val="21"/>
          <w:szCs w:val="21"/>
        </w:rPr>
        <w:t xml:space="preserve">Panel administrativo o gestor de contenidos (CMS) para edición autónoma por parte de "EL CLIENTE", salvo que se contrate expresamente.</w:t>
      </w:r>
    </w:p>
    <w:p>
      <w:pPr>
        <w:pStyle w:val="ListParagraph"/>
        <w:numPr>
          <w:ilvl w:val="0"/>
          <w:numId w:val="2"/>
        </w:numPr>
        <w:spacing w:after="100" w:line="300"/>
        <w:jc w:val="both"/>
      </w:pPr>
      <w:r>
        <w:rPr>
          <w:sz w:val="21"/>
          <w:szCs w:val="21"/>
        </w:rPr>
        <w:t xml:space="preserve">Funcionalidades dinámicas o de aplicación web (ver Anexo A / Anexo C, según corresponda).</w:t>
      </w:r>
    </w:p>
    <w:p>
      <w:pPr>
        <w:pStyle w:val="ListParagraph"/>
        <w:numPr>
          <w:ilvl w:val="0"/>
          <w:numId w:val="2"/>
        </w:numPr>
        <w:spacing w:after="100" w:line="300"/>
        <w:jc w:val="both"/>
      </w:pPr>
      <w:r>
        <w:rPr>
          <w:sz w:val="21"/>
          <w:szCs w:val="21"/>
        </w:rPr>
        <w:t xml:space="preserve">Alojamiento, dominio y certificado HTTPS, salvo que se contrate el Anexo C.</w:t>
      </w:r>
    </w:p>
    <w:p>
      <w:pPr>
        <w:pStyle w:val="ListParagraph"/>
        <w:numPr>
          <w:ilvl w:val="0"/>
          <w:numId w:val="2"/>
        </w:numPr>
        <w:spacing w:after="100" w:line="300"/>
        <w:jc w:val="both"/>
      </w:pPr>
      <w:r>
        <w:rPr>
          <w:sz w:val="21"/>
          <w:szCs w:val="21"/>
        </w:rPr>
        <w:t xml:space="preserve">Campañas de publicidad, posicionamiento pagado (SEM) o gestión de redes sociales.</w:t>
      </w:r>
    </w:p>
    <w:p>
      <w:pPr>
        <w:pStyle w:val="ListParagraph"/>
        <w:numPr>
          <w:ilvl w:val="0"/>
          <w:numId w:val="2"/>
        </w:numPr>
        <w:spacing w:after="100" w:line="300"/>
        <w:jc w:val="both"/>
      </w:pPr>
      <w:r>
        <w:rPr>
          <w:sz w:val="21"/>
          <w:szCs w:val="21"/>
        </w:rPr>
        <w:t xml:space="preserve">Mantenimiento posterior a la entrega, salvo que se contrate el Anexo B o C, según aplique.</w:t>
      </w:r>
    </w:p>
    <w:p>
      <w:pPr>
        <w:pStyle w:val="Heading2"/>
        <w:spacing w:after="100" w:before="200"/>
      </w:pPr>
      <w:r>
        <w:rPr>
          <w:b/>
          <w:bCs/>
          <w:color w:val="1F3864"/>
          <w:sz w:val="22"/>
          <w:szCs w:val="22"/>
        </w:rPr>
        <w:t xml:space="preserve">Precio y forma de pago</w:t>
      </w:r>
    </w:p>
    <w:p>
      <w:pPr>
        <w:spacing w:after="160" w:line="300"/>
        <w:jc w:val="both"/>
      </w:pPr>
      <w:r>
        <w:rPr>
          <w:sz w:val="21"/>
          <w:szCs w:val="21"/>
        </w:rPr>
        <w:t xml:space="preserve">El precio de este servicio es de $[MONTO] MXN + IVA, pagadero de la siguiente forma: [%] de anticipo a la firma / contratación de este anexo, y [%] contra la entrega y aceptación del sitio web.</w:t>
      </w:r>
    </w:p>
    <w:p>
      <w:pPr>
        <w:pStyle w:val="Heading2"/>
        <w:spacing w:after="100" w:before="200"/>
      </w:pPr>
      <w:r>
        <w:rPr>
          <w:b/>
          <w:bCs/>
          <w:color w:val="1F3864"/>
          <w:sz w:val="22"/>
          <w:szCs w:val="22"/>
        </w:rPr>
        <w:t xml:space="preserve">Plazo de entrega</w:t>
      </w:r>
    </w:p>
    <w:p>
      <w:pPr>
        <w:spacing w:after="160" w:line="300"/>
        <w:jc w:val="both"/>
      </w:pPr>
      <w:r>
        <w:rPr>
          <w:sz w:val="21"/>
          <w:szCs w:val="21"/>
        </w:rPr>
        <w:t xml:space="preserve">[NÚMERO] días hábiles a partir de la contratación de este anexo y de la recepción completa del contenido por parte de "EL CLIENTE".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2026-07-16T05:13:32.740Z</dcterms:created>
  <dcterms:modified xsi:type="dcterms:W3CDTF">2026-07-16T05:13:32.765Z</dcterms:modified>
</cp:coreProperties>
</file>

<file path=docProps/custom.xml><?xml version="1.0" encoding="utf-8"?>
<Properties xmlns="http://schemas.openxmlformats.org/officeDocument/2006/custom-properties" xmlns:vt="http://schemas.openxmlformats.org/officeDocument/2006/docPropsVTypes"/>
</file>