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DATA ITEM DESCRIPTION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6083984375" w:line="240" w:lineRule="auto"/>
        <w:ind w:left="1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SYSTEM REPRESENTATION / CAD DESIGNS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9482421875" w:line="289.8844242095947" w:lineRule="auto"/>
        <w:ind w:left="0" w:right="2167.84057617187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DI-MNT-90101A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Approval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TBD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AMSC Number: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10057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8935298919678" w:lineRule="auto"/>
        <w:ind w:left="0" w:right="1450.00061035156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DTIC Applicable: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GIDEP Applicable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8935298919678" w:lineRule="auto"/>
        <w:ind w:left="0" w:right="1450.00061035156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Activity: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TBD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8935298919678" w:lineRule="auto"/>
        <w:ind w:left="0" w:right="1450.00061035156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Applicable 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8335189819336" w:lineRule="auto"/>
        <w:ind w:left="13.343963623046875" w:right="109.542236328125" w:hanging="11.66397094726562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8335189819336" w:lineRule="auto"/>
        <w:ind w:left="13.343963623046875" w:right="109.542236328125" w:hanging="11.6639709472656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Use/relationship: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 Physical System Representation – CAD Data Item Description (DID) defines the authoritative digital engineering description of a system’s CAD models, ensuring they are clear, complete, and accurate. This DID supports design, simulation, manufacturing, verification, and lifecycle management of CAD-based systems. It consists of relevant engineering data such as 3D models, associated metadata, input/output definitions, and applicable standards.</w:t>
      </w:r>
    </w:p>
    <w:p w:rsidR="00000000" w:rsidDel="00000000" w:rsidP="00000000" w:rsidRDefault="00000000" w:rsidRPr="00000000" w14:paraId="00000009">
      <w:pPr>
        <w:widowControl w:val="0"/>
        <w:spacing w:before="0" w:line="229.28335189819336" w:lineRule="auto"/>
        <w:ind w:left="13.343963623046875" w:right="109.542236328125" w:hanging="11.66397094726562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0" w:line="229.28335189819336" w:lineRule="auto"/>
        <w:ind w:left="13.343963623046875" w:right="109.542236328125" w:hanging="11.66397094726562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This DID establishes the minimum required content, format, and interoperability for CAD-based digital engineering workflows within DoD and defense industry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259033203125" w:line="240" w:lineRule="auto"/>
        <w:ind w:left="18.47991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C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1. Reference Documents</w:t>
      </w:r>
    </w:p>
    <w:p w:rsidR="00000000" w:rsidDel="00000000" w:rsidP="00000000" w:rsidRDefault="00000000" w:rsidRPr="00000000" w14:paraId="0000000D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The applicable issue of the documents cited herein, including their approval dates and any applicable amendments, shall be specified in the contract.</w:t>
      </w:r>
    </w:p>
    <w:p w:rsidR="00000000" w:rsidDel="00000000" w:rsidP="00000000" w:rsidRDefault="00000000" w:rsidRPr="00000000" w14:paraId="0000000E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2. Format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after="0" w:afterAutospacing="0" w:before="274.4158935546875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All CAD model data shall conform to ISO, ANSI, and MIL-STD specifications as applicable. Deliverable formats include: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Native CAD formats: (e.g., .prt, .asm, .sldprt, .catpart, .x_t)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Neutral exchange formats: (e.g., .step (ISO 10303), .iges, .stl, .dwg, .dxf)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Metadata and configuration files: (e.g., .xml material definitions, simulation boundary conditions)</w:t>
      </w:r>
    </w:p>
    <w:p w:rsidR="00000000" w:rsidDel="00000000" w:rsidP="00000000" w:rsidRDefault="00000000" w:rsidRPr="00000000" w14:paraId="00000013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3. Content</w:t>
      </w:r>
    </w:p>
    <w:p w:rsidR="00000000" w:rsidDel="00000000" w:rsidP="00000000" w:rsidRDefault="00000000" w:rsidRPr="00000000" w14:paraId="00000014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 CAD-based Technical Data Package (TDP) shall include one or more of the following elements:</w:t>
      </w:r>
    </w:p>
    <w:p w:rsidR="00000000" w:rsidDel="00000000" w:rsidP="00000000" w:rsidRDefault="00000000" w:rsidRPr="00000000" w14:paraId="00000015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CAD Model Data (per MIL-STD-31000B 5.4.1.x)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274.4158935546875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Parametric 3D models and 2D drawings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Model hierarchy and assembly structure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Associative relationships between parts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Surface and solid geometry definitions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Reference dimensions, tolerances, and GD&amp;T per ASME Y14.5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Bill of Materials (BOM) per ISO 8000, IPC-2578</w:t>
      </w:r>
    </w:p>
    <w:p w:rsidR="00000000" w:rsidDel="00000000" w:rsidP="00000000" w:rsidRDefault="00000000" w:rsidRPr="00000000" w14:paraId="0000001C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CAD Loading/Input Data (DI-MNT-90101.01A)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274.4158935546875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Metadata: Project name, author, creation date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Configuration Files: XML-based setup files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Material Definitions: Standardized material properties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Imported Neutral Geometry: STEP, IGES, OpenUSD</w:t>
      </w:r>
    </w:p>
    <w:p w:rsidR="00000000" w:rsidDel="00000000" w:rsidP="00000000" w:rsidRDefault="00000000" w:rsidRPr="00000000" w14:paraId="00000021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CAD Extraction/Output Data (DI-MNT-90101.02A)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before="274.4158935546875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Mass Properties: Bounding box, volume, center of gravity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Material Properties: Extracted metadata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BOM and Components List: Exportable structured format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Applicable Standards Compliance: ISO, ANSI, MIL-STD</w:t>
      </w:r>
    </w:p>
    <w:p w:rsidR="00000000" w:rsidDel="00000000" w:rsidP="00000000" w:rsidRDefault="00000000" w:rsidRPr="00000000" w14:paraId="00000026">
      <w:pPr>
        <w:widowControl w:val="0"/>
        <w:spacing w:before="274.4158935546875" w:line="240" w:lineRule="auto"/>
        <w:ind w:left="14.8895263671875" w:right="782.39990234375" w:firstLine="478.8352966308594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CAD Instances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274.4158935546875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DI-MNT-90101.10A: Creo Parametric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DI-MNT-90101.11A: Siemens NX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DI-MNT-90101.12A: CATIA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0" w:beforeAutospacing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DI-MNT-90101.13A: FreeCAD (Open Source)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right="782.39990234375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right="782.39990234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Data Fields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right="782.3999023437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The CAD models must include the following critical data fields for engineering validation, digital continuity, and compliance: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right="782.3999023437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before="0" w:line="240" w:lineRule="auto"/>
        <w:ind w:left="72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Mass Properties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4"/>
        </w:numPr>
        <w:spacing w:before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Bounding Box: Spatial dimensions (e.g., Length: 250mm, Width: 150mm, Height: 75mm)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4"/>
        </w:numPr>
        <w:spacing w:before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Density: Material-specific density (e.g., Aluminum 6061-T6: 2.70 g/cm³, Titanium Grade 5: 4.43 g/cm³)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4"/>
        </w:numPr>
        <w:spacing w:before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Volume: Computed volume (e.g., 3,500 cm³ for a solid part)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4"/>
        </w:numPr>
        <w:spacing w:before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Surface Area: Total external area of the part (e.g., 2,450 mm² for a machined bracket)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4"/>
        </w:numPr>
        <w:spacing w:before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Mass: Weight of the object (e.g., 2.5 kg for a steel bracket)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before="0" w:line="240" w:lineRule="auto"/>
        <w:ind w:left="72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Material Properties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4"/>
        </w:numPr>
        <w:spacing w:before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Extracted material assignments (e.g., Steel: AISI 4140, Aluminum: 7075-T6, Plastic: PEEK)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before="0" w:line="240" w:lineRule="auto"/>
        <w:ind w:left="72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Bill of Materials (BOM)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4"/>
        </w:numPr>
        <w:spacing w:before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Detailed part listings (e.g., Item 1: Wing Rib, Qty: 4, Material: 7075 Aluminum)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before="0" w:line="240" w:lineRule="auto"/>
        <w:ind w:left="72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3D Rendering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4"/>
        </w:numPr>
        <w:spacing w:before="0" w:line="240" w:lineRule="auto"/>
        <w:ind w:left="1440" w:right="782.39990234375" w:hanging="360"/>
        <w:rPr>
          <w:rFonts w:ascii="Times New Roman" w:cs="Times New Roman" w:eastAsia="Times New Roman" w:hAnsi="Times New Roman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OBJ format for visualization (e.g., .obj file can be imported into rendering tools like Blender)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ind w:right="782.3999023437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74.4158935546875" w:line="240" w:lineRule="auto"/>
        <w:ind w:left="0" w:right="782.399902343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74.4158935546875" w:line="240" w:lineRule="auto"/>
        <w:ind w:left="0" w:right="782.3999023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"Extraction_Output_Data":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"Proprietary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Files":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".prt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(Creo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Parametric,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PTC)",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".asm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(Creo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Assembly,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PTC)",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".sldprt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(SolidWorks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part,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Dassault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Systèmes)",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".sldasm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(SolidWorks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assembly,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Dassault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Systèmes)",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".catpart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(CATIA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part,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Dassault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Systèmes)",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".catproduct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(CATIA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assembly,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Dassault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Systèmes)",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".x_t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(Parasolid,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Siemens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NX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Edge)",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".ipt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(Autodesk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Inventor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part)",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".iam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(Autodesk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Inventor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assembly)"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"Neutral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Files":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".step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10303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interoperability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software)",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".iges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(Legacy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exchange)",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".stl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(Stereolithography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printing)",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".dwg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(Drawing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exchange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schematics)",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".dxf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(2D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vector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used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CAD/CAM)",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".usdz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(OpenUSD,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Universal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Scene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AR/VR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digital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twins)"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"Metadata":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"Extracted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string-based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metadata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John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Doe,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Project: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Airframe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Design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V3,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Created: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2024-02-19)"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"Applicable_Standards":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"Geometry_Exchange":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10303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(STEP,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used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interoperability)",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"IGES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ANSI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Y14.26M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(Used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exchange,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though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being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phased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out)",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"OpenUSD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(Universal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Scene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Description,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developed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Pixar,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workflows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digital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twins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AR/VR)"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"CAD_Modeling":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16792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(Digital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definition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practices)",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"ASME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Y14.41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(3D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annotations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digital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definition)"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"Mass_Properties":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"ASME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Y14.5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(Geometric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Dimensioning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Tolerancing)"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"Material_Standards":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"ASTM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E1444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(Nondestructive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testing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ferrous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materials)",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1043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(Plastics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material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coding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system)",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15608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(Metal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classification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manufacturing)"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"Bill_of_Materials":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8000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(Data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quality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BOM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management)",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"IPC-2578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(BOM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exchange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standard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ECAD/MCAD)"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"2D_Drawings":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"ASME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Y14.1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(Drawing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"ASME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Y14.5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(GD&amp;T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part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features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tolerances)",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128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(Technical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drawing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standards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mechanical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design)"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"3D_Viewing":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14739-1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(PRC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PDF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visualization)",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"JT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(ISO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14306,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lightweight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"OpenUSD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(Pixar’s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USD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visualization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simulation)"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"Critical_Data_Fields":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"Mass_Properties":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"Bounding_Box":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"Spatial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dimensions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Length: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250mm,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150mm,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75mm)"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"Density":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"Material-specific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density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Aluminum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6061-T6: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2.70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g/cm³,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Titanium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4.43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g/cm³)"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"Volume":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"Computed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volume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3,500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cm³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part)"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"Surface_Area":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"Total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external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part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2,450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mm²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machined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bracket)"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"Mass":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"Weight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2.5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kg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steel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bracket)"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"Material_Properties":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"Extracted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material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assignments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Steel: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AISI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4140,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Aluminum: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7075-T6,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Plastic: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PEEK)"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"Bill_of_Materials":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"Detailed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part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listings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Wing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Rib,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Qty: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Material: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7075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Aluminum)"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"3D_Rendering":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"OBJ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visualization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`.obj`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imported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rendering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tools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Blender)",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"USDZ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`.usdz`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Augmented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Reality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Digital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Twin</w:t>
      </w: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applications)"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18002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18002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58935546875" w:line="240" w:lineRule="auto"/>
        <w:ind w:left="14.8895263671875" w:right="782.39990234375" w:firstLine="478.8352966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 of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DI-MNT-90101A.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360" w:top="875.999755859375" w:left="1519.4400024414062" w:right="885.59936523437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widowControl w:val="0"/>
      <w:spacing w:line="240" w:lineRule="auto"/>
      <w:ind w:left="0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widowControl w:val="0"/>
      <w:spacing w:line="240" w:lineRule="auto"/>
      <w:ind w:left="0" w:firstLine="0"/>
      <w:jc w:val="center"/>
      <w:rPr>
        <w:color w:val="0000ff"/>
        <w:sz w:val="15"/>
        <w:szCs w:val="1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widowControl w:val="0"/>
      <w:spacing w:line="240" w:lineRule="auto"/>
      <w:ind w:left="0" w:firstLine="0"/>
      <w:jc w:val="center"/>
      <w:rPr>
        <w:color w:val="0000ff"/>
        <w:sz w:val="15"/>
        <w:szCs w:val="15"/>
      </w:rPr>
    </w:pPr>
    <w:r w:rsidDel="00000000" w:rsidR="00000000" w:rsidRPr="00000000">
      <w:rPr>
        <w:color w:val="0000ff"/>
        <w:sz w:val="15"/>
        <w:szCs w:val="15"/>
        <w:rtl w:val="0"/>
      </w:rPr>
      <w:t xml:space="preserve">Source: http://assist.dla.mil -- Downloaded: 2025-02-24T16:22Z </w:t>
    </w:r>
  </w:p>
  <w:p w:rsidR="00000000" w:rsidDel="00000000" w:rsidP="00000000" w:rsidRDefault="00000000" w:rsidRPr="00000000" w14:paraId="0000009C">
    <w:pPr>
      <w:widowControl w:val="0"/>
      <w:spacing w:line="240" w:lineRule="auto"/>
      <w:ind w:left="0" w:firstLine="0"/>
      <w:jc w:val="center"/>
      <w:rPr>
        <w:color w:val="0000ff"/>
        <w:sz w:val="15"/>
        <w:szCs w:val="15"/>
      </w:rPr>
    </w:pPr>
    <w:r w:rsidDel="00000000" w:rsidR="00000000" w:rsidRPr="00000000">
      <w:rPr>
        <w:color w:val="0000ff"/>
        <w:sz w:val="15"/>
        <w:szCs w:val="15"/>
        <w:rtl w:val="0"/>
      </w:rPr>
      <w:t xml:space="preserve">Check the source to verify that this is the current version before use.</w:t>
    </w:r>
  </w:p>
  <w:p w:rsidR="00000000" w:rsidDel="00000000" w:rsidP="00000000" w:rsidRDefault="00000000" w:rsidRPr="00000000" w14:paraId="0000009D">
    <w:pPr>
      <w:widowControl w:val="0"/>
      <w:spacing w:line="240" w:lineRule="auto"/>
      <w:ind w:left="1940.7498168945312" w:firstLine="0"/>
      <w:jc w:val="right"/>
      <w:rPr>
        <w:color w:val="0000ff"/>
        <w:sz w:val="15"/>
        <w:szCs w:val="15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widowControl w:val="0"/>
      <w:spacing w:line="240" w:lineRule="auto"/>
      <w:ind w:right="3984.1339111328125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19.920000076293945"/>
        <w:szCs w:val="19.920000076293945"/>
        <w:rtl w:val="0"/>
      </w:rPr>
      <w:t xml:space="preserve">DI-MNT-90101A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