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rPr>
          <w:sz w:val="2"/>
          <w:szCs w:val="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93001pt;margin-top:56.301132pt;width:483.85pt;height:44.9pt;mso-position-horizontal-relative:page;mso-position-vertical-relative:page;z-index:-25256243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Article Title</w:t>
                  </w:r>
                </w:p>
                <w:p>
                  <w:pPr>
                    <w:pStyle w:val="BodyText"/>
                    <w:spacing w:line="252" w:lineRule="auto" w:before="141"/>
                  </w:pPr>
                  <w:r>
                    <w:rPr/>
                    <w:t>LogiKEy Workbench: Deontic Logics, Logic Combinations and Expressive Ethical and Legal Reasoning (Is- abelle/HOL Dataset)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112.536133pt;width:483.85pt;height:44.9pt;mso-position-horizontal-relative:page;mso-position-vertical-relative:page;z-index:-25256140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Authors</w:t>
                  </w:r>
                </w:p>
                <w:p>
                  <w:pPr>
                    <w:pStyle w:val="BodyText"/>
                    <w:spacing w:line="237" w:lineRule="auto" w:before="128"/>
                    <w:rPr>
                      <w:sz w:val="14"/>
                    </w:rPr>
                  </w:pPr>
                  <w:r>
                    <w:rPr>
                      <w:w w:val="105"/>
                    </w:rPr>
                    <w:t>Christoph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Benzmüller</w:t>
                  </w:r>
                  <w:r>
                    <w:rPr>
                      <w:w w:val="105"/>
                      <w:position w:val="7"/>
                      <w:sz w:val="14"/>
                    </w:rPr>
                    <w:t>2</w:t>
                  </w:r>
                  <w:r>
                    <w:rPr>
                      <w:rFonts w:ascii="Arial Narrow" w:hAnsi="Arial Narrow"/>
                      <w:i/>
                      <w:w w:val="105"/>
                      <w:position w:val="7"/>
                      <w:sz w:val="14"/>
                    </w:rPr>
                    <w:t>,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Ali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Farjami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David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Fuenmayor</w:t>
                  </w:r>
                  <w:r>
                    <w:rPr>
                      <w:w w:val="105"/>
                      <w:position w:val="7"/>
                      <w:sz w:val="14"/>
                    </w:rPr>
                    <w:t>2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Paul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Meder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Xavier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Parent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Alexander</w:t>
                  </w:r>
                  <w:r>
                    <w:rPr>
                      <w:spacing w:val="-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Steen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w w:val="105"/>
                    </w:rPr>
                    <w:t>, Leendert </w:t>
                  </w:r>
                  <w:r>
                    <w:rPr>
                      <w:spacing w:val="-5"/>
                      <w:w w:val="105"/>
                    </w:rPr>
                    <w:t>van </w:t>
                  </w:r>
                  <w:r>
                    <w:rPr>
                      <w:w w:val="105"/>
                    </w:rPr>
                    <w:t>der Torre</w:t>
                  </w:r>
                  <w:r>
                    <w:rPr>
                      <w:w w:val="105"/>
                      <w:position w:val="7"/>
                      <w:sz w:val="14"/>
                    </w:rPr>
                    <w:t>1</w:t>
                  </w:r>
                  <w:r>
                    <w:rPr>
                      <w:rFonts w:ascii="Arial Narrow" w:hAnsi="Arial Narrow"/>
                      <w:i/>
                      <w:w w:val="105"/>
                      <w:position w:val="7"/>
                      <w:sz w:val="14"/>
                    </w:rPr>
                    <w:t>,</w:t>
                  </w:r>
                  <w:r>
                    <w:rPr>
                      <w:w w:val="105"/>
                      <w:position w:val="7"/>
                      <w:sz w:val="14"/>
                    </w:rPr>
                    <w:t>3</w:t>
                  </w:r>
                  <w:r>
                    <w:rPr>
                      <w:w w:val="105"/>
                    </w:rPr>
                    <w:t>, </w:t>
                  </w:r>
                  <w:r>
                    <w:rPr>
                      <w:spacing w:val="-4"/>
                      <w:w w:val="105"/>
                    </w:rPr>
                    <w:t>Valeria</w:t>
                  </w:r>
                  <w:r>
                    <w:rPr>
                      <w:spacing w:val="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Zahoransky</w:t>
                  </w:r>
                  <w:r>
                    <w:rPr>
                      <w:w w:val="105"/>
                      <w:position w:val="7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168.772141pt;width:258.9pt;height:68.850pt;mso-position-horizontal-relative:page;mso-position-vertical-relative:page;z-index:-252560384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Affiliations</w:t>
                  </w:r>
                </w:p>
                <w:p>
                  <w:pPr>
                    <w:pStyle w:val="BodyText"/>
                    <w:spacing w:line="241" w:lineRule="exact" w:before="126"/>
                  </w:pPr>
                  <w:r>
                    <w:rPr>
                      <w:position w:val="7"/>
                      <w:sz w:val="14"/>
                    </w:rPr>
                    <w:t>1</w:t>
                  </w:r>
                  <w:r>
                    <w:rPr/>
                    <w:t>University of Luxembourg, Esch sur Alzette, Luxembourg</w:t>
                  </w:r>
                </w:p>
                <w:p>
                  <w:pPr>
                    <w:pStyle w:val="BodyText"/>
                    <w:spacing w:line="237" w:lineRule="auto" w:before="0"/>
                    <w:ind w:right="726"/>
                  </w:pPr>
                  <w:r>
                    <w:rPr>
                      <w:position w:val="7"/>
                      <w:sz w:val="14"/>
                    </w:rPr>
                    <w:t>2</w:t>
                  </w:r>
                  <w:r>
                    <w:rPr/>
                    <w:t>Freie Universität Berlin, Berlin, Germany </w:t>
                  </w:r>
                  <w:r>
                    <w:rPr>
                      <w:position w:val="7"/>
                      <w:sz w:val="14"/>
                    </w:rPr>
                    <w:t>3</w:t>
                  </w:r>
                  <w:r>
                    <w:rPr/>
                    <w:t>Zhejiang University, Hangzhou, China </w:t>
                  </w:r>
                  <w:r>
                    <w:rPr>
                      <w:position w:val="7"/>
                      <w:sz w:val="14"/>
                    </w:rPr>
                    <w:t>4</w:t>
                  </w:r>
                  <w:r>
                    <w:rPr/>
                    <w:t>University of Oxford, Oxford, UK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260.873138pt;width:244.9pt;height:45.3pt;mso-position-horizontal-relative:page;mso-position-vertical-relative:page;z-index:-25255936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Corresponding author(s)</w:t>
                  </w:r>
                </w:p>
                <w:p>
                  <w:pPr>
                    <w:pStyle w:val="BodyText"/>
                    <w:spacing w:line="235" w:lineRule="auto" w:before="144"/>
                  </w:pPr>
                  <w:r>
                    <w:rPr>
                      <w:w w:val="90"/>
                    </w:rPr>
                    <w:t>Christoph Benzmüller (</w:t>
                  </w:r>
                  <w:r>
                    <w:rPr>
                      <w:rFonts w:ascii="Courier New" w:hAnsi="Courier New"/>
                      <w:w w:val="90"/>
                    </w:rPr>
                    <w:t>c.benzmueller@fu-berlin.de</w:t>
                  </w:r>
                  <w:r>
                    <w:rPr>
                      <w:w w:val="90"/>
                    </w:rPr>
                    <w:t>) </w:t>
                  </w:r>
                  <w:r>
                    <w:rPr/>
                    <w:t>Xavier Parent (</w:t>
                  </w:r>
                  <w:r>
                    <w:rPr>
                      <w:rFonts w:ascii="Courier New" w:hAnsi="Courier New"/>
                    </w:rPr>
                    <w:t>x.parent.xaviert@gmail.com</w:t>
                  </w:r>
                  <w:r>
                    <w:rPr/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317.108124pt;width:484pt;height:176.45pt;mso-position-horizontal-relative:page;mso-position-vertical-relative:page;z-index:-25255833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Abstract</w:t>
                  </w:r>
                </w:p>
                <w:p>
                  <w:pPr>
                    <w:pStyle w:val="BodyText"/>
                    <w:spacing w:line="252" w:lineRule="auto" w:before="141"/>
                    <w:ind w:right="17"/>
                    <w:jc w:val="both"/>
                  </w:pPr>
                  <w:r>
                    <w:rPr/>
                    <w:t>The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LogiKEy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workbench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ethical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legal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presented.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workbench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simultaneously supports development, experimentation, assessment and deployment of formal logics and ethical and legal theories at different conceptual layers. More concretely, it comprises, in form of a data set (Isabelle/HOL theory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files),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formal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encodings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multiple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logics,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combinations,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paradoxes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normative theories in the higher-order proof assistant system Isabelle/HOL. The data </w:t>
                  </w:r>
                  <w:r>
                    <w:rPr>
                      <w:spacing w:val="-3"/>
                    </w:rPr>
                    <w:t>was </w:t>
                  </w:r>
                  <w:r>
                    <w:rPr/>
                    <w:t>acquired through application of the LogiKEy methodology, which supports experimentation with different normative theories, in different application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scenarios,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tied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specific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combinations.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workbench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consolidates related research contributions of the authors and it may serve as a starting point for further studies and experiments in flexible and expressive ethical and legal reasoning. It may also support hands-on teaching of non-trivial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formalisms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lecture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courses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tutorials.</w:t>
                  </w:r>
                </w:p>
                <w:p>
                  <w:pPr>
                    <w:pStyle w:val="BodyText"/>
                    <w:spacing w:line="252" w:lineRule="auto" w:before="5"/>
                    <w:ind w:right="18" w:firstLine="298"/>
                    <w:jc w:val="both"/>
                  </w:pPr>
                  <w:r>
                    <w:rPr/>
                    <w:t>The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LogiKEy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methodology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framework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discussed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more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detail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companion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research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article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titled “Designing Normative Theories for Ethical and Legal Reasoning: LogiKEy </w:t>
                  </w:r>
                  <w:r>
                    <w:rPr>
                      <w:spacing w:val="-4"/>
                    </w:rPr>
                    <w:t>Formal </w:t>
                  </w:r>
                  <w:r>
                    <w:rPr>
                      <w:spacing w:val="-3"/>
                    </w:rPr>
                    <w:t>Framework, </w:t>
                  </w:r>
                  <w:r>
                    <w:rPr/>
                    <w:t>Methodology, and </w:t>
                  </w:r>
                  <w:r>
                    <w:rPr>
                      <w:spacing w:val="-4"/>
                    </w:rPr>
                    <w:t>Tool </w:t>
                  </w:r>
                  <w:r>
                    <w:rPr/>
                    <w:t>Support”</w:t>
                  </w:r>
                  <w:r>
                    <w:rPr>
                      <w:spacing w:val="-21"/>
                    </w:rPr>
                    <w:t> </w:t>
                  </w:r>
                  <w:hyperlink w:history="true" w:anchor="_bookmark12">
                    <w:r>
                      <w:rPr/>
                      <w:t>[5].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504.851135pt;width:483.65pt;height:44.9pt;mso-position-horizontal-relative:page;mso-position-vertical-relative:page;z-index:-25255731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Keywords</w:t>
                  </w:r>
                </w:p>
                <w:p>
                  <w:pPr>
                    <w:pStyle w:val="BodyText"/>
                    <w:spacing w:line="252" w:lineRule="auto" w:before="141"/>
                  </w:pPr>
                  <w:r>
                    <w:rPr>
                      <w:spacing w:val="-4"/>
                    </w:rPr>
                    <w:t>Trustworthy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responsible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AI;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representation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reasoning;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Automated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theorem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proving;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Model finding; Normative reasoning; Normative systems; Semantical embedding; Higher-order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logic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55628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115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1100" w:bottom="280" w:left="1000" w:right="10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56.693001pt;margin-top:76.022018pt;width:481.9pt;height:585.2pt;mso-position-horizontal-relative:page;mso-position-vertical-relative:page;z-index:-252555264" coordorigin="1134,1520" coordsize="9638,11704">
            <v:line style="position:absolute" from="1134,1524" to="10772,1524" stroked="true" strokeweight=".398pt" strokecolor="#000000">
              <v:stroke dashstyle="solid"/>
            </v:line>
            <v:line style="position:absolute" from="1138,1824" to="1138,1528" stroked="true" strokeweight=".398pt" strokecolor="#000000">
              <v:stroke dashstyle="solid"/>
            </v:line>
            <v:line style="position:absolute" from="4419,1824" to="4419,1528" stroked="true" strokeweight=".398pt" strokecolor="#000000">
              <v:stroke dashstyle="solid"/>
            </v:line>
            <v:line style="position:absolute" from="10768,1824" to="10768,1528" stroked="true" strokeweight=".398pt" strokecolor="#000000">
              <v:stroke dashstyle="solid"/>
            </v:line>
            <v:line style="position:absolute" from="1134,1828" to="10772,1828" stroked="true" strokeweight=".398pt" strokecolor="#000000">
              <v:stroke dashstyle="solid"/>
            </v:line>
            <v:line style="position:absolute" from="1138,2367" to="1138,1832" stroked="true" strokeweight=".398pt" strokecolor="#000000">
              <v:stroke dashstyle="solid"/>
            </v:line>
            <v:line style="position:absolute" from="4419,2367" to="4419,1832" stroked="true" strokeweight=".398pt" strokecolor="#000000">
              <v:stroke dashstyle="solid"/>
            </v:line>
            <v:line style="position:absolute" from="10768,2367" to="10768,1832" stroked="true" strokeweight=".398pt" strokecolor="#000000">
              <v:stroke dashstyle="solid"/>
            </v:line>
            <v:line style="position:absolute" from="1134,2371" to="10772,2371" stroked="true" strokeweight=".398pt" strokecolor="#000000">
              <v:stroke dashstyle="solid"/>
            </v:line>
            <v:line style="position:absolute" from="1138,2933" to="1138,2375" stroked="true" strokeweight=".398pt" strokecolor="#000000">
              <v:stroke dashstyle="solid"/>
            </v:line>
            <v:line style="position:absolute" from="4419,2933" to="4419,2375" stroked="true" strokeweight=".398pt" strokecolor="#000000">
              <v:stroke dashstyle="solid"/>
            </v:line>
            <v:line style="position:absolute" from="10768,2933" to="10768,2375" stroked="true" strokeweight=".398pt" strokecolor="#000000">
              <v:stroke dashstyle="solid"/>
            </v:line>
            <v:line style="position:absolute" from="1134,2937" to="10772,2937" stroked="true" strokeweight=".398pt" strokecolor="#000000">
              <v:stroke dashstyle="solid"/>
            </v:line>
            <v:line style="position:absolute" from="1138,4910" to="1138,2941" stroked="true" strokeweight=".398pt" strokecolor="#000000">
              <v:stroke dashstyle="solid"/>
            </v:line>
            <v:line style="position:absolute" from="4419,4910" to="4419,2941" stroked="true" strokeweight=".398pt" strokecolor="#000000">
              <v:stroke dashstyle="solid"/>
            </v:line>
            <v:line style="position:absolute" from="10768,4910" to="10768,2941" stroked="true" strokeweight=".398pt" strokecolor="#000000">
              <v:stroke dashstyle="solid"/>
            </v:line>
            <v:line style="position:absolute" from="1134,4914" to="10772,4914" stroked="true" strokeweight=".398pt" strokecolor="#000000">
              <v:stroke dashstyle="solid"/>
            </v:line>
            <v:line style="position:absolute" from="1138,5943" to="1138,4918" stroked="true" strokeweight=".398pt" strokecolor="#000000">
              <v:stroke dashstyle="solid"/>
            </v:line>
            <v:line style="position:absolute" from="4419,5943" to="4419,4918" stroked="true" strokeweight=".398pt" strokecolor="#000000">
              <v:stroke dashstyle="solid"/>
            </v:line>
            <v:line style="position:absolute" from="10768,5943" to="10768,4918" stroked="true" strokeweight=".398pt" strokecolor="#000000">
              <v:stroke dashstyle="solid"/>
            </v:line>
            <v:line style="position:absolute" from="1134,5947" to="10772,5947" stroked="true" strokeweight=".398pt" strokecolor="#000000">
              <v:stroke dashstyle="solid"/>
            </v:line>
            <v:line style="position:absolute" from="1138,7203" to="1138,5950" stroked="true" strokeweight=".398pt" strokecolor="#000000">
              <v:stroke dashstyle="solid"/>
            </v:line>
            <v:line style="position:absolute" from="4419,7203" to="4419,5950" stroked="true" strokeweight=".398pt" strokecolor="#000000">
              <v:stroke dashstyle="solid"/>
            </v:line>
            <v:line style="position:absolute" from="10768,7203" to="10768,5950" stroked="true" strokeweight=".398pt" strokecolor="#000000">
              <v:stroke dashstyle="solid"/>
            </v:line>
            <v:line style="position:absolute" from="1134,7207" to="10772,7207" stroked="true" strokeweight=".398pt" strokecolor="#000000">
              <v:stroke dashstyle="solid"/>
            </v:line>
            <v:line style="position:absolute" from="1138,10376" to="1138,7211" stroked="true" strokeweight=".398pt" strokecolor="#000000">
              <v:stroke dashstyle="solid"/>
            </v:line>
            <v:line style="position:absolute" from="4419,10376" to="4419,7211" stroked="true" strokeweight=".398pt" strokecolor="#000000">
              <v:stroke dashstyle="solid"/>
            </v:line>
            <v:line style="position:absolute" from="10768,10376" to="10768,7211" stroked="true" strokeweight=".398pt" strokecolor="#000000">
              <v:stroke dashstyle="solid"/>
            </v:line>
            <v:line style="position:absolute" from="1134,10380" to="10772,10380" stroked="true" strokeweight=".398pt" strokecolor="#000000">
              <v:stroke dashstyle="solid"/>
            </v:line>
            <v:line style="position:absolute" from="1138,10685" to="1138,10384" stroked="true" strokeweight=".398pt" strokecolor="#000000">
              <v:stroke dashstyle="solid"/>
            </v:line>
            <v:line style="position:absolute" from="4419,10685" to="4419,10384" stroked="true" strokeweight=".398pt" strokecolor="#000000">
              <v:stroke dashstyle="solid"/>
            </v:line>
            <v:line style="position:absolute" from="10768,10685" to="10768,10384" stroked="true" strokeweight=".398pt" strokecolor="#000000">
              <v:stroke dashstyle="solid"/>
            </v:line>
            <v:line style="position:absolute" from="1134,10689" to="10772,10689" stroked="true" strokeweight=".398pt" strokecolor="#000000">
              <v:stroke dashstyle="solid"/>
            </v:line>
            <v:line style="position:absolute" from="1138,11945" to="1138,10693" stroked="true" strokeweight=".398pt" strokecolor="#000000">
              <v:stroke dashstyle="solid"/>
            </v:line>
            <v:line style="position:absolute" from="4419,11945" to="4419,10693" stroked="true" strokeweight=".398pt" strokecolor="#000000">
              <v:stroke dashstyle="solid"/>
            </v:line>
            <v:line style="position:absolute" from="10768,11945" to="10768,10693" stroked="true" strokeweight=".398pt" strokecolor="#000000">
              <v:stroke dashstyle="solid"/>
            </v:line>
            <v:line style="position:absolute" from="1134,11949" to="10772,11949" stroked="true" strokeweight=".398pt" strokecolor="#000000">
              <v:stroke dashstyle="solid"/>
            </v:line>
            <v:line style="position:absolute" from="1138,13216" to="1138,11953" stroked="true" strokeweight=".398pt" strokecolor="#000000">
              <v:stroke dashstyle="solid"/>
            </v:line>
            <v:line style="position:absolute" from="4419,13216" to="4419,11953" stroked="true" strokeweight=".398pt" strokecolor="#000000">
              <v:stroke dashstyle="solid"/>
            </v:line>
            <v:line style="position:absolute" from="10768,13216" to="10768,11953" stroked="true" strokeweight=".398pt" strokecolor="#000000">
              <v:stroke dashstyle="solid"/>
            </v:line>
            <v:line style="position:absolute" from="1134,13220" to="10772,13220" stroked="true" strokeweight=".39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55.693001pt;margin-top:56.301132pt;width:101pt;height:14.55pt;mso-position-horizontal-relative:page;mso-position-vertical-relative:page;z-index:-25255424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95"/>
                      <w:sz w:val="20"/>
                    </w:rPr>
                    <w:t>Specifications Table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672.672119pt;width:91.15pt;height:14.55pt;mso-position-horizontal-relative:page;mso-position-vertical-relative:page;z-index:-25255321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Value of the Data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691.080078pt;width:468.8pt;height:20.9pt;mso-position-horizontal-relative:page;mso-position-vertical-relative:page;z-index:-252552192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220" w:val="left" w:leader="none"/>
                    </w:tabs>
                    <w:spacing w:line="240" w:lineRule="auto" w:before="23" w:after="0"/>
                    <w:ind w:left="219" w:right="0" w:hanging="200"/>
                    <w:jc w:val="left"/>
                  </w:pPr>
                  <w:r>
                    <w:rPr/>
                    <w:t>The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provided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reused,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independent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related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research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article(s),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point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for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599998pt;margin-top:703.035034pt;width:458.95pt;height:38.450pt;mso-position-horizontal-relative:page;mso-position-vertical-relative:page;z-index:-252551168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further studies and experiments in expressive ethical and legal reasoning. Moreover, it can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reused, extended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adapted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support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3"/>
                    </w:rPr>
                    <w:t>various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directions,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including,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e.g.,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study of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modality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quantifiers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linguistics.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746.871033pt;width:468.85pt;height:20.9pt;mso-position-horizontal-relative:page;mso-position-vertical-relative:page;z-index:-252550144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220" w:val="left" w:leader="none"/>
                    </w:tabs>
                    <w:spacing w:line="240" w:lineRule="auto" w:before="23" w:after="0"/>
                    <w:ind w:left="219" w:right="0" w:hanging="200"/>
                    <w:jc w:val="left"/>
                  </w:pP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collection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beneficial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research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range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areas,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including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limited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599998pt;margin-top:758.82605pt;width:459pt;height:26.5pt;mso-position-horizontal-relative:page;mso-position-vertical-relative:page;z-index:-252549120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</w:pPr>
                  <w:r>
                    <w:rPr/>
                    <w:t>to: machine ethics (ethico-legal governor systems), explainable and </w:t>
                  </w:r>
                  <w:r>
                    <w:rPr>
                      <w:spacing w:val="-3"/>
                    </w:rPr>
                    <w:t>trustworthy </w:t>
                  </w:r>
                  <w:r>
                    <w:rPr/>
                    <w:t>AI, regulatory</w:t>
                  </w:r>
                  <w:r>
                    <w:rPr>
                      <w:spacing w:val="-32"/>
                    </w:rPr>
                    <w:t> </w:t>
                  </w:r>
                  <w:r>
                    <w:rPr/>
                    <w:t>technolo- gies,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argumentation,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natural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language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semantics.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9"/>
                    </w:rPr>
                    <w:t>To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includes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reusable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SSEs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portfolio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54809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76.221016pt;width:164.1pt;height:15.2pt;mso-position-horizontal-relative:page;mso-position-vertical-relative:page;z-index:-252547072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Subject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76.221016pt;width:317.45pt;height:15.2pt;mso-position-horizontal-relative:page;mso-position-vertical-relative:page;z-index:-252546048" type="#_x0000_t202" filled="false" stroked="false">
            <v:textbox inset="0,0,0,0">
              <w:txbxContent>
                <w:p>
                  <w:pPr>
                    <w:pStyle w:val="BodyText"/>
                    <w:spacing w:before="18"/>
                    <w:ind w:left="123"/>
                  </w:pPr>
                  <w:r>
                    <w:rPr/>
                    <w:t>Computer Science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91.409012pt;width:164.1pt;height:27.15pt;mso-position-horizontal-relative:page;mso-position-vertical-relative:page;z-index:-252545024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Specific subject area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91.409012pt;width:317.45pt;height:27.15pt;mso-position-horizontal-relative:page;mso-position-vertical-relative:page;z-index:-252544000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18"/>
                    <w:ind w:left="123"/>
                  </w:pPr>
                  <w:r>
                    <w:rPr/>
                    <w:t>Artificial intelligence; Knowledge representation and reasoning; Nor- mative reasoning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118.552017pt;width:164.1pt;height:28.3pt;mso-position-horizontal-relative:page;mso-position-vertical-relative:page;z-index:-252542976" type="#_x0000_t202" filled="false" stroked="false">
            <v:textbox inset="0,0,0,0">
              <w:txbxContent>
                <w:p>
                  <w:pPr>
                    <w:spacing w:before="29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Type of data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118.552017pt;width:317.45pt;height:28.3pt;mso-position-horizontal-relative:page;mso-position-vertical-relative:page;z-index:-25254195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29"/>
                    <w:ind w:left="123"/>
                  </w:pPr>
                  <w:r>
                    <w:rPr/>
                    <w:t>formal theories (.thy files) encoded in Isabelle/HOL syntax, readable (.png or .pdf) views of this data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146.843018pt;width:164.1pt;height:98.9pt;mso-position-horizontal-relative:page;mso-position-vertical-relative:page;z-index:-252540928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How data was acquired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146.843018pt;width:317.45pt;height:98.9pt;mso-position-horizontal-relative:page;mso-position-vertical-relative:page;z-index:-252539904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 w:before="18"/>
                    <w:ind w:left="123" w:right="120"/>
                    <w:jc w:val="both"/>
                  </w:pPr>
                  <w:r>
                    <w:rPr/>
                    <w:t>The data </w:t>
                  </w:r>
                  <w:r>
                    <w:rPr>
                      <w:spacing w:val="-3"/>
                    </w:rPr>
                    <w:t>was </w:t>
                  </w:r>
                  <w:r>
                    <w:rPr/>
                    <w:t>acquired through manual encoding of </w:t>
                  </w:r>
                  <w:r>
                    <w:rPr>
                      <w:spacing w:val="-3"/>
                    </w:rPr>
                    <w:t>various </w:t>
                  </w:r>
                  <w:r>
                    <w:rPr/>
                    <w:t>deontic logics, logic combinations, examples of contrary-to-duty paradoxes, excerpts of legal texts and exemplary ethical theories utilizing the LogiKEy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methodology</w:t>
                  </w:r>
                  <w:r>
                    <w:rPr>
                      <w:spacing w:val="-30"/>
                    </w:rPr>
                    <w:t> </w:t>
                  </w:r>
                  <w:hyperlink w:history="true" w:anchor="_bookmark12">
                    <w:r>
                      <w:rPr/>
                      <w:t>[5],</w:t>
                    </w:r>
                    <w:r>
                      <w:rPr>
                        <w:spacing w:val="-29"/>
                      </w:rPr>
                      <w:t> </w:t>
                    </w:r>
                  </w:hyperlink>
                  <w:r>
                    <w:rPr/>
                    <w:t>which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shallow</w:t>
                  </w:r>
                  <w:r>
                    <w:rPr>
                      <w:spacing w:val="-31"/>
                    </w:rPr>
                    <w:t> </w:t>
                  </w:r>
                  <w:r>
                    <w:rPr/>
                    <w:t>semantical</w:t>
                  </w:r>
                  <w:r>
                    <w:rPr>
                      <w:spacing w:val="-30"/>
                    </w:rPr>
                    <w:t> </w:t>
                  </w:r>
                  <w:r>
                    <w:rPr/>
                    <w:t>embed- dings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(SSEs)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theories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classical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logic.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 concrete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encodings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were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conducted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proof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assistant </w:t>
                  </w:r>
                  <w:r>
                    <w:rPr>
                      <w:w w:val="95"/>
                    </w:rPr>
                    <w:t>system</w:t>
                  </w:r>
                  <w:r>
                    <w:rPr>
                      <w:spacing w:val="-23"/>
                      <w:w w:val="95"/>
                    </w:rPr>
                    <w:t> </w:t>
                  </w:r>
                  <w:r>
                    <w:rPr>
                      <w:w w:val="95"/>
                    </w:rPr>
                    <w:t>Isabelle/HOL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(</w:t>
                  </w:r>
                  <w:hyperlink r:id="rId5">
                    <w:r>
                      <w:rPr>
                        <w:rFonts w:ascii="Courier New"/>
                        <w:w w:val="95"/>
                      </w:rPr>
                      <w:t>https://isabelle.in.tum.de</w:t>
                    </w:r>
                  </w:hyperlink>
                  <w:r>
                    <w:rPr>
                      <w:w w:val="95"/>
                    </w:rPr>
                    <w:t>);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spacing w:val="-3"/>
                      <w:w w:val="95"/>
                    </w:rPr>
                    <w:t>however,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they </w:t>
                  </w:r>
                  <w:r>
                    <w:rPr/>
                    <w:t>are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conceptually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transferable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expressive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systems.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245.718018pt;width:164.1pt;height:51.65pt;mso-position-horizontal-relative:page;mso-position-vertical-relative:page;z-index:-252538880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Data format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245.718018pt;width:317.45pt;height:51.65pt;mso-position-horizontal-relative:page;mso-position-vertical-relative:page;z-index:-252537856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18"/>
                    <w:ind w:left="123" w:right="120"/>
                    <w:jc w:val="both"/>
                    <w:rPr>
                      <w:rFonts w:ascii="Courier New"/>
                    </w:rPr>
                  </w:pPr>
                  <w:r>
                    <w:rPr/>
                    <w:t>Raw,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processed,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analyzed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cleaned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data.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provided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 syntax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format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Isabelle/HOL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proof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assistant,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used to process, analyze and verify it; the data files were also annotated </w:t>
                  </w:r>
                  <w:r>
                    <w:rPr>
                      <w:spacing w:val="-3"/>
                    </w:rPr>
                    <w:t>by </w:t>
                  </w:r>
                  <w:r>
                    <w:rPr>
                      <w:w w:val="95"/>
                    </w:rPr>
                    <w:t>hand.</w:t>
                  </w:r>
                  <w:r>
                    <w:rPr>
                      <w:spacing w:val="-15"/>
                      <w:w w:val="95"/>
                    </w:rPr>
                    <w:t> </w:t>
                  </w:r>
                  <w:r>
                    <w:rPr>
                      <w:w w:val="95"/>
                    </w:rPr>
                    <w:t>Isabelle/HOL</w:t>
                  </w:r>
                  <w:r>
                    <w:rPr>
                      <w:spacing w:val="-29"/>
                      <w:w w:val="95"/>
                    </w:rPr>
                    <w:t> </w:t>
                  </w:r>
                  <w:r>
                    <w:rPr>
                      <w:w w:val="95"/>
                    </w:rPr>
                    <w:t>is</w:t>
                  </w:r>
                  <w:r>
                    <w:rPr>
                      <w:spacing w:val="-28"/>
                      <w:w w:val="95"/>
                    </w:rPr>
                    <w:t> </w:t>
                  </w:r>
                  <w:r>
                    <w:rPr>
                      <w:w w:val="95"/>
                    </w:rPr>
                    <w:t>freely</w:t>
                  </w:r>
                  <w:r>
                    <w:rPr>
                      <w:spacing w:val="-29"/>
                      <w:w w:val="95"/>
                    </w:rPr>
                    <w:t> </w:t>
                  </w:r>
                  <w:r>
                    <w:rPr>
                      <w:spacing w:val="-3"/>
                      <w:w w:val="95"/>
                    </w:rPr>
                    <w:t>available:</w:t>
                  </w:r>
                  <w:r>
                    <w:rPr>
                      <w:spacing w:val="-16"/>
                      <w:w w:val="95"/>
                    </w:rPr>
                    <w:t> </w:t>
                  </w:r>
                  <w:hyperlink r:id="rId5">
                    <w:r>
                      <w:rPr>
                        <w:rFonts w:ascii="Courier New"/>
                        <w:w w:val="95"/>
                      </w:rPr>
                      <w:t>https://isabelle.in.tum.de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297.325012pt;width:164.1pt;height:63.05pt;mso-position-horizontal-relative:page;mso-position-vertical-relative:page;z-index:-252536832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Parameters for data collection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297.325012pt;width:317.45pt;height:63.05pt;mso-position-horizontal-relative:page;mso-position-vertical-relative:page;z-index:-252535808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18"/>
                    <w:ind w:left="123" w:right="120"/>
                    <w:jc w:val="both"/>
                  </w:pPr>
                  <w:r>
                    <w:rPr/>
                    <w:t>One objective </w:t>
                  </w:r>
                  <w:r>
                    <w:rPr>
                      <w:spacing w:val="-3"/>
                    </w:rPr>
                    <w:t>was </w:t>
                  </w:r>
                  <w:r>
                    <w:rPr/>
                    <w:t>to empirically assess the expressiveness and proof automation capabilities of Isabelle/HOL and its integrated tools in normative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when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utilizing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LogiKEy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methodology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 SSE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approach.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Another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objective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3"/>
                    </w:rPr>
                    <w:t>was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provide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reusable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foundation for further experiments in expressive ethical and legal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reasoning.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360.333008pt;width:164.1pt;height:158.7pt;mso-position-horizontal-relative:page;mso-position-vertical-relative:page;z-index:-252534784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Description of data collection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360.333008pt;width:317.45pt;height:158.7pt;mso-position-horizontal-relative:page;mso-position-vertical-relative:page;z-index:-252533760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18"/>
                    <w:ind w:left="123" w:right="119"/>
                    <w:jc w:val="both"/>
                  </w:pPr>
                  <w:r>
                    <w:rPr/>
                    <w:t>The data were written </w:t>
                  </w:r>
                  <w:r>
                    <w:rPr>
                      <w:spacing w:val="-3"/>
                    </w:rPr>
                    <w:t>by </w:t>
                  </w:r>
                  <w:r>
                    <w:rPr/>
                    <w:t>hand. As part of the data collection process it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demonstrated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non-trivial,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normative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sup- ported in the provided framework. This in particular included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studies of paradoxes in normative reasoning </w:t>
                  </w:r>
                  <w:hyperlink w:history="true" w:anchor="_bookmark13">
                    <w:r>
                      <w:rPr/>
                      <w:t>[6]</w:t>
                    </w:r>
                  </w:hyperlink>
                  <w:r>
                    <w:rPr/>
                    <w:t> and whether and how they can eventually </w:t>
                  </w:r>
                  <w:r>
                    <w:rPr>
                      <w:spacing w:val="2"/>
                    </w:rPr>
                    <w:t>be </w:t>
                  </w:r>
                  <w:r>
                    <w:rPr>
                      <w:spacing w:val="-3"/>
                    </w:rPr>
                    <w:t>avoided. </w:t>
                  </w:r>
                  <w:r>
                    <w:rPr/>
                    <w:t>An integral aspect of the data collection process also has been to provide evidence for the practical normative reasoning performance of the </w:t>
                  </w:r>
                  <w:r>
                    <w:rPr>
                      <w:spacing w:val="-3"/>
                    </w:rPr>
                    <w:t>various </w:t>
                  </w:r>
                  <w:r>
                    <w:rPr/>
                    <w:t>reasoning tools integrated with Isabelle/HOL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when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utilizing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LogiKEy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approach.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Useful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comments were added to the data files. The practical performance of the logic encodings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independently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assessed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3"/>
                    </w:rPr>
                    <w:t>by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users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combination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with the Isabelle/HOL system. It has also been demonstrated how deontic logics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flexible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combined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formalisms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within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 LogiKEy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approach.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518.984009pt;width:164.1pt;height:15.5pt;mso-position-horizontal-relative:page;mso-position-vertical-relative:page;z-index:-252532736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Data source location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518.984009pt;width:317.45pt;height:15.5pt;mso-position-horizontal-relative:page;mso-position-vertical-relative:page;z-index:-252531712" type="#_x0000_t202" filled="false" stroked="false">
            <v:textbox inset="0,0,0,0">
              <w:txbxContent>
                <w:p>
                  <w:pPr>
                    <w:pStyle w:val="BodyText"/>
                    <w:spacing w:before="18"/>
                    <w:ind w:left="123"/>
                  </w:pPr>
                  <w:r>
                    <w:rPr/>
                    <w:t>The data is hosted on </w:t>
                  </w:r>
                  <w:r>
                    <w:rPr>
                      <w:rFonts w:ascii="Courier New"/>
                    </w:rPr>
                    <w:t>github.com</w:t>
                  </w:r>
                  <w:r>
                    <w:rPr/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534.447998pt;width:164.1pt;height:63.05pt;mso-position-horizontal-relative:page;mso-position-vertical-relative:page;z-index:-252530688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Data accessibility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534.447998pt;width:317.45pt;height:63.05pt;mso-position-horizontal-relative:page;mso-position-vertical-relative:page;z-index:-252529664" type="#_x0000_t202" filled="false" stroked="false">
            <v:textbox inset="0,0,0,0">
              <w:txbxContent>
                <w:p>
                  <w:pPr>
                    <w:pStyle w:val="BodyText"/>
                    <w:spacing w:before="18"/>
                    <w:ind w:left="123" w:right="121"/>
                    <w:jc w:val="both"/>
                  </w:pPr>
                  <w:r>
                    <w:rPr/>
                    <w:t>The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accessible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via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rFonts w:ascii="Courier New"/>
                    </w:rPr>
                    <w:t>logikey.org</w:t>
                  </w:r>
                  <w:r>
                    <w:rPr/>
                    <w:t>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redirects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repos- </w:t>
                  </w:r>
                  <w:r>
                    <w:rPr>
                      <w:w w:val="90"/>
                    </w:rPr>
                    <w:t>itory </w:t>
                  </w:r>
                  <w:hyperlink r:id="rId6">
                    <w:r>
                      <w:rPr>
                        <w:rFonts w:ascii="Courier New"/>
                        <w:w w:val="90"/>
                      </w:rPr>
                      <w:t>https://github.com/cbenzmueller/LogiKEy</w:t>
                    </w:r>
                    <w:r>
                      <w:rPr>
                        <w:rFonts w:ascii="Courier New"/>
                        <w:spacing w:val="-39"/>
                        <w:w w:val="90"/>
                      </w:rPr>
                      <w:t> </w:t>
                    </w:r>
                  </w:hyperlink>
                  <w:r>
                    <w:rPr>
                      <w:w w:val="90"/>
                    </w:rPr>
                    <w:t>on </w:t>
                  </w:r>
                  <w:r>
                    <w:rPr>
                      <w:rFonts w:ascii="Courier New"/>
                      <w:w w:val="90"/>
                    </w:rPr>
                    <w:t>github.com</w:t>
                  </w:r>
                  <w:r>
                    <w:rPr>
                      <w:w w:val="90"/>
                    </w:rPr>
                    <w:t>, </w:t>
                  </w:r>
                  <w:r>
                    <w:rPr/>
                    <w:t>where the data is hosted and maintained. The </w:t>
                  </w:r>
                  <w:r>
                    <w:rPr>
                      <w:spacing w:val="-4"/>
                    </w:rPr>
                    <w:t>two </w:t>
                  </w:r>
                  <w:r>
                    <w:rPr/>
                    <w:t>subdirectories </w:t>
                  </w:r>
                  <w:r>
                    <w:rPr>
                      <w:rFonts w:ascii="Courier New"/>
                      <w:w w:val="90"/>
                    </w:rPr>
                    <w:t>2020-DataInBrief-Article </w:t>
                  </w:r>
                  <w:r>
                    <w:rPr>
                      <w:w w:val="90"/>
                    </w:rPr>
                    <w:t>and </w:t>
                  </w:r>
                  <w:r>
                    <w:rPr>
                      <w:rFonts w:ascii="Courier New"/>
                      <w:w w:val="90"/>
                    </w:rPr>
                    <w:t>2020-DataInBrief-Data</w:t>
                  </w:r>
                  <w:r>
                    <w:rPr>
                      <w:rFonts w:ascii="Courier New"/>
                      <w:spacing w:val="-58"/>
                      <w:w w:val="90"/>
                    </w:rPr>
                    <w:t> </w:t>
                  </w:r>
                  <w:r>
                    <w:rPr>
                      <w:w w:val="90"/>
                    </w:rPr>
                    <w:t>are asso- </w:t>
                  </w:r>
                  <w:r>
                    <w:rPr/>
                    <w:t>ciated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article;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latter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contains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set.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91998pt;margin-top:597.457031pt;width:164.1pt;height:63.6pt;mso-position-horizontal-relative:page;mso-position-vertical-relative:page;z-index:-252528640" type="#_x0000_t202" filled="false" stroked="false">
            <v:textbox inset="0,0,0,0">
              <w:txbxContent>
                <w:p>
                  <w:pPr>
                    <w:spacing w:before="18"/>
                    <w:ind w:left="1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Related research article</w:t>
                  </w:r>
                </w:p>
                <w:p>
                  <w:pPr>
                    <w:pStyle w:val="BodyText"/>
                    <w:spacing w:before="6"/>
                    <w:ind w:left="40"/>
                    <w:rPr>
                      <w:b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20.947006pt;margin-top:597.457031pt;width:317.45pt;height:63.6pt;mso-position-horizontal-relative:page;mso-position-vertical-relative:page;z-index:-252527616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 w:before="18"/>
                    <w:ind w:left="123" w:right="121"/>
                    <w:jc w:val="both"/>
                  </w:pPr>
                  <w:r>
                    <w:rPr/>
                    <w:t>C. Benzmüller, X. </w:t>
                  </w:r>
                  <w:r>
                    <w:rPr>
                      <w:spacing w:val="-3"/>
                    </w:rPr>
                    <w:t>Parent, </w:t>
                  </w:r>
                  <w:r>
                    <w:rPr/>
                    <w:t>and L. </w:t>
                  </w:r>
                  <w:r>
                    <w:rPr>
                      <w:spacing w:val="-5"/>
                    </w:rPr>
                    <w:t>van </w:t>
                  </w:r>
                  <w:r>
                    <w:rPr/>
                    <w:t>der </w:t>
                  </w:r>
                  <w:r>
                    <w:rPr>
                      <w:spacing w:val="-4"/>
                    </w:rPr>
                    <w:t>Torre. </w:t>
                  </w:r>
                  <w:r>
                    <w:rPr/>
                    <w:t>Designing  nor- mative theories for ethical and legal reasoning: Logikey framework, methodology, and tool support. Artificial Intelligence, 2020. Doi: </w:t>
                  </w:r>
                  <w:hyperlink r:id="rId7">
                    <w:r>
                      <w:rPr/>
                      <w:t>10.1016/j.artint.2020.103348.</w:t>
                    </w:r>
                  </w:hyperlink>
                  <w:r>
                    <w:rPr/>
                    <w:t> </w:t>
                  </w:r>
                  <w:r>
                    <w:rPr>
                      <w:spacing w:val="-3"/>
                    </w:rPr>
                    <w:t>(Further </w:t>
                  </w:r>
                  <w:r>
                    <w:rPr/>
                    <w:t>related research articles in- clude: </w:t>
                  </w:r>
                  <w:hyperlink w:history="true" w:anchor="_bookmark9">
                    <w:r>
                      <w:rPr/>
                      <w:t>[2, </w:t>
                    </w:r>
                  </w:hyperlink>
                  <w:hyperlink w:history="true" w:anchor="_bookmark10">
                    <w:r>
                      <w:rPr/>
                      <w:t>3, </w:t>
                    </w:r>
                  </w:hyperlink>
                  <w:hyperlink w:history="true" w:anchor="_bookmark11">
                    <w:r>
                      <w:rPr/>
                      <w:t>4, </w:t>
                    </w:r>
                  </w:hyperlink>
                  <w:hyperlink w:history="true" w:anchor="_bookmark16">
                    <w:r>
                      <w:rPr/>
                      <w:t>9,</w:t>
                    </w:r>
                    <w:r>
                      <w:rPr>
                        <w:spacing w:val="5"/>
                      </w:rPr>
                      <w:t> </w:t>
                    </w:r>
                  </w:hyperlink>
                  <w:hyperlink w:history="true" w:anchor="_bookmark17">
                    <w:r>
                      <w:rPr/>
                      <w:t>10])</w:t>
                    </w:r>
                  </w:hyperlink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00" w:bottom="280" w:left="1000" w:right="10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80.599998pt;margin-top:56.32106pt;width:459.1pt;height:381.2pt;mso-position-horizontal-relative:page;mso-position-vertical-relative:page;z-index:-25252659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8"/>
                    <w:jc w:val="both"/>
                  </w:pPr>
                  <w:r>
                    <w:rPr/>
                    <w:t>of deontic logics, logic combinations, paradoxes in normative reasoning and ethical theories in classical higher-order logic (HOL), interpretable in the Isabelle/HOL proof assistant system. The data set may also be used to support the teaching of expressive, classical and non-classical logic formalisms and their combinations in lecture courses and tutorials.</w:t>
                  </w:r>
                </w:p>
                <w:p>
                  <w:pPr>
                    <w:pStyle w:val="BodyText"/>
                    <w:spacing w:line="252" w:lineRule="auto" w:before="161"/>
                    <w:ind w:right="18"/>
                    <w:jc w:val="both"/>
                  </w:pPr>
                  <w:r>
                    <w:rPr>
                      <w:spacing w:val="-9"/>
                    </w:rPr>
                    <w:t>To </w:t>
                  </w:r>
                  <w:r>
                    <w:rPr/>
                    <w:t>reuse the data interested researchers, students and practitioners only need to download the provided data files, include them in their formalization projects and suitably extend or adapt them. </w:t>
                  </w:r>
                  <w:r>
                    <w:rPr>
                      <w:spacing w:val="-6"/>
                    </w:rPr>
                    <w:t>For </w:t>
                  </w:r>
                  <w:r>
                    <w:rPr/>
                    <w:t>example, the contributed data includes a sample encoding of selected statements from the GDPR (General Data Protection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Regulation)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encoding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Gewirth’s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ethical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argument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principle,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known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Prin- ciple of Generic Consistency (PGC) </w:t>
                  </w:r>
                  <w:hyperlink w:history="true" w:anchor="_bookmark19">
                    <w:r>
                      <w:rPr/>
                      <w:t>[12], </w:t>
                    </w:r>
                  </w:hyperlink>
                  <w:r>
                    <w:rPr/>
                    <w:t>in a suitable extension of higher-order deontic logic. These are </w:t>
                  </w:r>
                  <w:r>
                    <w:rPr>
                      <w:spacing w:val="-4"/>
                    </w:rPr>
                    <w:t>two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examples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representation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emphasis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regulatory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 ethical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aspects.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They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reused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point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encoding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automated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solution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similar ethico-legal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theories.</w:t>
                  </w:r>
                </w:p>
                <w:p>
                  <w:pPr>
                    <w:pStyle w:val="BodyText"/>
                    <w:spacing w:line="252" w:lineRule="auto" w:before="164"/>
                    <w:ind w:right="20"/>
                    <w:jc w:val="both"/>
                  </w:pPr>
                  <w:r>
                    <w:rPr/>
                    <w:t>The data set </w:t>
                  </w:r>
                  <w:r>
                    <w:rPr>
                      <w:spacing w:val="-3"/>
                    </w:rPr>
                    <w:t>advances </w:t>
                  </w:r>
                  <w:r>
                    <w:rPr/>
                    <w:t>the state of the art in deontic logic </w:t>
                  </w:r>
                  <w:hyperlink w:history="true" w:anchor="_bookmark18">
                    <w:r>
                      <w:rPr/>
                      <w:t>[11] </w:t>
                    </w:r>
                  </w:hyperlink>
                  <w:r>
                    <w:rPr/>
                    <w:t>as follows. Sixty years after </w:t>
                  </w:r>
                  <w:r>
                    <w:rPr>
                      <w:spacing w:val="-6"/>
                    </w:rPr>
                    <w:t>Von </w:t>
                  </w:r>
                  <w:r>
                    <w:rPr>
                      <w:spacing w:val="-4"/>
                    </w:rPr>
                    <w:t>Wright’s </w:t>
                  </w:r>
                  <w:r>
                    <w:rPr>
                      <w:spacing w:val="-3"/>
                    </w:rPr>
                    <w:t>invention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logic,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question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3"/>
                    </w:rPr>
                    <w:t>always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how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normative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theories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used in computer science applications. The LogiKEy workbench and associated methodology addresses this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challenge;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potential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revolutionize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itself.</w:t>
                  </w:r>
                </w:p>
                <w:p>
                  <w:pPr>
                    <w:pStyle w:val="BodyText"/>
                    <w:spacing w:line="252" w:lineRule="auto" w:before="161"/>
                    <w:ind w:right="17"/>
                    <w:jc w:val="both"/>
                  </w:pP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useful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stimulation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cross-fertilization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effects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between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different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research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commu- nities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including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normative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communities,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logics, and the area of interactive and automated theorem proving with its </w:t>
                  </w:r>
                  <w:r>
                    <w:rPr>
                      <w:spacing w:val="-3"/>
                    </w:rPr>
                    <w:t>various </w:t>
                  </w:r>
                  <w:r>
                    <w:rPr/>
                    <w:t>sub-communities targeting very different logic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formalisms.</w:t>
                  </w:r>
                </w:p>
                <w:p>
                  <w:pPr>
                    <w:pStyle w:val="BodyText"/>
                    <w:spacing w:line="252" w:lineRule="auto" w:before="162"/>
                    <w:ind w:right="18"/>
                    <w:jc w:val="both"/>
                  </w:pP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presented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encodings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put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particular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emphasis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modeling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(regulative)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norms.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spacing w:val="-9"/>
                    </w:rPr>
                    <w:t>We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agree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with, e.g., Jones and Sergot [</w:t>
                  </w:r>
                  <w:hyperlink w:history="true" w:anchor="_bookmark21">
                    <w:r>
                      <w:rPr/>
                      <w:t>14]</w:t>
                    </w:r>
                  </w:hyperlink>
                  <w:r>
                    <w:rPr/>
                    <w:t> that deontic logic is needed when it is necessary to make explicit, and then reason about, the distinction between what ought to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the case and what is the case. Furthermore, the adequate handling of the deontic paradoxes (like in particular Chisholm’s paradox of contrary-to-duty (CTD)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obligation,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deals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norm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violation)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posed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challenge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representation frameworks.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problem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motivated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design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(and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combinations)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more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sophisti- cated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finer-grained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traditional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ones,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like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modal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logic.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These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frameworks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automatized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for the first time. It is demonstrated that a computer or a machine can reason about norm violation during run-time.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113.725998pt;width:6.95pt;height:19.3pt;mso-position-horizontal-relative:page;mso-position-vertical-relative:page;z-index:-252525568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217.337006pt;width:6.95pt;height:19.3pt;mso-position-horizontal-relative:page;mso-position-vertical-relative:page;z-index:-252524544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273.127991pt;width:6.95pt;height:19.3pt;mso-position-horizontal-relative:page;mso-position-vertical-relative:page;z-index:-252523520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328.919006pt;width:6.95pt;height:19.3pt;mso-position-horizontal-relative:page;mso-position-vertical-relative:page;z-index:-252522496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448.819122pt;width:483.95pt;height:208.7pt;mso-position-horizontal-relative:page;mso-position-vertical-relative:page;z-index:-25252147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both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Data Description</w:t>
                  </w:r>
                </w:p>
                <w:p>
                  <w:pPr>
                    <w:pStyle w:val="BodyText"/>
                    <w:spacing w:line="235" w:lineRule="auto" w:before="144"/>
                    <w:ind w:right="19"/>
                    <w:jc w:val="both"/>
                  </w:pPr>
                  <w:r>
                    <w:rPr/>
                    <w:t>The data is provided in form of Isabelle/HOL source files, which are hosted at </w:t>
                  </w:r>
                  <w:r>
                    <w:rPr>
                      <w:rFonts w:ascii="Courier New"/>
                    </w:rPr>
                    <w:t>logikey.org</w:t>
                  </w:r>
                  <w:r>
                    <w:rPr/>
                    <w:t>. The individual data files belong to different categories.</w:t>
                  </w:r>
                </w:p>
                <w:p>
                  <w:pPr>
                    <w:pStyle w:val="BodyText"/>
                    <w:spacing w:line="252" w:lineRule="auto" w:before="13"/>
                    <w:ind w:right="18" w:firstLine="298"/>
                    <w:jc w:val="both"/>
                  </w:pPr>
                  <w:r>
                    <w:rPr/>
                    <w:t>Contributed data files in category I are listed in Table </w:t>
                  </w:r>
                  <w:hyperlink w:history="true" w:anchor="_bookmark0">
                    <w:r>
                      <w:rPr/>
                      <w:t>1.</w:t>
                    </w:r>
                  </w:hyperlink>
                  <w:r>
                    <w:rPr/>
                    <w:t> They provide encodings of SSEs, and associated tests, of various deontic logics in meta-logic HOL. A category I example file is displayed in Figs. </w:t>
                  </w:r>
                  <w:hyperlink w:history="true" w:anchor="_bookmark2">
                    <w:r>
                      <w:rPr/>
                      <w:t>1–2; </w:t>
                    </w:r>
                  </w:hyperlink>
                  <w:r>
                    <w:rPr/>
                    <w:t>this data file contains (an extension of) the SSE of dyadic deontic logic (DDL) by Carmo and Jones </w:t>
                  </w:r>
                  <w:hyperlink w:history="true" w:anchor="_bookmark13">
                    <w:r>
                      <w:rPr/>
                      <w:t>[6]</w:t>
                    </w:r>
                  </w:hyperlink>
                  <w:r>
                    <w:rPr/>
                    <w:t> in HOL and studies, resp. verifies, its properties.</w:t>
                  </w:r>
                </w:p>
                <w:p>
                  <w:pPr>
                    <w:pStyle w:val="BodyText"/>
                    <w:spacing w:line="252" w:lineRule="auto" w:before="2"/>
                    <w:ind w:right="18" w:firstLine="298"/>
                    <w:jc w:val="both"/>
                  </w:pPr>
                  <w:r>
                    <w:rPr/>
                    <w:t>Contributed data files in category II are listed in Table </w:t>
                  </w:r>
                  <w:hyperlink w:history="true" w:anchor="_bookmark4">
                    <w:r>
                      <w:rPr/>
                      <w:t>2.</w:t>
                    </w:r>
                  </w:hyperlink>
                  <w:r>
                    <w:rPr/>
                    <w:t> They study paradoxes and smaller examples of normative reasoning. An example is displayed in Fig. </w:t>
                  </w:r>
                  <w:hyperlink w:history="true" w:anchor="_bookmark6">
                    <w:r>
                      <w:rPr/>
                      <w:t>3,</w:t>
                    </w:r>
                  </w:hyperlink>
                  <w:r>
                    <w:rPr/>
                    <w:t> which presents an analysis of Chisholm’s paradox of CTD obligation </w:t>
                  </w:r>
                  <w:hyperlink w:history="true" w:anchor="_bookmark15">
                    <w:r>
                      <w:rPr/>
                      <w:t>[8] </w:t>
                    </w:r>
                  </w:hyperlink>
                  <w:r>
                    <w:rPr/>
                    <w:t>in Standard Deontic Logic (SDL). The known fact that SDL cannot handle CTD scenarios is confirmed by the computer.</w:t>
                  </w:r>
                </w:p>
                <w:p>
                  <w:pPr>
                    <w:pStyle w:val="BodyText"/>
                    <w:spacing w:line="252" w:lineRule="auto" w:before="2"/>
                    <w:ind w:right="19" w:firstLine="298"/>
                    <w:jc w:val="both"/>
                  </w:pPr>
                  <w:r>
                    <w:rPr/>
                    <w:t>Contributed data files in category </w:t>
                  </w:r>
                  <w:r>
                    <w:rPr>
                      <w:spacing w:val="3"/>
                    </w:rPr>
                    <w:t>III </w:t>
                  </w:r>
                  <w:r>
                    <w:rPr/>
                    <w:t>are listed in </w:t>
                  </w:r>
                  <w:r>
                    <w:rPr>
                      <w:spacing w:val="-4"/>
                    </w:rPr>
                    <w:t>Table </w:t>
                  </w:r>
                  <w:hyperlink w:history="true" w:anchor="_bookmark5">
                    <w:r>
                      <w:rPr/>
                      <w:t>3.</w:t>
                    </w:r>
                  </w:hyperlink>
                  <w:r>
                    <w:rPr/>
                    <w:t> They provide an encoding of (excerpt </w:t>
                  </w:r>
                  <w:r>
                    <w:rPr>
                      <w:spacing w:val="4"/>
                    </w:rPr>
                    <w:t>of) </w:t>
                  </w:r>
                  <w:r>
                    <w:rPr/>
                    <w:t>legal and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ethical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theories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arguments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formalized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deontic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logics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provided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category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files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further examined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category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spacing w:val="2"/>
                    </w:rPr>
                    <w:t>II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files.</w:t>
                  </w:r>
                </w:p>
                <w:p>
                  <w:pPr>
                    <w:pStyle w:val="BodyText"/>
                    <w:spacing w:before="2"/>
                    <w:ind w:left="318"/>
                    <w:jc w:val="both"/>
                  </w:pPr>
                  <w:r>
                    <w:rPr/>
                    <w:t>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addition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listed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4"/>
                    </w:rPr>
                    <w:t>Tables</w:t>
                  </w:r>
                  <w:r>
                    <w:rPr>
                      <w:spacing w:val="-6"/>
                    </w:rPr>
                    <w:t> </w:t>
                  </w:r>
                  <w:hyperlink w:history="true" w:anchor="_bookmark5">
                    <w:r>
                      <w:rPr/>
                      <w:t>1—3</w:t>
                    </w:r>
                    <w:r>
                      <w:rPr>
                        <w:spacing w:val="-6"/>
                      </w:rPr>
                      <w:t> </w:t>
                    </w:r>
                  </w:hyperlink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provided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rFonts w:ascii="Courier New" w:hAnsi="Courier New"/>
                    </w:rPr>
                    <w:t>logikey.org</w:t>
                  </w:r>
                  <w:r>
                    <w:rPr>
                      <w:rFonts w:ascii="Courier New" w:hAnsi="Courier New"/>
                      <w:spacing w:val="-77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includes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following:</w:t>
                  </w:r>
                </w:p>
                <w:p>
                  <w:pPr>
                    <w:pStyle w:val="BodyText"/>
                    <w:spacing w:before="155"/>
                    <w:ind w:left="518"/>
                  </w:pPr>
                  <w:r>
                    <w:rPr>
                      <w:w w:val="95"/>
                    </w:rPr>
                    <w:t>Subdirectory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rFonts w:ascii="Courier New"/>
                      <w:w w:val="95"/>
                    </w:rPr>
                    <w:t>2020-DataInBrief-Data/Course-Material-1</w:t>
                  </w:r>
                  <w:r>
                    <w:rPr>
                      <w:rFonts w:ascii="Courier New"/>
                      <w:spacing w:val="-89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contains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Isabelle/HOL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data</w:t>
                  </w:r>
                  <w:r>
                    <w:rPr>
                      <w:spacing w:val="-20"/>
                      <w:w w:val="95"/>
                    </w:rPr>
                    <w:t> </w:t>
                  </w:r>
                  <w:r>
                    <w:rPr>
                      <w:w w:val="95"/>
                    </w:rPr>
                    <w:t>files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</w:rPr>
                    <w:t>stemming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644.182983pt;width:6.95pt;height:83.05pt;mso-position-horizontal-relative:page;mso-position-vertical-relative:page;z-index:-252520448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  <w:p>
                  <w:pPr>
                    <w:pStyle w:val="BodyText"/>
                    <w:spacing w:before="7"/>
                    <w:ind w:left="0"/>
                    <w:rPr>
                      <w:rFonts w:ascii="Arial Narrow"/>
                      <w:i/>
                      <w:sz w:val="36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rFonts w:ascii="Arial Narrow"/>
                      <w:i/>
                      <w:sz w:val="36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599998pt;margin-top:654.524048pt;width:459pt;height:134.5pt;mso-position-horizontal-relative:page;mso-position-vertical-relative:page;z-index:-252519424" type="#_x0000_t202" filled="false" stroked="false">
            <v:textbox inset="0,0,0,0">
              <w:txbxContent>
                <w:p>
                  <w:pPr>
                    <w:pStyle w:val="BodyText"/>
                    <w:jc w:val="both"/>
                  </w:pPr>
                  <w:r>
                    <w:rPr/>
                    <w:t>from a lecture course on deontic logic at University of Luxembourg based on </w:t>
                  </w:r>
                  <w:hyperlink w:history="true" w:anchor="_bookmark25">
                    <w:r>
                      <w:rPr/>
                      <w:t>[18].</w:t>
                    </w:r>
                  </w:hyperlink>
                </w:p>
                <w:p>
                  <w:pPr>
                    <w:pStyle w:val="BodyText"/>
                    <w:spacing w:line="235" w:lineRule="auto" w:before="175"/>
                    <w:ind w:right="19"/>
                    <w:jc w:val="both"/>
                  </w:pPr>
                  <w:r>
                    <w:rPr>
                      <w:w w:val="95"/>
                    </w:rPr>
                    <w:t>Subdirectory</w:t>
                  </w:r>
                  <w:r>
                    <w:rPr>
                      <w:spacing w:val="-14"/>
                      <w:w w:val="95"/>
                    </w:rPr>
                    <w:t> </w:t>
                  </w:r>
                  <w:r>
                    <w:rPr>
                      <w:rFonts w:ascii="Courier New"/>
                      <w:w w:val="95"/>
                    </w:rPr>
                    <w:t>2020-DataInBrief-Data/Climate-Engineering</w:t>
                  </w:r>
                  <w:r>
                    <w:rPr>
                      <w:rFonts w:ascii="Courier New"/>
                      <w:spacing w:val="-80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contains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Isabelle/HOL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files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related </w:t>
                  </w:r>
                  <w:r>
                    <w:rPr/>
                    <w:t>to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formalization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assessment</w:t>
                  </w:r>
                  <w:r>
                    <w:rPr>
                      <w:spacing w:val="7"/>
                    </w:rPr>
                    <w:t> </w:t>
                  </w:r>
                  <w:hyperlink w:history="true" w:anchor="_bookmark17">
                    <w:r>
                      <w:rPr/>
                      <w:t>[10]</w:t>
                    </w:r>
                    <w:r>
                      <w:rPr>
                        <w:spacing w:val="8"/>
                      </w:rPr>
                      <w:t> </w:t>
                    </w:r>
                  </w:hyperlink>
                  <w:r>
                    <w:rPr/>
                    <w:t>of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selected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arguments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climate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engineering.</w:t>
                  </w:r>
                </w:p>
                <w:p>
                  <w:pPr>
                    <w:pStyle w:val="BodyText"/>
                    <w:spacing w:line="244" w:lineRule="auto" w:before="172"/>
                    <w:ind w:right="17"/>
                    <w:jc w:val="both"/>
                  </w:pPr>
                  <w:r>
                    <w:rPr>
                      <w:w w:val="90"/>
                    </w:rPr>
                    <w:t>Subdirectory </w:t>
                  </w:r>
                  <w:r>
                    <w:rPr>
                      <w:rFonts w:ascii="Courier New" w:hAnsi="Courier New"/>
                      <w:w w:val="90"/>
                    </w:rPr>
                    <w:t>2020-DataInBrief-Data/US-Constitution-Loophole </w:t>
                  </w:r>
                  <w:r>
                    <w:rPr>
                      <w:w w:val="90"/>
                    </w:rPr>
                    <w:t>contains Isabelle/HOL data files re- </w:t>
                  </w:r>
                  <w:r>
                    <w:rPr/>
                    <w:t>lated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formalization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assessment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Kurt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Gödel’s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claim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Constitution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contains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loophole for establishing 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dictatorship.</w:t>
                  </w:r>
                </w:p>
                <w:p>
                  <w:pPr>
                    <w:pStyle w:val="BodyText"/>
                    <w:spacing w:line="244" w:lineRule="auto" w:before="165"/>
                    <w:ind w:right="17"/>
                    <w:jc w:val="both"/>
                  </w:pPr>
                  <w:r>
                    <w:rPr>
                      <w:w w:val="95"/>
                    </w:rPr>
                    <w:t>Subdirectory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rFonts w:ascii="Courier New"/>
                      <w:w w:val="95"/>
                    </w:rPr>
                    <w:t>2020-DataInBrief-Data/WiseMenPuzzle</w:t>
                  </w:r>
                  <w:r>
                    <w:rPr>
                      <w:rFonts w:ascii="Courier New"/>
                      <w:spacing w:val="-81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contains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Isabelle/HOL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data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files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related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12"/>
                      <w:w w:val="95"/>
                    </w:rPr>
                    <w:t> 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13"/>
                      <w:w w:val="95"/>
                    </w:rPr>
                    <w:t> </w:t>
                  </w:r>
                  <w:r>
                    <w:rPr>
                      <w:w w:val="95"/>
                    </w:rPr>
                    <w:t>for- </w:t>
                  </w:r>
                  <w:r>
                    <w:rPr/>
                    <w:t>malization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study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well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known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Wise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Men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Puzzle;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set,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published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before</w:t>
                  </w:r>
                  <w:r>
                    <w:rPr>
                      <w:spacing w:val="-21"/>
                    </w:rPr>
                    <w:t> </w:t>
                  </w:r>
                  <w:hyperlink w:history="true" w:anchor="_bookmark8">
                    <w:r>
                      <w:rPr/>
                      <w:t>[1],</w:t>
                    </w:r>
                  </w:hyperlink>
                  <w:r>
                    <w:rPr/>
                    <w:t> is included here to make it better </w:t>
                  </w:r>
                  <w:r>
                    <w:rPr>
                      <w:spacing w:val="-3"/>
                    </w:rPr>
                    <w:t>available </w:t>
                  </w:r>
                  <w:r>
                    <w:rPr/>
                    <w:t>for </w:t>
                  </w:r>
                  <w:r>
                    <w:rPr>
                      <w:rFonts w:ascii="Courier New"/>
                    </w:rPr>
                    <w:t>logikey.org</w:t>
                  </w:r>
                  <w:r>
                    <w:rPr>
                      <w:rFonts w:ascii="Courier New"/>
                      <w:spacing w:val="9"/>
                    </w:rPr>
                    <w:t> </w:t>
                  </w:r>
                  <w:r>
                    <w:rPr/>
                    <w:t>users.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637001pt;margin-top:751.780029pt;width:6.95pt;height:19.3pt;mso-position-horizontal-relative:page;mso-position-vertical-relative:page;z-index:-252518400" type="#_x0000_t202" filled="false" stroked="false">
            <v:textbox inset="0,0,0,0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rFonts w:ascii="Arial Narrow" w:hAnsi="Arial Narrow"/>
                      <w:i/>
                      <w:sz w:val="20"/>
                    </w:rPr>
                  </w:pPr>
                  <w:r>
                    <w:rPr>
                      <w:rFonts w:ascii="Arial Narrow" w:hAnsi="Arial Narrow"/>
                      <w:i/>
                      <w:w w:val="173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51737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0"/>
                    </w:rPr>
                    <w:t>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00" w:bottom="280" w:left="1000" w:right="10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2516352" from="56.693001pt,165.219009pt" to="538.583001pt,165.219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5328" from="56.693001pt,181.555008pt" to="538.583001pt,181.555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4304" from="56.693001pt,255.177017pt" to="538.583001pt,255.17701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3280" from="56.693001pt,328.799011pt" to="538.583001pt,328.7990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2256" from="56.693001pt,390.466003pt" to="538.583001pt,390.4660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1232" from="56.693001pt,430.713013pt" to="538.583001pt,430.71301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10208" from="56.693001pt,470.406006pt" to="538.583001pt,470.40600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09184" from="56.693001pt,510.100006pt" to="538.583001pt,510.10000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08160" from="56.693001pt,547.856018pt" to="538.583001pt,547.856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07136" from="56.693001pt,647.325012pt" to="538.583001pt,647.3250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506112" from="56.693001pt,696.42804pt" to="538.583001pt,696.42804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79.546997pt;margin-top:151.75206pt;width:432.85pt;height:14.55pt;mso-position-horizontal-relative:page;mso-position-vertical-relative:page;z-index:-25250508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Table 1: </w:t>
                  </w:r>
                  <w:bookmarkStart w:name="_bookmark0" w:id="1"/>
                  <w:bookmarkEnd w:id="1"/>
                  <w:r>
                    <w:rPr/>
                    <w:t>Category</w:t>
                  </w:r>
                  <w:r>
                    <w:rPr/>
                    <w:t> I data files — deontic logics, extensions of deontic logics and logic combinations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165.522141pt;width:139.85pt;height:14.55pt;mso-position-horizontal-relative:page;mso-position-vertical-relative:page;z-index:-252504064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File (Dependency)</w:t>
                  </w:r>
                  <w:r>
                    <w:rPr>
                      <w:b/>
                      <w:spacing w:val="-2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Reading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32855pt;margin-top:165.522141pt;width:59.6pt;height:14.55pt;mso-position-horizontal-relative:page;mso-position-vertical-relative:page;z-index:-25250304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95"/>
                      <w:sz w:val="20"/>
                    </w:rPr>
                    <w:t>Description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181.878052pt;width:93.15pt;height:14.55pt;mso-position-horizontal-relative:page;mso-position-vertical-relative:page;z-index:-25250201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0"/>
                      <w:sz w:val="18"/>
                    </w:rPr>
                    <w:t>SDL.thy </w:t>
                  </w:r>
                  <w:r>
                    <w:rPr>
                      <w:w w:val="110"/>
                      <w:sz w:val="20"/>
                    </w:rPr>
                    <w:t>(</w:t>
                  </w:r>
                  <w:r>
                    <w:rPr>
                      <w:rFonts w:ascii="Arial Narrow"/>
                      <w:w w:val="110"/>
                      <w:sz w:val="18"/>
                    </w:rPr>
                    <w:t>Main.thy</w:t>
                  </w:r>
                  <w:r>
                    <w:rPr>
                      <w:w w:val="110"/>
                      <w:sz w:val="20"/>
                    </w:rPr>
                    <w:t>) </w:t>
                  </w:r>
                  <w:hyperlink w:history="true" w:anchor="_bookmark14">
                    <w:r>
                      <w:rPr>
                        <w:w w:val="110"/>
                        <w:sz w:val="20"/>
                      </w:rPr>
                      <w:t>[7]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181.878052pt;width:307.350pt;height:74.350pt;mso-position-horizontal-relative:page;mso-position-vertical-relative:page;z-index:-25250099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Provides a SSE of standard deontic logic (SDL) in HOL. An unary deontic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defined.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axiom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postulated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correspon- dence to seriality of the accessibility is proved. The added first-order and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quantifiers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constant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(possibilist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notion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of quantification). This is verified </w:t>
                  </w:r>
                  <w:r>
                    <w:rPr>
                      <w:spacing w:val="-3"/>
                    </w:rPr>
                    <w:t>by </w:t>
                  </w:r>
                  <w:r>
                    <w:rPr/>
                    <w:t>proving the Barcan formula and its converse.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255.501053pt;width:112.1pt;height:14.55pt;mso-position-horizontal-relative:page;mso-position-vertical-relative:page;z-index:-25249996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5"/>
                      <w:sz w:val="18"/>
                    </w:rPr>
                    <w:t>CJ_DDL.thy </w:t>
                  </w:r>
                  <w:r>
                    <w:rPr>
                      <w:w w:val="115"/>
                      <w:sz w:val="20"/>
                    </w:rPr>
                    <w:t>(</w:t>
                  </w:r>
                  <w:r>
                    <w:rPr>
                      <w:rFonts w:ascii="Arial Narrow"/>
                      <w:w w:val="115"/>
                      <w:sz w:val="18"/>
                    </w:rPr>
                    <w:t>Main.thy</w:t>
                  </w:r>
                  <w:r>
                    <w:rPr>
                      <w:w w:val="115"/>
                      <w:sz w:val="20"/>
                    </w:rPr>
                    <w:t>) </w:t>
                  </w:r>
                  <w:hyperlink w:history="true" w:anchor="_bookmark10">
                    <w:r>
                      <w:rPr>
                        <w:w w:val="110"/>
                        <w:sz w:val="20"/>
                      </w:rPr>
                      <w:t>[3]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1006pt;margin-top:255.501053pt;width:307.4pt;height:74.350pt;mso-position-horizontal-relative:page;mso-position-vertical-relative:page;z-index:-252498944" type="#_x0000_t202" filled="false" stroked="false">
            <v:textbox inset="0,0,0,0">
              <w:txbxContent>
                <w:p>
                  <w:pPr>
                    <w:pStyle w:val="BodyText"/>
                    <w:jc w:val="both"/>
                  </w:pPr>
                  <w:r>
                    <w:rPr/>
                    <w:t>Provides a SSE of a dyadic deontic logic (DDL) by Carmo and Jones</w:t>
                  </w:r>
                </w:p>
                <w:p>
                  <w:pPr>
                    <w:pStyle w:val="BodyText"/>
                    <w:spacing w:line="252" w:lineRule="auto" w:before="12"/>
                    <w:ind w:right="17"/>
                    <w:jc w:val="both"/>
                  </w:pPr>
                  <w:hyperlink w:history="true" w:anchor="_bookmark13">
                    <w:r>
                      <w:rPr/>
                      <w:t>[6]</w:t>
                    </w:r>
                  </w:hyperlink>
                  <w:r>
                    <w:rPr/>
                    <w:t> in HOL. Different modal operators are introduced: dyadic deontic obligation, monadic deontic operator for actual obligation, monadic deontic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primary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obligation,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further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alethic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modalities. </w:t>
                  </w:r>
                  <w:r>
                    <w:rPr>
                      <w:w w:val="95"/>
                    </w:rPr>
                    <w:t>Moreover, constant domain first-order and higher-order quantifiers are </w:t>
                  </w:r>
                  <w:r>
                    <w:rPr/>
                    <w:t>added.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329.123047pt;width:154.65pt;height:14.55pt;mso-position-horizontal-relative:page;mso-position-vertical-relative:page;z-index:-25249792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5"/>
                      <w:sz w:val="18"/>
                    </w:rPr>
                    <w:t>CJ_DDL_Tests.thy </w:t>
                  </w:r>
                  <w:r>
                    <w:rPr>
                      <w:w w:val="115"/>
                      <w:sz w:val="20"/>
                    </w:rPr>
                    <w:t>(</w:t>
                  </w:r>
                  <w:r>
                    <w:rPr>
                      <w:rFonts w:ascii="Arial Narrow"/>
                      <w:w w:val="115"/>
                      <w:sz w:val="18"/>
                    </w:rPr>
                    <w:t>CJ_DDL.thy</w:t>
                  </w:r>
                  <w:r>
                    <w:rPr>
                      <w:w w:val="115"/>
                      <w:sz w:val="20"/>
                    </w:rPr>
                    <w:t>) </w:t>
                  </w:r>
                  <w:hyperlink w:history="true" w:anchor="_bookmark10">
                    <w:r>
                      <w:rPr>
                        <w:w w:val="110"/>
                        <w:sz w:val="20"/>
                      </w:rPr>
                      <w:t>[3]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4454pt;margin-top:329.123047pt;width:307.350pt;height:62.4pt;mso-position-horizontal-relative:page;mso-position-vertical-relative:page;z-index:-252496896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Contains soundness and proof automation tests for the embedding of </w:t>
                  </w:r>
                  <w:r>
                    <w:rPr>
                      <w:w w:val="105"/>
                    </w:rPr>
                    <w:t>DDL in HOL given in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CJ_DDL.thy</w:t>
                  </w:r>
                  <w:r>
                    <w:rPr>
                      <w:w w:val="105"/>
                    </w:rPr>
                    <w:t>. </w:t>
                  </w:r>
                  <w:r>
                    <w:rPr>
                      <w:spacing w:val="-6"/>
                      <w:w w:val="105"/>
                    </w:rPr>
                    <w:t>For </w:t>
                  </w:r>
                  <w:r>
                    <w:rPr>
                      <w:w w:val="105"/>
                    </w:rPr>
                    <w:t>example, the monadic modal operators </w:t>
                  </w:r>
                  <w:r>
                    <w:rPr>
                      <w:rFonts w:ascii="Arial Narrow"/>
                      <w:i/>
                      <w:w w:val="105"/>
                    </w:rPr>
                    <w:t>D</w:t>
                  </w:r>
                  <w:r>
                    <w:rPr>
                      <w:w w:val="105"/>
                    </w:rPr>
                    <w:t>, </w:t>
                  </w:r>
                  <w:r>
                    <w:rPr>
                      <w:rFonts w:ascii="Arial Narrow"/>
                      <w:i/>
                      <w:w w:val="105"/>
                    </w:rPr>
                    <w:t>D</w:t>
                  </w:r>
                  <w:r>
                    <w:rPr>
                      <w:rFonts w:ascii="Arial Narrow"/>
                      <w:i/>
                      <w:w w:val="105"/>
                      <w:vertAlign w:val="subscript"/>
                    </w:rPr>
                    <w:t>p</w:t>
                  </w:r>
                  <w:r>
                    <w:rPr>
                      <w:rFonts w:ascii="Arial Narrow"/>
                      <w:i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 </w:t>
                  </w:r>
                  <w:r>
                    <w:rPr>
                      <w:rFonts w:ascii="Arial Narrow"/>
                      <w:i/>
                      <w:w w:val="105"/>
                      <w:vertAlign w:val="baseline"/>
                    </w:rPr>
                    <w:t>D</w:t>
                  </w:r>
                  <w:r>
                    <w:rPr>
                      <w:rFonts w:ascii="Arial Narrow"/>
                      <w:i/>
                      <w:w w:val="105"/>
                      <w:vertAlign w:val="subscript"/>
                    </w:rPr>
                    <w:t>a</w:t>
                  </w:r>
                  <w:r>
                    <w:rPr>
                      <w:rFonts w:ascii="Arial Narrow"/>
                      <w:i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are identified as S5, KT and KD modalities, respectively.</w:t>
                  </w:r>
                  <w:r>
                    <w:rPr>
                      <w:spacing w:val="-12"/>
                      <w:w w:val="105"/>
                      <w:vertAlign w:val="baseline"/>
                    </w:rPr>
                    <w:t> </w:t>
                  </w:r>
                  <w:r>
                    <w:rPr>
                      <w:spacing w:val="-3"/>
                      <w:w w:val="105"/>
                      <w:vertAlign w:val="baseline"/>
                    </w:rPr>
                    <w:t>Relevant</w:t>
                  </w:r>
                  <w:r>
                    <w:rPr>
                      <w:spacing w:val="-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lemmata</w:t>
                  </w:r>
                  <w:r>
                    <w:rPr>
                      <w:spacing w:val="-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from</w:t>
                  </w:r>
                  <w:r>
                    <w:rPr>
                      <w:spacing w:val="-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the</w:t>
                  </w:r>
                  <w:r>
                    <w:rPr>
                      <w:spacing w:val="-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original</w:t>
                  </w:r>
                  <w:r>
                    <w:rPr>
                      <w:spacing w:val="-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work</w:t>
                  </w:r>
                  <w:r>
                    <w:rPr>
                      <w:spacing w:val="-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of</w:t>
                  </w:r>
                  <w:r>
                    <w:rPr>
                      <w:spacing w:val="-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Carmo</w:t>
                  </w:r>
                  <w:r>
                    <w:rPr>
                      <w:spacing w:val="-25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and Jones are</w:t>
                  </w:r>
                  <w:r>
                    <w:rPr>
                      <w:spacing w:val="26"/>
                      <w:w w:val="105"/>
                      <w:vertAlign w:val="baseline"/>
                    </w:rPr>
                    <w:t> </w:t>
                  </w:r>
                  <w:r>
                    <w:rPr>
                      <w:w w:val="105"/>
                      <w:vertAlign w:val="baseline"/>
                    </w:rPr>
                    <w:t>automated.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390.79007pt;width:123.25pt;height:14.55pt;mso-position-horizontal-relative:page;mso-position-vertical-relative:page;z-index:-25249587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05"/>
                      <w:sz w:val="18"/>
                    </w:rPr>
                    <w:t>E.thy </w:t>
                  </w: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Arial Narrow"/>
                      <w:w w:val="105"/>
                      <w:sz w:val="18"/>
                    </w:rPr>
                    <w:t>Main.thy</w:t>
                  </w:r>
                  <w:r>
                    <w:rPr>
                      <w:w w:val="105"/>
                      <w:sz w:val="20"/>
                    </w:rPr>
                    <w:t>) </w:t>
                  </w:r>
                  <w:hyperlink w:history="true" w:anchor="_bookmark12">
                    <w:r>
                      <w:rPr>
                        <w:w w:val="105"/>
                        <w:sz w:val="20"/>
                      </w:rPr>
                      <w:t>[4],[5, </w:t>
                    </w:r>
                  </w:hyperlink>
                  <w:r>
                    <w:rPr>
                      <w:w w:val="105"/>
                      <w:sz w:val="20"/>
                    </w:rPr>
                    <w:t>Fig.6]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71591pt;margin-top:390.79007pt;width:307.25pt;height:38.450pt;mso-position-horizontal-relative:page;mso-position-vertical-relative:page;z-index:-252494848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Provides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quantified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extension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Aqvist’s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System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HOL. 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runs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tasks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3"/>
                    </w:rPr>
                    <w:t>(validity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checking,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refu- tation, correspondence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theory).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431.036072pt;width:128pt;height:14.55pt;mso-position-horizontal-relative:page;mso-position-vertical-relative:page;z-index:-252493824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0"/>
                      <w:sz w:val="18"/>
                    </w:rPr>
                    <w:t>Lewis_DDL.thy </w:t>
                  </w:r>
                  <w:r>
                    <w:rPr>
                      <w:w w:val="110"/>
                      <w:sz w:val="20"/>
                    </w:rPr>
                    <w:t>(</w:t>
                  </w:r>
                  <w:r>
                    <w:rPr>
                      <w:rFonts w:ascii="Arial Narrow"/>
                      <w:w w:val="110"/>
                      <w:sz w:val="18"/>
                    </w:rPr>
                    <w:t>Main.thy</w:t>
                  </w:r>
                  <w:r>
                    <w:rPr>
                      <w:w w:val="110"/>
                      <w:sz w:val="20"/>
                    </w:rPr>
                    <w:t>) </w:t>
                  </w:r>
                  <w:hyperlink w:history="true" w:anchor="_bookmark23">
                    <w:r>
                      <w:rPr>
                        <w:w w:val="110"/>
                        <w:sz w:val="20"/>
                      </w:rPr>
                      <w:t>[16]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76932pt;margin-top:431.036072pt;width:307.2pt;height:38.450pt;mso-position-horizontal-relative:page;mso-position-vertical-relative:page;z-index:-252492800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Provides a SSE of Lewis’s DDL. The file runs a number of reason-  ing tasks </w:t>
                  </w:r>
                  <w:r>
                    <w:rPr>
                      <w:spacing w:val="-3"/>
                    </w:rPr>
                    <w:t>(validity </w:t>
                  </w:r>
                  <w:r>
                    <w:rPr/>
                    <w:t>checking, refutation, correspondence theory). The relationship with Åqvist’s dyadic deontic operator is also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studied.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470.729065pt;width:111.9pt;height:14.55pt;mso-position-horizontal-relative:page;mso-position-vertical-relative:page;z-index:-25249177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20"/>
                      <w:sz w:val="18"/>
                    </w:rPr>
                    <w:t>IOL_out2.thy</w:t>
                  </w:r>
                  <w:r>
                    <w:rPr>
                      <w:rFonts w:ascii="Arial Narrow"/>
                      <w:spacing w:val="-23"/>
                      <w:w w:val="120"/>
                      <w:sz w:val="18"/>
                    </w:rPr>
                    <w:t> </w:t>
                  </w:r>
                  <w:r>
                    <w:rPr>
                      <w:w w:val="120"/>
                      <w:sz w:val="20"/>
                    </w:rPr>
                    <w:t>(</w:t>
                  </w:r>
                  <w:r>
                    <w:rPr>
                      <w:rFonts w:ascii="Arial Narrow"/>
                      <w:w w:val="120"/>
                      <w:sz w:val="18"/>
                    </w:rPr>
                    <w:t>Main.thy</w:t>
                  </w:r>
                  <w:hyperlink w:history="true" w:anchor="_bookmark9">
                    <w:r>
                      <w:rPr>
                        <w:w w:val="120"/>
                        <w:sz w:val="20"/>
                      </w:rPr>
                      <w:t>)[2]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470.729065pt;width:307.3pt;height:38.450pt;mso-position-horizontal-relative:page;mso-position-vertical-relative:page;z-index:-25249075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Provides a SSE of a quantified extension of Input/Output (IO) logic (out</w:t>
                  </w:r>
                  <w:r>
                    <w:rPr>
                      <w:vertAlign w:val="subscript"/>
                    </w:rPr>
                    <w:t>2</w:t>
                  </w:r>
                  <w:r>
                    <w:rPr>
                      <w:vertAlign w:val="baseline"/>
                    </w:rPr>
                    <w:t>) </w:t>
                  </w:r>
                  <w:hyperlink w:history="true" w:anchor="_bookmark24">
                    <w:r>
                      <w:rPr>
                        <w:vertAlign w:val="baseline"/>
                      </w:rPr>
                      <w:t>[17,</w:t>
                    </w:r>
                  </w:hyperlink>
                  <w:r>
                    <w:rPr>
                      <w:vertAlign w:val="baseline"/>
                    </w:rPr>
                    <w:t> </w:t>
                  </w:r>
                  <w:hyperlink w:history="true" w:anchor="_bookmark25">
                    <w:r>
                      <w:rPr>
                        <w:vertAlign w:val="baseline"/>
                      </w:rPr>
                      <w:t>18].</w:t>
                    </w:r>
                  </w:hyperlink>
                  <w:r>
                    <w:rPr>
                      <w:vertAlign w:val="baseline"/>
                    </w:rPr>
                    <w:t> The file also contains an analysis of a benchmark ex- ample discussed in the literature on moral luck.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510.423065pt;width:137.65pt;height:14.55pt;mso-position-horizontal-relative:page;mso-position-vertical-relative:page;z-index:-25248972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20"/>
                      <w:sz w:val="18"/>
                    </w:rPr>
                    <w:t>IO_out2_STIT.thy </w:t>
                  </w:r>
                  <w:r>
                    <w:rPr>
                      <w:w w:val="120"/>
                      <w:sz w:val="20"/>
                    </w:rPr>
                    <w:t>(</w:t>
                  </w:r>
                  <w:r>
                    <w:rPr>
                      <w:rFonts w:ascii="Arial Narrow"/>
                      <w:w w:val="120"/>
                      <w:sz w:val="18"/>
                    </w:rPr>
                    <w:t>Main.thy</w:t>
                  </w:r>
                  <w:r>
                    <w:rPr>
                      <w:w w:val="120"/>
                      <w:sz w:val="20"/>
                    </w:rPr>
                    <w:t>) </w:t>
                  </w:r>
                  <w:hyperlink w:history="true" w:anchor="_bookmark9">
                    <w:r>
                      <w:rPr>
                        <w:w w:val="110"/>
                        <w:sz w:val="20"/>
                      </w:rPr>
                      <w:t>[2]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3859pt;margin-top:510.423065pt;width:307.3pt;height:38.450pt;mso-position-horizontal-relative:page;mso-position-vertical-relative:page;z-index:-252488704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Provides a SSE of a quantified extension of I/O logic (out</w:t>
                  </w:r>
                  <w:r>
                    <w:rPr>
                      <w:vertAlign w:val="subscript"/>
                    </w:rPr>
                    <w:t>2</w:t>
                  </w:r>
                  <w:r>
                    <w:rPr>
                      <w:vertAlign w:val="baseline"/>
                    </w:rPr>
                    <w:t>) </w:t>
                  </w:r>
                  <w:hyperlink w:history="true" w:anchor="_bookmark24">
                    <w:r>
                      <w:rPr>
                        <w:vertAlign w:val="baseline"/>
                      </w:rPr>
                      <w:t>[17,</w:t>
                    </w:r>
                  </w:hyperlink>
                  <w:r>
                    <w:rPr>
                      <w:vertAlign w:val="baseline"/>
                    </w:rPr>
                    <w:t> </w:t>
                  </w:r>
                  <w:hyperlink w:history="true" w:anchor="_bookmark25">
                    <w:r>
                      <w:rPr>
                        <w:vertAlign w:val="baseline"/>
                      </w:rPr>
                      <w:t>18]</w:t>
                    </w:r>
                  </w:hyperlink>
                  <w:r>
                    <w:rPr>
                      <w:vertAlign w:val="baseline"/>
                    </w:rPr>
                    <w:t> and elements of STIT logics </w:t>
                  </w:r>
                  <w:hyperlink w:history="true" w:anchor="_bookmark20">
                    <w:r>
                      <w:rPr>
                        <w:vertAlign w:val="baseline"/>
                      </w:rPr>
                      <w:t>[13]</w:t>
                    </w:r>
                  </w:hyperlink>
                  <w:r>
                    <w:rPr>
                      <w:vertAlign w:val="baseline"/>
                    </w:rPr>
                    <w:t> in HOL. The file also contains proof automation tests and soundness checks.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548.179077pt;width:127.35pt;height:14.55pt;mso-position-horizontal-relative:page;mso-position-vertical-relative:page;z-index:-25248768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0"/>
                      <w:sz w:val="18"/>
                    </w:rPr>
                    <w:t>CJ_DDLplus.thy </w:t>
                  </w:r>
                  <w:r>
                    <w:rPr>
                      <w:w w:val="110"/>
                      <w:sz w:val="20"/>
                    </w:rPr>
                    <w:t>(</w:t>
                  </w:r>
                  <w:r>
                    <w:rPr>
                      <w:rFonts w:ascii="Arial Narrow"/>
                      <w:w w:val="110"/>
                      <w:sz w:val="18"/>
                    </w:rPr>
                    <w:t>Main.thy</w:t>
                  </w:r>
                  <w:r>
                    <w:rPr>
                      <w:w w:val="110"/>
                      <w:sz w:val="20"/>
                    </w:rPr>
                    <w:t>) </w:t>
                  </w:r>
                  <w:hyperlink w:history="true" w:anchor="_bookmark16">
                    <w:r>
                      <w:rPr>
                        <w:w w:val="110"/>
                        <w:sz w:val="20"/>
                      </w:rPr>
                      <w:t>[9]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548.179077pt;width:307.3pt;height:98.25pt;mso-position-horizontal-relative:page;mso-position-vertical-relative:page;z-index:-252486656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>
                      <w:w w:val="105"/>
                    </w:rPr>
                    <w:t>A modification of the SSE developed in file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CJ_DDL.thy </w:t>
                  </w:r>
                  <w:r>
                    <w:rPr>
                      <w:w w:val="105"/>
                    </w:rPr>
                    <w:t>is presented; see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Figs.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hyperlink w:history="true" w:anchor="_bookmark1">
                    <w:r>
                      <w:rPr>
                        <w:w w:val="105"/>
                      </w:rPr>
                      <w:t>1</w:t>
                    </w:r>
                    <w:r>
                      <w:rPr>
                        <w:spacing w:val="-24"/>
                        <w:w w:val="105"/>
                      </w:rPr>
                      <w:t> </w:t>
                    </w:r>
                  </w:hyperlink>
                  <w:r>
                    <w:rPr>
                      <w:w w:val="105"/>
                    </w:rPr>
                    <w:t>and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hyperlink w:history="true" w:anchor="_bookmark2">
                    <w:r>
                      <w:rPr>
                        <w:w w:val="105"/>
                      </w:rPr>
                      <w:t>2.</w:t>
                    </w:r>
                  </w:hyperlink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theory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provides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starting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point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exten- </w:t>
                  </w:r>
                  <w:r>
                    <w:rPr/>
                    <w:t>sion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spacing w:val="-4"/>
                    </w:rPr>
                    <w:t>variant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DDL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two-dimensional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semantics as originally presented </w:t>
                  </w:r>
                  <w:r>
                    <w:rPr>
                      <w:spacing w:val="-3"/>
                    </w:rPr>
                    <w:t>by </w:t>
                  </w:r>
                  <w:r>
                    <w:rPr/>
                    <w:t>Kaplan for his logic of demonstratives </w:t>
                  </w:r>
                  <w:hyperlink w:history="true" w:anchor="_bookmark22">
                    <w:r>
                      <w:rPr/>
                      <w:t>[15].</w:t>
                    </w:r>
                  </w:hyperlink>
                  <w:r>
                    <w:rPr/>
                    <w:t> </w:t>
                  </w:r>
                  <w:r>
                    <w:rPr>
                      <w:w w:val="105"/>
                    </w:rPr>
                    <w:t>The logic extension is completed in file </w:t>
                  </w:r>
                  <w:r>
                    <w:rPr>
                      <w:rFonts w:ascii="Arial Narrow"/>
                      <w:w w:val="105"/>
                      <w:sz w:val="18"/>
                    </w:rPr>
                    <w:t>Extended_CJ_DDL.thy</w:t>
                  </w:r>
                  <w:r>
                    <w:rPr>
                      <w:w w:val="105"/>
                    </w:rPr>
                    <w:t>. The displayed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lines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Fig.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hyperlink w:history="true" w:anchor="_bookmark2">
                    <w:r>
                      <w:rPr>
                        <w:w w:val="105"/>
                      </w:rPr>
                      <w:t>2</w:t>
                    </w:r>
                  </w:hyperlink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show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automations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various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lemmata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from the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original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paper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Carmo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Jones</w:t>
                  </w:r>
                  <w:r>
                    <w:rPr>
                      <w:spacing w:val="-9"/>
                      <w:w w:val="105"/>
                    </w:rPr>
                    <w:t> </w:t>
                  </w:r>
                  <w:hyperlink w:history="true" w:anchor="_bookmark13">
                    <w:r>
                      <w:rPr>
                        <w:w w:val="105"/>
                      </w:rPr>
                      <w:t>[6],</w:t>
                    </w:r>
                  </w:hyperlink>
                  <w:r>
                    <w:rPr>
                      <w:spacing w:val="-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where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they</w:t>
                  </w:r>
                  <w:r>
                    <w:rPr>
                      <w:spacing w:val="-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were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proved manually with pen and</w:t>
                  </w:r>
                  <w:r>
                    <w:rPr>
                      <w:spacing w:val="4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647.040039pt;width:307.4pt;height:50.4pt;mso-position-horizontal-relative:page;mso-position-vertical-relative:page;z-index:-25248563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Contains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further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extension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combination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higher-order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DDL encoded in file </w:t>
                  </w:r>
                  <w:r>
                    <w:rPr>
                      <w:rFonts w:ascii="Arial Narrow" w:hAnsi="Arial Narrow"/>
                      <w:w w:val="105"/>
                      <w:sz w:val="18"/>
                    </w:rPr>
                    <w:t>CJ_DDLplus.thy </w:t>
                  </w:r>
                  <w:r>
                    <w:rPr/>
                    <w:t>with </w:t>
                  </w:r>
                  <w:r>
                    <w:rPr>
                      <w:spacing w:val="-3"/>
                    </w:rPr>
                    <w:t>relevant </w:t>
                  </w:r>
                  <w:r>
                    <w:rPr/>
                    <w:t>parts (for the work pre- sented in the related research article </w:t>
                  </w:r>
                  <w:hyperlink w:history="true" w:anchor="_bookmark12">
                    <w:r>
                      <w:rPr/>
                      <w:t>[5])</w:t>
                    </w:r>
                  </w:hyperlink>
                  <w:r>
                    <w:rPr/>
                    <w:t> of Kaplan’s logic of demon- stratives.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648.242493pt;width:95.4pt;height:25.3pt;mso-position-horizontal-relative:page;mso-position-vertical-relative:page;z-index:-252484608" type="#_x0000_t202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 Narrow"/>
                      <w:sz w:val="18"/>
                    </w:rPr>
                  </w:pPr>
                  <w:r>
                    <w:rPr>
                      <w:rFonts w:ascii="Arial Narrow"/>
                      <w:w w:val="125"/>
                      <w:sz w:val="18"/>
                    </w:rPr>
                    <w:t>Extended_CJ_DDL.thy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CJ_DDLplus.thy</w:t>
                  </w:r>
                  <w:r>
                    <w:rPr>
                      <w:w w:val="105"/>
                      <w:sz w:val="20"/>
                    </w:rPr>
                    <w:t>) </w:t>
                  </w:r>
                  <w:hyperlink w:history="true" w:anchor="_bookmark16">
                    <w:r>
                      <w:rPr>
                        <w:w w:val="105"/>
                        <w:sz w:val="20"/>
                      </w:rPr>
                      <w:t>[9]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483584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154.219009pt;width:481.9pt;height:12pt;mso-position-horizontal-relative:page;mso-position-vertical-relative:page;z-index:-252482560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170.555008pt;width:481.9pt;height:12pt;mso-position-horizontal-relative:page;mso-position-vertical-relative:page;z-index:-25248153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244.177017pt;width:481.9pt;height:12pt;mso-position-horizontal-relative:page;mso-position-vertical-relative:page;z-index:-252480512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317.799011pt;width:481.9pt;height:12pt;mso-position-horizontal-relative:page;mso-position-vertical-relative:page;z-index:-252479488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379.466003pt;width:481.9pt;height:12pt;mso-position-horizontal-relative:page;mso-position-vertical-relative:page;z-index:-252478464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419.713013pt;width:481.9pt;height:12pt;mso-position-horizontal-relative:page;mso-position-vertical-relative:page;z-index:-252477440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459.406006pt;width:481.9pt;height:12pt;mso-position-horizontal-relative:page;mso-position-vertical-relative:page;z-index:-25247641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499.100006pt;width:481.9pt;height:12pt;mso-position-horizontal-relative:page;mso-position-vertical-relative:page;z-index:-252475392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536.856018pt;width:481.9pt;height:12pt;mso-position-horizontal-relative:page;mso-position-vertical-relative:page;z-index:-252474368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636.325012pt;width:481.9pt;height:12pt;mso-position-horizontal-relative:page;mso-position-vertical-relative:page;z-index:-252473344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685.42804pt;width:481.9pt;height:12pt;mso-position-horizontal-relative:page;mso-position-vertical-relative:page;z-index:-252472320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580" w:bottom="280" w:left="1000" w:right="10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50845184">
            <wp:simplePos x="0" y="0"/>
            <wp:positionH relativeFrom="page">
              <wp:posOffset>720001</wp:posOffset>
            </wp:positionH>
            <wp:positionV relativeFrom="page">
              <wp:posOffset>719966</wp:posOffset>
            </wp:positionV>
            <wp:extent cx="6120154" cy="860448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54" cy="86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2.991001pt;margin-top:745.792053pt;width:466.3pt;height:14.55pt;mso-position-horizontal-relative:page;mso-position-vertical-relative:page;z-index:-25247027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 Narrow" w:hAnsi="Arial Narrow"/>
                      <w:sz w:val="18"/>
                    </w:rPr>
                  </w:pPr>
                  <w:r>
                    <w:rPr>
                      <w:w w:val="115"/>
                      <w:sz w:val="20"/>
                    </w:rPr>
                    <w:t>Figure 1: </w:t>
                  </w:r>
                  <w:bookmarkStart w:name="_bookmark1" w:id="2"/>
                  <w:bookmarkEnd w:id="2"/>
                  <w:r>
                    <w:rPr>
                      <w:w w:val="115"/>
                      <w:sz w:val="20"/>
                    </w:rPr>
                    <w:t>Dat</w:t>
                  </w:r>
                  <w:r>
                    <w:rPr>
                      <w:w w:val="115"/>
                      <w:sz w:val="20"/>
                    </w:rPr>
                    <w:t>a file </w:t>
                  </w:r>
                  <w:r>
                    <w:rPr>
                      <w:rFonts w:ascii="Arial Narrow" w:hAnsi="Arial Narrow"/>
                      <w:w w:val="115"/>
                      <w:sz w:val="18"/>
                    </w:rPr>
                    <w:t>CJ_DDLplus.thy; in lines 29–85 the SSE of the DDL by Carmo and Jones </w:t>
                  </w:r>
                  <w:hyperlink w:history="true" w:anchor="_bookmark13">
                    <w:r>
                      <w:rPr>
                        <w:rFonts w:ascii="Arial Narrow" w:hAnsi="Arial Narrow"/>
                        <w:w w:val="115"/>
                        <w:sz w:val="18"/>
                      </w:rPr>
                      <w:t>[6] </w:t>
                    </w:r>
                  </w:hyperlink>
                  <w:r>
                    <w:rPr>
                      <w:rFonts w:ascii="Arial Narrow" w:hAnsi="Arial Narrow"/>
                      <w:w w:val="115"/>
                      <w:sz w:val="18"/>
                    </w:rPr>
                    <w:t>in HOL is presented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46924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4"/>
                    </w:rPr>
                    <w:t>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000" w:right="10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50848256">
            <wp:simplePos x="0" y="0"/>
            <wp:positionH relativeFrom="page">
              <wp:posOffset>720001</wp:posOffset>
            </wp:positionH>
            <wp:positionV relativeFrom="page">
              <wp:posOffset>719996</wp:posOffset>
            </wp:positionV>
            <wp:extent cx="6120184" cy="634844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84" cy="634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252467200" from="56.693001pt,769.337036pt" to="249.446001pt,769.337036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81.709999pt;margin-top:568.153076pt;width:428.9pt;height:14.55pt;mso-position-horizontal-relative:page;mso-position-vertical-relative:page;z-index:-25246617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 Narrow" w:hAnsi="Arial Narrow"/>
                      <w:sz w:val="18"/>
                    </w:rPr>
                  </w:pPr>
                  <w:r>
                    <w:rPr>
                      <w:w w:val="115"/>
                      <w:sz w:val="20"/>
                    </w:rPr>
                    <w:t>Figure 2: </w:t>
                  </w:r>
                  <w:bookmarkStart w:name="_bookmark2" w:id="3"/>
                  <w:bookmarkEnd w:id="3"/>
                  <w:r>
                    <w:rPr>
                      <w:w w:val="115"/>
                      <w:sz w:val="20"/>
                    </w:rPr>
                    <w:t>Dat</w:t>
                  </w:r>
                  <w:r>
                    <w:rPr>
                      <w:w w:val="115"/>
                      <w:sz w:val="20"/>
                    </w:rPr>
                    <w:t>a file </w:t>
                  </w:r>
                  <w:r>
                    <w:rPr>
                      <w:rFonts w:ascii="Arial Narrow" w:hAnsi="Arial Narrow"/>
                      <w:w w:val="115"/>
                      <w:sz w:val="18"/>
                    </w:rPr>
                    <w:t>CJ_DDLplus.thy; in lines 87–137 lemmata from Carmo and Jones’s paper </w:t>
                  </w:r>
                  <w:hyperlink w:history="true" w:anchor="_bookmark13">
                    <w:r>
                      <w:rPr>
                        <w:rFonts w:ascii="Arial Narrow" w:hAnsi="Arial Narrow"/>
                        <w:w w:val="115"/>
                        <w:sz w:val="18"/>
                      </w:rPr>
                      <w:t>[6] </w:t>
                    </w:r>
                  </w:hyperlink>
                  <w:r>
                    <w:rPr>
                      <w:rFonts w:ascii="Arial Narrow" w:hAnsi="Arial Narrow"/>
                      <w:w w:val="115"/>
                      <w:sz w:val="18"/>
                    </w:rPr>
                    <w:t>are proved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600.45105pt;width:483.95pt;height:26.9pt;mso-position-horizontal-relative:page;mso-position-vertical-relative:page;z-index:-252465152" type="#_x0000_t202" filled="false" stroked="false">
            <v:textbox inset="0,0,0,0">
              <w:txbxContent>
                <w:p>
                  <w:pPr>
                    <w:pStyle w:val="BodyText"/>
                    <w:ind w:left="318"/>
                  </w:pPr>
                  <w:r>
                    <w:rPr>
                      <w:spacing w:val="-3"/>
                    </w:rPr>
                    <w:t>Further </w:t>
                  </w:r>
                  <w:r>
                    <w:rPr/>
                    <w:t>related data sets, including selected formalisations in computational metaphysics, will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added to</w:t>
                  </w:r>
                </w:p>
                <w:p>
                  <w:pPr>
                    <w:pStyle w:val="BodyText"/>
                    <w:spacing w:before="12"/>
                  </w:pPr>
                  <w:r>
                    <w:rPr>
                      <w:rFonts w:ascii="Courier New"/>
                    </w:rPr>
                    <w:t>logikey.org </w:t>
                  </w:r>
                  <w:r>
                    <w:rPr/>
                    <w:t>as we think fit.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638.279114pt;width:483.95pt;height:126.6pt;mso-position-horizontal-relative:page;mso-position-vertical-relative:page;z-index:-25246412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both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Experimental Design, Materials, and Methods</w:t>
                  </w:r>
                </w:p>
                <w:p>
                  <w:pPr>
                    <w:pStyle w:val="BodyText"/>
                    <w:spacing w:line="247" w:lineRule="auto" w:before="141"/>
                    <w:ind w:right="17"/>
                    <w:jc w:val="both"/>
                    <w:rPr>
                      <w:rFonts w:ascii="Arial Narrow"/>
                      <w:sz w:val="14"/>
                    </w:rPr>
                  </w:pP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3"/>
                    </w:rPr>
                    <w:t>was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acquired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through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manual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encodings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logics,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theories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arguments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Isabelle/HOL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proof assistant system. The modeling process </w:t>
                  </w:r>
                  <w:r>
                    <w:rPr>
                      <w:spacing w:val="-3"/>
                    </w:rPr>
                    <w:t>was </w:t>
                  </w:r>
                  <w:r>
                    <w:rPr/>
                    <w:t>following the LogiKEy methodology depicted in Fig. </w:t>
                  </w:r>
                  <w:hyperlink w:history="true" w:anchor="_bookmark7">
                    <w:r>
                      <w:rPr/>
                      <w:t>4.</w:t>
                    </w:r>
                  </w:hyperlink>
                  <w:r>
                    <w:rPr/>
                    <w:t> This methodology supports formalization projects in the area of ethical and legal reasoning at different </w:t>
                  </w:r>
                  <w:r>
                    <w:rPr>
                      <w:spacing w:val="-3"/>
                    </w:rPr>
                    <w:t>layers </w:t>
                  </w:r>
                  <w:r>
                    <w:rPr/>
                    <w:t>of abstraction. This methodology is briefly explained below at hand of selected examples from our contributed data set; </w:t>
                  </w:r>
                  <w:r>
                    <w:rPr>
                      <w:spacing w:val="-3"/>
                    </w:rPr>
                    <w:t>we </w:t>
                  </w:r>
                  <w:r>
                    <w:rPr/>
                    <w:t>address all three different </w:t>
                  </w:r>
                  <w:r>
                    <w:rPr>
                      <w:spacing w:val="-3"/>
                    </w:rPr>
                    <w:t>layers </w:t>
                  </w:r>
                  <w:r>
                    <w:rPr/>
                    <w:t>and discuss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examples.</w:t>
                  </w:r>
                  <w:hyperlink w:history="true" w:anchor="_bookmark3">
                    <w:r>
                      <w:rPr>
                        <w:rFonts w:ascii="Arial Narrow"/>
                        <w:position w:val="7"/>
                        <w:sz w:val="14"/>
                      </w:rPr>
                      <w:t>1</w:t>
                    </w:r>
                  </w:hyperlink>
                </w:p>
                <w:p>
                  <w:pPr>
                    <w:pStyle w:val="BodyText"/>
                    <w:spacing w:line="252" w:lineRule="auto" w:before="209"/>
                    <w:ind w:left="518" w:right="19" w:hanging="399"/>
                    <w:jc w:val="both"/>
                  </w:pPr>
                  <w:r>
                    <w:rPr>
                      <w:spacing w:val="-3"/>
                      <w:w w:val="105"/>
                    </w:rPr>
                    <w:t>Layer </w:t>
                  </w:r>
                  <w:r>
                    <w:rPr>
                      <w:w w:val="105"/>
                    </w:rPr>
                    <w:t>L1 example development (files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CJ_DDL.thy </w:t>
                  </w:r>
                  <w:r>
                    <w:rPr>
                      <w:w w:val="105"/>
                    </w:rPr>
                    <w:t>and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CJ_DDL_Tests.thy</w:t>
                  </w:r>
                  <w:r>
                    <w:rPr>
                      <w:w w:val="105"/>
                    </w:rPr>
                    <w:t>): File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CJ_DDL.thy </w:t>
                  </w:r>
                  <w:r>
                    <w:rPr>
                      <w:w w:val="105"/>
                    </w:rPr>
                    <w:t>contains the en- coding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(of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quantified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extension)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DDL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Carmo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Jones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HOL.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encoding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DDL</w:t>
                  </w:r>
                  <w:r>
                    <w:rPr>
                      <w:spacing w:val="-3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3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HOL is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exemplary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i/>
                      <w:spacing w:val="-3"/>
                      <w:w w:val="105"/>
                    </w:rPr>
                    <w:t>Layer</w:t>
                  </w:r>
                  <w:r>
                    <w:rPr>
                      <w:i/>
                      <w:spacing w:val="-26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L1</w:t>
                  </w:r>
                  <w:r>
                    <w:rPr>
                      <w:i/>
                      <w:spacing w:val="-1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developments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LogiKEy.</w:t>
                  </w:r>
                  <w:r>
                    <w:rPr>
                      <w:spacing w:val="-1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First,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desired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object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i/>
                      <w:spacing w:val="-3"/>
                      <w:w w:val="105"/>
                    </w:rPr>
                    <w:t>logic</w:t>
                  </w:r>
                  <w:r>
                    <w:rPr>
                      <w:i/>
                      <w:spacing w:val="-24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was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selected</w:t>
                  </w:r>
                  <w:r>
                    <w:rPr>
                      <w:spacing w:val="-2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(Step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1);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781998pt;margin-top:769.319153pt;width:446.5pt;height:13.05pt;mso-position-horizontal-relative:page;mso-position-vertical-relative:page;z-index:-252463104" type="#_x0000_t202" filled="false" stroked="false">
            <v:textbox inset="0,0,0,0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 Narrow"/>
                      <w:position w:val="6"/>
                      <w:sz w:val="12"/>
                    </w:rPr>
                    <w:t>1</w:t>
                  </w:r>
                  <w:bookmarkStart w:name="_bookmark3" w:id="4"/>
                  <w:bookmarkEnd w:id="4"/>
                  <w:r>
                    <w:rPr>
                      <w:rFonts w:ascii="Arial Narrow"/>
                      <w:position w:val="6"/>
                      <w:sz w:val="12"/>
                    </w:rPr>
                  </w:r>
                  <w:r>
                    <w:rPr>
                      <w:sz w:val="16"/>
                    </w:rPr>
                    <w:t>For a general description of the LogiKEy framework, methodology and tool support see the related research article </w:t>
                  </w:r>
                  <w:hyperlink w:history="true" w:anchor="_bookmark12">
                    <w:r>
                      <w:rPr>
                        <w:sz w:val="16"/>
                      </w:rPr>
                      <w:t>[5].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46208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8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758.337036pt;width:192.8pt;height:12pt;mso-position-horizontal-relative:page;mso-position-vertical-relative:page;z-index:-25246105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000" w:right="1000"/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52460032" from="56.693001pt,76.849014pt" to="538.583001pt,76.849014pt" stroked="true" strokeweight=".7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9008" from="56.693001pt,97.937012pt" to="538.583001pt,97.937012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7984" from="56.693001pt,142.23201pt" to="538.583001pt,142.23201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6960" from="56.693001pt,180.994019pt" to="538.583001pt,180.994019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5936" from="56.693001pt,219.75502pt" to="538.583001pt,219.75502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4912" from="56.693001pt,247.170013pt" to="538.583001pt,247.170013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3888" from="56.693001pt,280.213013pt" to="538.583001pt,280.213013pt" stroked="true" strokeweight=".7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2864" from="56.693001pt,323.844025pt" to="538.583001pt,323.844025pt" stroked="true" strokeweight=".7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1840" from="56.693001pt,344.932007pt" to="538.583001pt,344.932007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50816" from="56.693001pt,387.291016pt" to="538.583001pt,387.291016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49792" from="56.693001pt,455.497009pt" to="538.583001pt,455.497009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48768" from="56.693001pt,512.221985pt" to="538.583001pt,512.221985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52447744" from="56.693001pt,592.47699pt" to="538.583001pt,592.47699pt" stroked="true" strokeweight=".797pt" strokecolor="#000000">
            <v:stroke dashstyle="solid"/>
            <w10:wrap type="none"/>
          </v:line>
        </w:pict>
      </w:r>
      <w:r>
        <w:rPr/>
        <w:pict>
          <v:shape style="position:absolute;margin-left:120.922997pt;margin-top:63.18206pt;width:350.15pt;height:14.55pt;mso-position-horizontal-relative:page;mso-position-vertical-relative:page;z-index:-25244672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Table 2: </w:t>
                  </w:r>
                  <w:bookmarkStart w:name="_bookmark4" w:id="5"/>
                  <w:bookmarkEnd w:id="5"/>
                  <w:r>
                    <w:rPr/>
                    <w:t>Category</w:t>
                  </w:r>
                  <w:r>
                    <w:rPr/>
                    <w:t> II data files: paradoxes and examples of normative reasoning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80.13813pt;width:139.85pt;height:14.55pt;mso-position-horizontal-relative:page;mso-position-vertical-relative:page;z-index:-25244569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File (Dependency)</w:t>
                  </w:r>
                  <w:r>
                    <w:rPr>
                      <w:b/>
                      <w:spacing w:val="-2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Reading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32855pt;margin-top:80.13813pt;width:59.6pt;height:14.55pt;mso-position-horizontal-relative:page;mso-position-vertical-relative:page;z-index:-25244467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95"/>
                      <w:sz w:val="20"/>
                    </w:rPr>
                    <w:t>Description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101.097061pt;width:137.9pt;height:14.55pt;mso-position-horizontal-relative:page;mso-position-vertical-relative:page;z-index:-25244364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10"/>
                      <w:sz w:val="18"/>
                    </w:rPr>
                    <w:t>Chisholm_SDL.thy </w:t>
                  </w:r>
                  <w:r>
                    <w:rPr>
                      <w:w w:val="110"/>
                      <w:sz w:val="20"/>
                    </w:rPr>
                    <w:t>(</w:t>
                  </w:r>
                  <w:r>
                    <w:rPr>
                      <w:rFonts w:ascii="Arial Narrow"/>
                      <w:w w:val="110"/>
                      <w:sz w:val="18"/>
                    </w:rPr>
                    <w:t>SDL.thy</w:t>
                  </w:r>
                  <w:r>
                    <w:rPr>
                      <w:w w:val="110"/>
                      <w:sz w:val="20"/>
                    </w:rPr>
                    <w:t>) </w:t>
                  </w:r>
                  <w:hyperlink w:history="true" w:anchor="_bookmark25">
                    <w:r>
                      <w:rPr>
                        <w:w w:val="110"/>
                        <w:sz w:val="20"/>
                      </w:rPr>
                      <w:t>[18]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3218pt;margin-top:101.097061pt;width:307.3pt;height:38.450pt;mso-position-horizontal-relative:page;mso-position-vertical-relative:page;z-index:-252442624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The well-known analysis of Chisholm’s CTD paradox in SDL is auto- mated. The formalization uses both the wide-scope interpretation of conditional “ought” and the narrow-scope one; see Fig. </w:t>
                  </w:r>
                  <w:hyperlink w:history="true" w:anchor="_bookmark6">
                    <w:r>
                      <w:rPr/>
                      <w:t>3.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144.784058pt;width:307.3pt;height:26.5pt;mso-position-horizontal-relative:page;mso-position-vertical-relative:page;z-index:-252441600" type="#_x0000_t202" filled="false" stroked="false">
            <v:textbox inset="0,0,0,0">
              <w:txbxContent>
                <w:p>
                  <w:pPr>
                    <w:spacing w:line="252" w:lineRule="auto" w:before="23"/>
                    <w:ind w:left="20" w:right="15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Contains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study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analogous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to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rFonts w:ascii="Arial Narrow"/>
                      <w:w w:val="105"/>
                      <w:sz w:val="18"/>
                    </w:rPr>
                    <w:t>Chisholm_SDL.thy</w:t>
                  </w:r>
                  <w:r>
                    <w:rPr>
                      <w:rFonts w:ascii="Arial Narrow"/>
                      <w:spacing w:val="-1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20"/>
                    </w:rPr>
                    <w:t>for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monadic</w:t>
                  </w:r>
                  <w:r>
                    <w:rPr>
                      <w:spacing w:val="-2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obligation in</w:t>
                  </w:r>
                  <w:r>
                    <w:rPr>
                      <w:spacing w:val="15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DDL.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145.986496pt;width:135.25pt;height:25.3pt;mso-position-horizontal-relative:page;mso-position-vertical-relative:page;z-index:-252440576" type="#_x0000_t202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 Narrow"/>
                      <w:sz w:val="18"/>
                    </w:rPr>
                  </w:pPr>
                  <w:r>
                    <w:rPr>
                      <w:rFonts w:ascii="Arial Narrow"/>
                      <w:w w:val="125"/>
                      <w:sz w:val="18"/>
                    </w:rPr>
                    <w:t>Chisholm_CJ_DDL_Monadic.thy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25"/>
                      <w:sz w:val="20"/>
                    </w:rPr>
                    <w:t>(</w:t>
                  </w:r>
                  <w:r>
                    <w:rPr>
                      <w:rFonts w:ascii="Arial Narrow"/>
                      <w:w w:val="125"/>
                      <w:sz w:val="18"/>
                    </w:rPr>
                    <w:t>CJ_DDL.thy</w:t>
                  </w:r>
                  <w:r>
                    <w:rPr>
                      <w:w w:val="12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183.545059pt;width:307.3pt;height:26.5pt;mso-position-horizontal-relative:page;mso-position-vertical-relative:page;z-index:-252439552" type="#_x0000_t202" filled="false" stroked="false">
            <v:textbox inset="0,0,0,0">
              <w:txbxContent>
                <w:p>
                  <w:pPr>
                    <w:spacing w:line="252" w:lineRule="auto" w:before="23"/>
                    <w:ind w:left="20" w:right="15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Contains a study analogous to </w:t>
                  </w:r>
                  <w:r>
                    <w:rPr>
                      <w:rFonts w:ascii="Arial Narrow"/>
                      <w:w w:val="105"/>
                      <w:sz w:val="18"/>
                    </w:rPr>
                    <w:t>Chisholm_SDL.thy </w:t>
                  </w:r>
                  <w:r>
                    <w:rPr>
                      <w:w w:val="105"/>
                      <w:sz w:val="20"/>
                    </w:rPr>
                    <w:t>for dyadic obligation in DDL.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184.747482pt;width:128.4pt;height:25.3pt;mso-position-horizontal-relative:page;mso-position-vertical-relative:page;z-index:-252438528" type="#_x0000_t202" filled="false" stroked="false">
            <v:textbox inset="0,0,0,0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 Narrow"/>
                      <w:sz w:val="18"/>
                    </w:rPr>
                  </w:pPr>
                  <w:r>
                    <w:rPr>
                      <w:rFonts w:ascii="Arial Narrow"/>
                      <w:w w:val="125"/>
                      <w:sz w:val="18"/>
                    </w:rPr>
                    <w:t>Chisholm_CJ_DDL_Dyadic.thy</w:t>
                  </w:r>
                </w:p>
                <w:p>
                  <w:pPr>
                    <w:spacing w:before="18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25"/>
                      <w:sz w:val="20"/>
                    </w:rPr>
                    <w:t>(</w:t>
                  </w:r>
                  <w:r>
                    <w:rPr>
                      <w:rFonts w:ascii="Arial Narrow"/>
                      <w:w w:val="125"/>
                      <w:sz w:val="18"/>
                    </w:rPr>
                    <w:t>CJ_DDL.thy</w:t>
                  </w:r>
                  <w:r>
                    <w:rPr>
                      <w:w w:val="12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222.915054pt;width:126.8pt;height:14.55pt;mso-position-horizontal-relative:page;mso-position-vertical-relative:page;z-index:-252437504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20"/>
                      <w:sz w:val="18"/>
                    </w:rPr>
                    <w:t>Chisholm_E.thy </w:t>
                  </w:r>
                  <w:r>
                    <w:rPr>
                      <w:w w:val="120"/>
                      <w:sz w:val="20"/>
                    </w:rPr>
                    <w:t>(</w:t>
                  </w:r>
                  <w:r>
                    <w:rPr>
                      <w:rFonts w:ascii="Arial Narrow"/>
                      <w:w w:val="120"/>
                      <w:sz w:val="18"/>
                    </w:rPr>
                    <w:t>CJ_DDL.thy</w:t>
                  </w:r>
                  <w:r>
                    <w:rPr>
                      <w:w w:val="120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9047pt;margin-top:222.915054pt;width:297.9pt;height:14.55pt;mso-position-horizontal-relative:page;mso-position-vertical-relative:page;z-index:-25243648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Contains a study analogous to </w:t>
                  </w:r>
                  <w:r>
                    <w:rPr>
                      <w:rFonts w:ascii="Arial Narrow"/>
                      <w:w w:val="105"/>
                      <w:sz w:val="18"/>
                    </w:rPr>
                    <w:t>Chisholm_SDL.thy </w:t>
                  </w:r>
                  <w:r>
                    <w:rPr>
                      <w:w w:val="105"/>
                      <w:sz w:val="20"/>
                    </w:rPr>
                    <w:t>for deontic logic 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250.330063pt;width:138.15pt;height:14.55pt;mso-position-horizontal-relative:page;mso-position-vertical-relative:page;z-index:-25243545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25"/>
                      <w:sz w:val="18"/>
                    </w:rPr>
                    <w:t>IO_Experiments </w:t>
                  </w:r>
                  <w:r>
                    <w:rPr>
                      <w:w w:val="125"/>
                      <w:sz w:val="20"/>
                    </w:rPr>
                    <w:t>(</w:t>
                  </w:r>
                  <w:r>
                    <w:rPr>
                      <w:rFonts w:ascii="Arial Narrow"/>
                      <w:w w:val="125"/>
                      <w:sz w:val="18"/>
                    </w:rPr>
                    <w:t>IO_out2_STIT</w:t>
                  </w:r>
                  <w:r>
                    <w:rPr>
                      <w:w w:val="12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2684pt;margin-top:250.330063pt;width:307.3pt;height:26.55pt;mso-position-horizontal-relative:page;mso-position-vertical-relative:page;z-index:-25243443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5" w:hanging="1"/>
                  </w:pPr>
                  <w:r>
                    <w:rPr/>
                    <w:t>Contains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study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different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paradoxes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literature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I/O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logic (out</w:t>
                  </w:r>
                  <w:r>
                    <w:rPr>
                      <w:vertAlign w:val="subscript"/>
                    </w:rPr>
                    <w:t>2</w:t>
                  </w:r>
                  <w:r>
                    <w:rPr>
                      <w:vertAlign w:val="baseline"/>
                    </w:rPr>
                    <w:t>); the file imports</w:t>
                  </w:r>
                  <w:r>
                    <w:rPr>
                      <w:spacing w:val="35"/>
                      <w:vertAlign w:val="baseline"/>
                    </w:rPr>
                    <w:t> </w:t>
                  </w:r>
                  <w:r>
                    <w:rPr>
                      <w:rFonts w:ascii="Arial Narrow"/>
                      <w:w w:val="110"/>
                      <w:sz w:val="18"/>
                      <w:vertAlign w:val="baseline"/>
                    </w:rPr>
                    <w:t>IO_out2_STIT</w:t>
                  </w:r>
                  <w:r>
                    <w:rPr>
                      <w:w w:val="110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457001pt;margin-top:309.625061pt;width:380.95pt;height:14.55pt;mso-position-horizontal-relative:page;mso-position-vertical-relative:page;z-index:-25243340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Table 3: </w:t>
                  </w:r>
                  <w:bookmarkStart w:name="_bookmark5" w:id="6"/>
                  <w:bookmarkEnd w:id="6"/>
                  <w:r>
                    <w:rPr/>
                    <w:t>Category</w:t>
                  </w:r>
                  <w:r>
                    <w:rPr/>
                    <w:t> III data files: (excerpts of) legal and ethical theories and arguments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327.134125pt;width:139.85pt;height:14.55pt;mso-position-horizontal-relative:page;mso-position-vertical-relative:page;z-index:-252432384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File (Dependency)</w:t>
                  </w:r>
                  <w:r>
                    <w:rPr>
                      <w:b/>
                      <w:spacing w:val="-2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Reading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32855pt;margin-top:327.134125pt;width:59.6pt;height:14.55pt;mso-position-horizontal-relative:page;mso-position-vertical-relative:page;z-index:-25243136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95"/>
                      <w:sz w:val="20"/>
                    </w:rPr>
                    <w:t>Description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348.093048pt;width:154.65pt;height:14.55pt;mso-position-horizontal-relative:page;mso-position-vertical-relative:page;z-index:-25243033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05"/>
                      <w:sz w:val="18"/>
                    </w:rPr>
                    <w:t>GDPR_SDL.thy </w:t>
                  </w: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Arial Narrow"/>
                      <w:w w:val="105"/>
                      <w:sz w:val="18"/>
                    </w:rPr>
                    <w:t>SDL.thy</w:t>
                  </w:r>
                  <w:r>
                    <w:rPr>
                      <w:w w:val="105"/>
                      <w:sz w:val="20"/>
                    </w:rPr>
                    <w:t>) </w:t>
                  </w:r>
                  <w:hyperlink w:history="true" w:anchor="_bookmark12">
                    <w:r>
                      <w:rPr>
                        <w:w w:val="105"/>
                        <w:sz w:val="20"/>
                      </w:rPr>
                      <w:t>[5, </w:t>
                    </w:r>
                  </w:hyperlink>
                  <w:r>
                    <w:rPr>
                      <w:w w:val="105"/>
                      <w:sz w:val="20"/>
                    </w:rPr>
                    <w:t>Fig. 7]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418pt;margin-top:348.093048pt;width:307.350pt;height:38.450pt;mso-position-horizontal-relative:page;mso-position-vertical-relative:page;z-index:-25242931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Contains a modeling of selected statements from the GDPR in first- order SDL. It is confirmed by automated means that first-order SDL cannot handle CTD scenarios.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390.452057pt;width:146.4pt;height:14.55pt;mso-position-horizontal-relative:page;mso-position-vertical-relative:page;z-index:-252428288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25"/>
                      <w:sz w:val="18"/>
                    </w:rPr>
                    <w:t>GDPR_CJ_DDL.thy </w:t>
                  </w:r>
                  <w:r>
                    <w:rPr>
                      <w:w w:val="125"/>
                      <w:sz w:val="20"/>
                    </w:rPr>
                    <w:t>(</w:t>
                  </w:r>
                  <w:r>
                    <w:rPr>
                      <w:rFonts w:ascii="Arial Narrow"/>
                      <w:w w:val="125"/>
                      <w:sz w:val="18"/>
                    </w:rPr>
                    <w:t>CJ_DDL.thy</w:t>
                  </w:r>
                  <w:r>
                    <w:rPr>
                      <w:w w:val="12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390.452057pt;width:307.3pt;height:62.4pt;mso-position-horizontal-relative:page;mso-position-vertical-relative:page;z-index:-252427264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Contains a modeling of selected statements from the GDPR in first- order DDL. It is confirmed </w:t>
                  </w:r>
                  <w:r>
                    <w:rPr>
                      <w:spacing w:val="-3"/>
                    </w:rPr>
                    <w:t>by </w:t>
                  </w:r>
                  <w:r>
                    <w:rPr/>
                    <w:t>automated means that the logic can handle CTD scenarios. The problems identified in </w:t>
                  </w:r>
                  <w:r>
                    <w:rPr>
                      <w:rFonts w:ascii="Arial Narrow" w:hAnsi="Arial Narrow"/>
                      <w:w w:val="105"/>
                      <w:sz w:val="18"/>
                    </w:rPr>
                    <w:t>GDPR_SDL.thy</w:t>
                  </w:r>
                  <w:r>
                    <w:rPr>
                      <w:w w:val="105"/>
                    </w:rPr>
                    <w:t>, </w:t>
                  </w:r>
                  <w:r>
                    <w:rPr/>
                    <w:t>i.e., inconsistency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explosion,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avoided.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reasoners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“intu- itive” answers to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queries.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458.658051pt;width:132.3pt;height:14.55pt;mso-position-horizontal-relative:page;mso-position-vertical-relative:page;z-index:-25242624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05"/>
                      <w:sz w:val="18"/>
                    </w:rPr>
                    <w:t>GDPR_E.thy </w:t>
                  </w: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Arial Narrow"/>
                      <w:w w:val="105"/>
                      <w:sz w:val="18"/>
                    </w:rPr>
                    <w:t>E.thy</w:t>
                  </w:r>
                  <w:r>
                    <w:rPr>
                      <w:w w:val="105"/>
                      <w:sz w:val="20"/>
                    </w:rPr>
                    <w:t>) </w:t>
                  </w:r>
                  <w:hyperlink w:history="true" w:anchor="_bookmark12">
                    <w:r>
                      <w:rPr>
                        <w:w w:val="105"/>
                        <w:sz w:val="20"/>
                      </w:rPr>
                      <w:t>[5, </w:t>
                    </w:r>
                  </w:hyperlink>
                  <w:r>
                    <w:rPr>
                      <w:w w:val="105"/>
                      <w:sz w:val="20"/>
                    </w:rPr>
                    <w:t>Fig. 8]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75879pt;margin-top:458.658051pt;width:307.350pt;height:50.4pt;mso-position-horizontal-relative:page;mso-position-vertical-relative:page;z-index:-252425216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 w:hanging="1"/>
                    <w:jc w:val="both"/>
                  </w:pPr>
                  <w:r>
                    <w:rPr/>
                    <w:t>Contains a modeling of selected statements from the GDPR in a first- order extension of logic E. It is confirmed by automated means that the logic can handle CTD scenarios, and does not face the problems identified in </w:t>
                  </w:r>
                  <w:r>
                    <w:rPr>
                      <w:rFonts w:ascii="Arial Narrow"/>
                      <w:w w:val="105"/>
                      <w:sz w:val="18"/>
                    </w:rPr>
                    <w:t>GDPR_SDL.thy</w:t>
                  </w:r>
                  <w:r>
                    <w:rPr>
                      <w:w w:val="105"/>
                    </w:rPr>
                    <w:t>, </w:t>
                  </w:r>
                  <w:r>
                    <w:rPr/>
                    <w:t>i.e., inconsistency and explosion.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285004pt;margin-top:514.773071pt;width:307.350pt;height:74.350pt;mso-position-horizontal-relative:page;mso-position-vertical-relative:page;z-index:-252424192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/>
                    <w:t>Contains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formalization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partial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automation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Gewirth’s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support- ing argument for his </w:t>
                  </w:r>
                  <w:r>
                    <w:rPr>
                      <w:i/>
                    </w:rPr>
                    <w:t>Principle of Generic Consistency</w:t>
                  </w:r>
                  <w:r>
                    <w:rPr/>
                    <w:t>. This principle constitutes, loosely speaking, an emendation of the </w:t>
                  </w:r>
                  <w:r>
                    <w:rPr>
                      <w:i/>
                    </w:rPr>
                    <w:t>Golden Rule</w:t>
                  </w:r>
                  <w:r>
                    <w:rPr/>
                    <w:t>, i.e., the principle of treating others as one’s self would wish to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treated. Gewirth’s argument and theory is assessed, emended (minor correc- tions) and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verified.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669998pt;margin-top:515.975464pt;width:103.25pt;height:37.25pt;mso-position-horizontal-relative:page;mso-position-vertical-relative:page;z-index:-252423168" type="#_x0000_t202" filled="false" stroked="false">
            <v:textbox inset="0,0,0,0">
              <w:txbxContent>
                <w:p>
                  <w:pPr>
                    <w:spacing w:line="256" w:lineRule="auto" w:before="16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 Narrow"/>
                      <w:w w:val="105"/>
                      <w:sz w:val="18"/>
                    </w:rPr>
                    <w:t>GewirthArgument.thy </w:t>
                  </w:r>
                  <w:r>
                    <w:rPr>
                      <w:w w:val="105"/>
                      <w:sz w:val="20"/>
                    </w:rPr>
                    <w:t>(</w:t>
                  </w:r>
                  <w:r>
                    <w:rPr>
                      <w:rFonts w:ascii="Arial Narrow"/>
                      <w:w w:val="105"/>
                      <w:sz w:val="18"/>
                    </w:rPr>
                    <w:t>Extended_CJ_DDL.thy</w:t>
                  </w:r>
                  <w:r>
                    <w:rPr>
                      <w:w w:val="105"/>
                      <w:sz w:val="20"/>
                    </w:rPr>
                    <w:t>) </w:t>
                  </w:r>
                  <w:hyperlink w:history="true" w:anchor="_bookmark12">
                    <w:r>
                      <w:rPr>
                        <w:w w:val="105"/>
                        <w:sz w:val="20"/>
                      </w:rPr>
                      <w:t>[9],[5, </w:t>
                    </w:r>
                  </w:hyperlink>
                  <w:r>
                    <w:rPr>
                      <w:w w:val="105"/>
                      <w:sz w:val="20"/>
                    </w:rPr>
                    <w:t>Fig. 10]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599998pt;margin-top:622.388062pt;width:459.05pt;height:158pt;mso-position-horizontal-relative:page;mso-position-vertical-relative:page;z-index:-252422144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right="17"/>
                    <w:jc w:val="both"/>
                  </w:pPr>
                  <w:r>
                    <w:rPr>
                      <w:w w:val="105"/>
                    </w:rPr>
                    <w:t>Carmo and Jones’s DDL in the given case. A </w:t>
                  </w:r>
                  <w:r>
                    <w:rPr>
                      <w:i/>
                      <w:w w:val="105"/>
                    </w:rPr>
                    <w:t>semantics </w:t>
                  </w:r>
                  <w:r>
                    <w:rPr>
                      <w:w w:val="105"/>
                    </w:rPr>
                    <w:t>(Step 2) for this object logic </w:t>
                  </w:r>
                  <w:r>
                    <w:rPr>
                      <w:spacing w:val="-3"/>
                      <w:w w:val="105"/>
                    </w:rPr>
                    <w:t>was </w:t>
                  </w:r>
                  <w:r>
                    <w:rPr>
                      <w:w w:val="105"/>
                    </w:rPr>
                    <w:t>sought and found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original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papers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by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Carmo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Jones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hyperlink w:history="true" w:anchor="_bookmark13">
                    <w:r>
                      <w:rPr>
                        <w:w w:val="105"/>
                      </w:rPr>
                      <w:t>[6];</w:t>
                    </w:r>
                  </w:hyperlink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such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mathematical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description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semantics,</w:t>
                  </w:r>
                  <w:r>
                    <w:rPr>
                      <w:spacing w:val="-2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 neighborhood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semantics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given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case,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constitutes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ideal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starting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point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definition</w:t>
                  </w:r>
                  <w:r>
                    <w:rPr>
                      <w:spacing w:val="-2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SSE </w:t>
                  </w:r>
                  <w:r>
                    <w:rPr/>
                    <w:t>of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object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HOL,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turn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enables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i/>
                    </w:rPr>
                    <w:t>automation</w:t>
                  </w:r>
                  <w:r>
                    <w:rPr>
                      <w:i/>
                      <w:spacing w:val="-6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3)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off-the-shelf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tools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HOL.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automation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DDL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was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subsequently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assessed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(Step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4)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automated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theorem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provers and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model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finders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integrated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Isabelle/HOL.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Then,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by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pen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paper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means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theoretical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level, the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faithfulness</w:t>
                  </w:r>
                  <w:r>
                    <w:rPr>
                      <w:i/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(Step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4)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embedding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DDL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HOL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spacing w:val="-3"/>
                      <w:w w:val="105"/>
                    </w:rPr>
                    <w:t>was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studied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proved;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proof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has</w:t>
                  </w:r>
                  <w:r>
                    <w:rPr>
                      <w:spacing w:val="-2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been </w:t>
                  </w:r>
                  <w:r>
                    <w:rPr/>
                    <w:t>published</w:t>
                  </w:r>
                  <w:r>
                    <w:rPr>
                      <w:spacing w:val="-9"/>
                    </w:rPr>
                    <w:t> </w:t>
                  </w:r>
                  <w:hyperlink w:history="true" w:anchor="_bookmark10">
                    <w:r>
                      <w:rPr/>
                      <w:t>[3].</w:t>
                    </w:r>
                  </w:hyperlink>
                  <w:r>
                    <w:rPr>
                      <w:spacing w:val="5"/>
                    </w:rPr>
                    <w:t> </w:t>
                  </w:r>
                  <w:r>
                    <w:rPr/>
                    <w:t>Furthermore,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i/>
                    </w:rPr>
                    <w:t>implications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embedding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DDL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HOL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were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studied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5);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 </w:t>
                  </w:r>
                  <w:r>
                    <w:rPr>
                      <w:w w:val="105"/>
                    </w:rPr>
                    <w:t>example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additional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theorems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file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rFonts w:ascii="Arial Narrow" w:hAnsi="Arial Narrow"/>
                      <w:w w:val="105"/>
                      <w:sz w:val="18"/>
                    </w:rPr>
                    <w:t>CJ_DDL_Tests.thy</w:t>
                  </w:r>
                  <w:r>
                    <w:rPr>
                      <w:rFonts w:ascii="Arial Narrow" w:hAnsi="Arial Narrow"/>
                      <w:spacing w:val="6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analysis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CTD</w:t>
                  </w:r>
                  <w:r>
                    <w:rPr>
                      <w:spacing w:val="-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scenarios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conducted in files </w:t>
                  </w:r>
                  <w:r>
                    <w:rPr>
                      <w:rFonts w:ascii="Arial Narrow" w:hAnsi="Arial Narrow"/>
                      <w:w w:val="105"/>
                      <w:sz w:val="18"/>
                    </w:rPr>
                    <w:t>Chisholm_DDL_Monadic.thy  </w:t>
                  </w:r>
                  <w:r>
                    <w:rPr>
                      <w:w w:val="105"/>
                    </w:rPr>
                    <w:t>and </w:t>
                  </w:r>
                  <w:r>
                    <w:rPr>
                      <w:rFonts w:ascii="Arial Narrow" w:hAnsi="Arial Narrow"/>
                      <w:w w:val="105"/>
                      <w:sz w:val="18"/>
                    </w:rPr>
                    <w:t>Chisholm_DDL_Dyadic.thy</w:t>
                  </w:r>
                  <w:r>
                    <w:rPr>
                      <w:w w:val="105"/>
                    </w:rPr>
                    <w:t>.  Since the DDL of Carmo and Jones has   </w:t>
                  </w:r>
                  <w:r>
                    <w:rPr/>
                    <w:t>not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been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automated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before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systems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approaches,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there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i/>
                    </w:rPr>
                    <w:t>benchmarks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7)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3"/>
                    </w:rPr>
                    <w:t>available </w:t>
                  </w:r>
                  <w:r>
                    <w:rPr/>
                    <w:t>that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3"/>
                    </w:rPr>
                    <w:t>we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could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properly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assess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compare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competitiveness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solution.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publication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 this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3"/>
                    </w:rPr>
                    <w:t>towards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built-up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i/>
                    </w:rPr>
                    <w:t>contribution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8)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such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benchmark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42112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9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65.849014pt;width:481.9pt;height:12pt;mso-position-horizontal-relative:page;mso-position-vertical-relative:page;z-index:-25242009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86.937012pt;width:481.9pt;height:12pt;mso-position-horizontal-relative:page;mso-position-vertical-relative:page;z-index:-252419072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131.23201pt;width:481.9pt;height:12pt;mso-position-horizontal-relative:page;mso-position-vertical-relative:page;z-index:-252418048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169.994019pt;width:481.9pt;height:12pt;mso-position-horizontal-relative:page;mso-position-vertical-relative:page;z-index:-252417024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208.75502pt;width:481.9pt;height:12pt;mso-position-horizontal-relative:page;mso-position-vertical-relative:page;z-index:-252416000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236.170013pt;width:481.9pt;height:12pt;mso-position-horizontal-relative:page;mso-position-vertical-relative:page;z-index:-25241497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269.213013pt;width:481.9pt;height:12pt;mso-position-horizontal-relative:page;mso-position-vertical-relative:page;z-index:-252413952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312.844025pt;width:481.9pt;height:12pt;mso-position-horizontal-relative:page;mso-position-vertical-relative:page;z-index:-252412928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333.932007pt;width:481.9pt;height:12pt;mso-position-horizontal-relative:page;mso-position-vertical-relative:page;z-index:-252411904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376.291016pt;width:481.9pt;height:12pt;mso-position-horizontal-relative:page;mso-position-vertical-relative:page;z-index:-252410880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444.497009pt;width:481.9pt;height:12pt;mso-position-horizontal-relative:page;mso-position-vertical-relative:page;z-index:-252409856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501.222015pt;width:481.9pt;height:12pt;mso-position-horizontal-relative:page;mso-position-vertical-relative:page;z-index:-252408832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6.693001pt;margin-top:581.47699pt;width:481.9pt;height:12pt;mso-position-horizontal-relative:page;mso-position-vertical-relative:page;z-index:-252407808" type="#_x0000_t202" filled="false" stroked="false">
            <v:textbox inset="0,0,0,0">
              <w:txbxContent>
                <w:p>
                  <w:pPr>
                    <w:pStyle w:val="BodyText"/>
                    <w:spacing w:before="13"/>
                    <w:ind w:left="40"/>
                    <w:rPr>
                      <w:rFonts w:ascii="Times"/>
                      <w:sz w:val="11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240" w:bottom="280" w:left="1000" w:right="10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50909696">
            <wp:simplePos x="0" y="0"/>
            <wp:positionH relativeFrom="page">
              <wp:posOffset>720001</wp:posOffset>
            </wp:positionH>
            <wp:positionV relativeFrom="page">
              <wp:posOffset>719959</wp:posOffset>
            </wp:positionV>
            <wp:extent cx="6120164" cy="726033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64" cy="726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768997pt;margin-top:639.953064pt;width:452.8pt;height:14.55pt;mso-position-horizontal-relative:page;mso-position-vertical-relative:page;z-index:-252405760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 Narrow" w:hAnsi="Arial Narrow"/>
                      <w:sz w:val="18"/>
                    </w:rPr>
                  </w:pPr>
                  <w:r>
                    <w:rPr>
                      <w:w w:val="110"/>
                      <w:sz w:val="20"/>
                    </w:rPr>
                    <w:t>Figure 3: </w:t>
                  </w:r>
                  <w:bookmarkStart w:name="_bookmark6" w:id="7"/>
                  <w:bookmarkEnd w:id="7"/>
                  <w:r>
                    <w:rPr>
                      <w:w w:val="110"/>
                      <w:sz w:val="20"/>
                    </w:rPr>
                    <w:t>Dat</w:t>
                  </w:r>
                  <w:r>
                    <w:rPr>
                      <w:w w:val="110"/>
                      <w:sz w:val="20"/>
                    </w:rPr>
                    <w:t>a file </w:t>
                  </w:r>
                  <w:r>
                    <w:rPr>
                      <w:rFonts w:ascii="Arial Narrow" w:hAnsi="Arial Narrow"/>
                      <w:w w:val="110"/>
                      <w:sz w:val="18"/>
                    </w:rPr>
                    <w:t>Chisholm_SDL.thy studies Chisholm’s paradox in combination with wide-narrow scoping issues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4pt;margin-top:671.584045pt;width:478.95pt;height:117.85pt;mso-position-horizontal-relative:page;mso-position-vertical-relative:page;z-index:-252404736" type="#_x0000_t202" filled="false" stroked="false">
            <v:textbox inset="0,0,0,0">
              <w:txbxContent>
                <w:p>
                  <w:pPr>
                    <w:pStyle w:val="BodyText"/>
                    <w:ind w:left="418"/>
                  </w:pPr>
                  <w:r>
                    <w:rPr/>
                    <w:t>suite to the community.</w:t>
                  </w:r>
                </w:p>
                <w:p>
                  <w:pPr>
                    <w:pStyle w:val="BodyText"/>
                    <w:spacing w:line="252" w:lineRule="auto" w:before="165"/>
                    <w:ind w:left="418" w:right="17" w:hanging="399"/>
                    <w:jc w:val="both"/>
                  </w:pPr>
                  <w:r>
                    <w:rPr>
                      <w:spacing w:val="-3"/>
                    </w:rPr>
                    <w:t>Layer </w:t>
                  </w:r>
                  <w:r>
                    <w:rPr/>
                    <w:t>L2 example development (file </w:t>
                  </w:r>
                  <w:r>
                    <w:rPr>
                      <w:rFonts w:ascii="Arial Narrow"/>
                      <w:w w:val="110"/>
                      <w:sz w:val="18"/>
                    </w:rPr>
                    <w:t>GDPR_CJ_DDL.thy</w:t>
                  </w:r>
                  <w:r>
                    <w:rPr>
                      <w:w w:val="110"/>
                    </w:rPr>
                    <w:t>): </w:t>
                  </w:r>
                  <w:r>
                    <w:rPr/>
                    <w:t>In file </w:t>
                  </w:r>
                  <w:r>
                    <w:rPr>
                      <w:rFonts w:ascii="Arial Narrow"/>
                      <w:w w:val="110"/>
                      <w:sz w:val="18"/>
                    </w:rPr>
                    <w:t>GDPR_CJ_DDL.thy </w:t>
                  </w:r>
                  <w:r>
                    <w:rPr>
                      <w:spacing w:val="-3"/>
                    </w:rPr>
                    <w:t>we </w:t>
                  </w:r>
                  <w:r>
                    <w:rPr>
                      <w:i/>
                      <w:spacing w:val="-4"/>
                    </w:rPr>
                    <w:t>selected </w:t>
                  </w:r>
                  <w:r>
                    <w:rPr/>
                    <w:t>(Step 1) state- ments from the General Data Protection Regulation (GDPR) for formalisation. The </w:t>
                  </w:r>
                  <w:r>
                    <w:rPr>
                      <w:i/>
                    </w:rPr>
                    <w:t>analysis </w:t>
                  </w:r>
                  <w:r>
                    <w:rPr/>
                    <w:t>(Step 2) of these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statements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revealed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obligation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aspects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context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processing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needed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2"/>
                    </w:rPr>
                    <w:t>be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addressed. Natural language phrases in the studied parts of the GDPR indeed contains occurrences of the deontic modalities. This motivated the choice of a suitable deontic </w:t>
                  </w:r>
                  <w:r>
                    <w:rPr>
                      <w:i/>
                      <w:spacing w:val="-3"/>
                    </w:rPr>
                    <w:t>logic </w:t>
                  </w:r>
                  <w:r>
                    <w:rPr/>
                    <w:t>(Step 3), such as DDL, for the formal encoding of these challenging aspects. In the given case it also became apparent that a propositional encoding would hardly suffice in practical applications, so the selected deontic logic DDL needed to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extended</w:t>
                  </w:r>
                  <w:r>
                    <w:rPr>
                      <w:spacing w:val="22"/>
                    </w:rPr>
                    <w:t> </w:t>
                  </w:r>
                  <w:r>
                    <w:rPr>
                      <w:spacing w:val="-3"/>
                    </w:rPr>
                    <w:t>by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notion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quantification,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led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addition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quantifiers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24"/>
                    </w:rPr>
                    <w:t> </w:t>
                  </w:r>
                  <w:r>
                    <w:rPr>
                      <w:rFonts w:ascii="Arial Narrow"/>
                      <w:w w:val="110"/>
                      <w:sz w:val="18"/>
                    </w:rPr>
                    <w:t>CJ_DDL.thy</w:t>
                  </w:r>
                  <w:r>
                    <w:rPr>
                      <w:w w:val="11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403712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3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20" w:bottom="280" w:left="1000" w:right="10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50913792">
            <wp:simplePos x="0" y="0"/>
            <wp:positionH relativeFrom="page">
              <wp:posOffset>720001</wp:posOffset>
            </wp:positionH>
            <wp:positionV relativeFrom="page">
              <wp:posOffset>2768993</wp:posOffset>
            </wp:positionV>
            <wp:extent cx="6120004" cy="4254055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04" cy="425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674pt;margin-top:56.32106pt;width:478.95pt;height:142.1pt;mso-position-horizontal-relative:page;mso-position-vertical-relative:page;z-index:-252401664" type="#_x0000_t202" filled="false" stroked="false">
            <v:textbox inset="0,0,0,0">
              <w:txbxContent>
                <w:p>
                  <w:pPr>
                    <w:pStyle w:val="BodyText"/>
                    <w:spacing w:line="252" w:lineRule="auto"/>
                    <w:ind w:left="418" w:right="19"/>
                    <w:jc w:val="both"/>
                  </w:pPr>
                  <w:r>
                    <w:rPr/>
                    <w:t>Subsequently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4"/>
                    </w:rPr>
                    <w:t>two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GDPR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articles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were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i/>
                    </w:rPr>
                    <w:t>formalized</w:t>
                  </w:r>
                  <w:r>
                    <w:rPr>
                      <w:i/>
                      <w:spacing w:val="1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4)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logical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connectives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provided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 imported file </w:t>
                  </w:r>
                  <w:r>
                    <w:rPr>
                      <w:rFonts w:ascii="Arial Narrow"/>
                      <w:w w:val="105"/>
                      <w:sz w:val="18"/>
                    </w:rPr>
                    <w:t>CJ_DDL.thy</w:t>
                  </w:r>
                  <w:r>
                    <w:rPr>
                      <w:w w:val="105"/>
                    </w:rPr>
                    <w:t>, </w:t>
                  </w:r>
                  <w:r>
                    <w:rPr/>
                    <w:t>and then some </w:t>
                  </w:r>
                  <w:r>
                    <w:rPr>
                      <w:i/>
                    </w:rPr>
                    <w:t>exploration </w:t>
                  </w:r>
                  <w:r>
                    <w:rPr/>
                    <w:t>(Step 5) and assessment studies were conducted. This included the analysis of the CTD scenario as reported in related research articles </w:t>
                  </w:r>
                  <w:hyperlink w:history="true" w:anchor="_bookmark12">
                    <w:r>
                      <w:rPr/>
                      <w:t>[5,</w:t>
                    </w:r>
                  </w:hyperlink>
                  <w:r>
                    <w:rPr/>
                    <w:t> </w:t>
                  </w:r>
                  <w:hyperlink w:history="true" w:anchor="_bookmark10">
                    <w:r>
                      <w:rPr/>
                      <w:t>3].</w:t>
                    </w:r>
                  </w:hyperlink>
                  <w:r>
                    <w:rPr/>
                    <w:t> With our data set </w:t>
                  </w:r>
                  <w:r>
                    <w:rPr>
                      <w:spacing w:val="-3"/>
                    </w:rPr>
                    <w:t>we </w:t>
                  </w:r>
                  <w:r>
                    <w:rPr>
                      <w:i/>
                    </w:rPr>
                    <w:t>contribute </w:t>
                  </w:r>
                  <w:r>
                    <w:rPr/>
                    <w:t>(Step 6) this work to the wider research community and enable its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reuse.</w:t>
                  </w:r>
                </w:p>
                <w:p>
                  <w:pPr>
                    <w:pStyle w:val="BodyText"/>
                    <w:spacing w:line="252" w:lineRule="auto" w:before="161"/>
                    <w:ind w:left="418" w:right="17" w:hanging="399"/>
                    <w:jc w:val="both"/>
                  </w:pPr>
                  <w:r>
                    <w:rPr>
                      <w:spacing w:val="-3"/>
                    </w:rPr>
                    <w:t>Layer </w:t>
                  </w:r>
                  <w:r>
                    <w:rPr/>
                    <w:t>L3 example development: </w:t>
                  </w:r>
                  <w:r>
                    <w:rPr>
                      <w:spacing w:val="-3"/>
                    </w:rPr>
                    <w:t>Layer </w:t>
                  </w:r>
                  <w:r>
                    <w:rPr/>
                    <w:t>L3 example developments </w:t>
                  </w:r>
                  <w:r>
                    <w:rPr>
                      <w:spacing w:val="-3"/>
                    </w:rPr>
                    <w:t>have </w:t>
                  </w:r>
                  <w:r>
                    <w:rPr/>
                    <w:t>just started. The idea is to populate regulatory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governor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architectures</w:t>
                  </w:r>
                  <w:r>
                    <w:rPr>
                      <w:spacing w:val="-12"/>
                    </w:rPr>
                    <w:t> </w:t>
                  </w:r>
                  <w:hyperlink w:history="true" w:anchor="_bookmark12">
                    <w:r>
                      <w:rPr/>
                      <w:t>[5]</w:t>
                    </w:r>
                    <w:r>
                      <w:rPr>
                        <w:spacing w:val="-12"/>
                      </w:rPr>
                      <w:t> </w:t>
                    </w:r>
                  </w:hyperlink>
                  <w:r>
                    <w:rPr/>
                    <w:t>with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ethical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legal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theories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3"/>
                    </w:rPr>
                    <w:t>Layer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L2,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with the theories can </w:t>
                  </w:r>
                  <w:r>
                    <w:rPr>
                      <w:spacing w:val="2"/>
                    </w:rPr>
                    <w:t>be </w:t>
                  </w:r>
                  <w:r>
                    <w:rPr/>
                    <w:t>utilized to explain and control the behaviour of (autonomous) AI systems. </w:t>
                  </w:r>
                  <w:r>
                    <w:rPr>
                      <w:spacing w:val="-9"/>
                    </w:rPr>
                    <w:t>To </w:t>
                  </w:r>
                  <w:r>
                    <w:rPr/>
                    <w:t>realize such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applications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i/>
                      <w:spacing w:val="-3"/>
                    </w:rPr>
                    <w:t>select</w:t>
                  </w:r>
                  <w:r>
                    <w:rPr>
                      <w:i/>
                      <w:spacing w:val="4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some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ethical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and/or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legal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theory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3"/>
                    </w:rPr>
                    <w:t>Layer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L2,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devise and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reuse)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respective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i/>
                    </w:rPr>
                    <w:t>governor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  <w:spacing w:val="-4"/>
                    </w:rPr>
                    <w:t>architecture</w:t>
                  </w:r>
                  <w:r>
                    <w:rPr>
                      <w:i/>
                      <w:spacing w:val="3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i/>
                    </w:rPr>
                    <w:t>populate</w:t>
                  </w:r>
                  <w:r>
                    <w:rPr>
                      <w:i/>
                      <w:spacing w:val="4"/>
                    </w:rPr>
                    <w:t> </w:t>
                  </w:r>
                  <w:r>
                    <w:rPr/>
                    <w:t>(Step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3)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governor system with the selected ethical and/or legal </w:t>
                  </w:r>
                  <w:r>
                    <w:rPr>
                      <w:spacing w:val="-4"/>
                    </w:rPr>
                    <w:t>theory, </w:t>
                  </w:r>
                  <w:r>
                    <w:rPr/>
                    <w:t>and to </w:t>
                  </w:r>
                  <w:r>
                    <w:rPr>
                      <w:i/>
                    </w:rPr>
                    <w:t>assess </w:t>
                  </w:r>
                  <w:r>
                    <w:rPr/>
                    <w:t>(Step 4) the well-functioning of this system in empirical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studies.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682007pt;margin-top:564.579041pt;width:312.5pt;height:14.55pt;mso-position-horizontal-relative:page;mso-position-vertical-relative:page;z-index:-25240064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Figure 4: </w:t>
                  </w:r>
                  <w:bookmarkStart w:name="_bookmark7" w:id="8"/>
                  <w:bookmarkEnd w:id="8"/>
                  <w:r>
                    <w:rPr/>
                    <w:t>The</w:t>
                  </w:r>
                  <w:r>
                    <w:rPr/>
                    <w:t> LogiKEy logic and knowledge development methodology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602.407104pt;width:483.9pt;height:44.9pt;mso-position-horizontal-relative:page;mso-position-vertical-relative:page;z-index:-252399616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Acknowledgments</w:t>
                  </w:r>
                </w:p>
                <w:p>
                  <w:pPr>
                    <w:pStyle w:val="BodyText"/>
                    <w:spacing w:line="252" w:lineRule="auto" w:before="141"/>
                    <w:ind w:right="13"/>
                  </w:pPr>
                  <w:r>
                    <w:rPr/>
                    <w:t>We thank all our collaborators and students from University of Luxembourg and Freie Universität Berlin that have already utilized and tested the LogiKEy methodology in several projects not reported here.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658.642151pt;width:483.85pt;height:68.850pt;mso-position-horizontal-relative:page;mso-position-vertical-relative:page;z-index:-252398592" type="#_x0000_t202" filled="false" stroked="false">
            <v:textbox inset="0,0,0,0">
              <w:txbxContent>
                <w:p>
                  <w:pPr>
                    <w:spacing w:before="23"/>
                    <w:ind w:left="20" w:right="0" w:firstLine="0"/>
                    <w:jc w:val="both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Competing Interests</w:t>
                  </w:r>
                </w:p>
                <w:p>
                  <w:pPr>
                    <w:pStyle w:val="BodyText"/>
                    <w:spacing w:line="252" w:lineRule="auto" w:before="141"/>
                    <w:ind w:right="17"/>
                    <w:jc w:val="both"/>
                  </w:pPr>
                  <w:r>
                    <w:rPr/>
                    <w:t>Benzmüller </w:t>
                  </w:r>
                  <w:r>
                    <w:rPr>
                      <w:spacing w:val="-3"/>
                    </w:rPr>
                    <w:t>was </w:t>
                  </w:r>
                  <w:r>
                    <w:rPr/>
                    <w:t>funded </w:t>
                  </w:r>
                  <w:r>
                    <w:rPr>
                      <w:spacing w:val="-3"/>
                    </w:rPr>
                    <w:t>by  </w:t>
                  </w:r>
                  <w:r>
                    <w:rPr/>
                    <w:t>the </w:t>
                  </w:r>
                  <w:r>
                    <w:rPr>
                      <w:spacing w:val="-3"/>
                    </w:rPr>
                    <w:t>VolkswagenStiftung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under grant CRAP (Consistent Rational Argumentation  in Politics). </w:t>
                  </w:r>
                  <w:r>
                    <w:rPr>
                      <w:spacing w:val="-3"/>
                    </w:rPr>
                    <w:t>Parent </w:t>
                  </w:r>
                  <w:r>
                    <w:rPr/>
                    <w:t>and </w:t>
                  </w:r>
                  <w:r>
                    <w:rPr>
                      <w:spacing w:val="-5"/>
                    </w:rPr>
                    <w:t>van </w:t>
                  </w:r>
                  <w:r>
                    <w:rPr/>
                    <w:t>der </w:t>
                  </w:r>
                  <w:r>
                    <w:rPr>
                      <w:spacing w:val="-4"/>
                    </w:rPr>
                    <w:t>Torre </w:t>
                  </w:r>
                  <w:r>
                    <w:rPr/>
                    <w:t>were supported </w:t>
                  </w:r>
                  <w:r>
                    <w:rPr>
                      <w:spacing w:val="-3"/>
                    </w:rPr>
                    <w:t>by </w:t>
                  </w:r>
                  <w:r>
                    <w:rPr/>
                    <w:t>the European Union’s Horizon 2020 research and </w:t>
                  </w:r>
                  <w:r>
                    <w:rPr>
                      <w:spacing w:val="-3"/>
                    </w:rPr>
                    <w:t>innovation </w:t>
                  </w:r>
                  <w:r>
                    <w:rPr/>
                    <w:t>programme under the Marie Skłodowska-Curie grant agreement MIREL (MIning and REasoning with Legal texts) No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690974.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742.066223pt;width:479.45pt;height:40.15pt;mso-position-horizontal-relative:page;mso-position-vertical-relative:page;z-index:-252397568" type="#_x0000_t202" filled="false" stroked="false">
            <v:textbox inset="0,0,0,0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References</w:t>
                  </w:r>
                </w:p>
                <w:p>
                  <w:pPr>
                    <w:pStyle w:val="BodyText"/>
                    <w:spacing w:before="192"/>
                    <w:ind w:left="119"/>
                  </w:pPr>
                  <w:bookmarkStart w:name="_bookmark8" w:id="9"/>
                  <w:bookmarkEnd w:id="9"/>
                  <w:r>
                    <w:rPr/>
                  </w:r>
                  <w:r>
                    <w:rPr/>
                    <w:t>[1]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C.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Benzmüller.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Universal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(meta-)logical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reasoning: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wise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puzzle.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i/>
                    </w:rPr>
                    <w:t>Data</w:t>
                  </w:r>
                  <w:r>
                    <w:rPr>
                      <w:i/>
                      <w:spacing w:val="-6"/>
                    </w:rPr>
                    <w:t> </w:t>
                  </w:r>
                  <w:r>
                    <w:rPr>
                      <w:i/>
                    </w:rPr>
                    <w:t>in</w:t>
                  </w:r>
                  <w:r>
                    <w:rPr>
                      <w:i/>
                      <w:spacing w:val="-6"/>
                    </w:rPr>
                    <w:t> </w:t>
                  </w:r>
                  <w:r>
                    <w:rPr>
                      <w:i/>
                    </w:rPr>
                    <w:t>brief</w:t>
                  </w:r>
                  <w:r>
                    <w:rPr/>
                    <w:t>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24:103774,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2019.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14801pt;margin-top:804.750061pt;width:6.95pt;height:14.55pt;mso-position-horizontal-relative:page;mso-position-vertical-relative:page;z-index:-252396544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8"/>
                    </w:rPr>
                    <w:t>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100" w:bottom="280" w:left="1000" w:right="10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60.673pt;margin-top:56.32106pt;width:12.5pt;height:14.55pt;mso-position-horizontal-relative:page;mso-position-vertical-relative:page;z-index:-252395520" type="#_x0000_t202" filled="false" stroked="false">
            <v:textbox inset="0,0,0,0">
              <w:txbxContent>
                <w:p>
                  <w:pPr>
                    <w:pStyle w:val="BodyText"/>
                  </w:pPr>
                  <w:bookmarkStart w:name="_bookmark9" w:id="10"/>
                  <w:bookmarkEnd w:id="10"/>
                  <w:r>
                    <w:rPr/>
                  </w:r>
                  <w:r>
                    <w:rPr>
                      <w:w w:val="85"/>
                    </w:rPr>
                    <w:t>[2]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164154pt;margin-top:56.32106pt;width:463.55pt;height:536.6pt;mso-position-horizontal-relative:page;mso-position-vertical-relative:page;z-index:-252394496" type="#_x0000_t202" filled="false" stroked="false">
            <v:textbox inset="0,0,0,0">
              <w:txbxContent>
                <w:p>
                  <w:pPr>
                    <w:spacing w:line="252" w:lineRule="auto" w:before="23"/>
                    <w:ind w:left="20" w:right="20" w:hanging="1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C. Benzmüller, A. </w:t>
                  </w:r>
                  <w:r>
                    <w:rPr>
                      <w:spacing w:val="-3"/>
                      <w:sz w:val="20"/>
                    </w:rPr>
                    <w:t>Farjami, </w:t>
                  </w:r>
                  <w:r>
                    <w:rPr>
                      <w:spacing w:val="-9"/>
                      <w:sz w:val="20"/>
                    </w:rPr>
                    <w:t>P. </w:t>
                  </w:r>
                  <w:r>
                    <w:rPr>
                      <w:sz w:val="20"/>
                    </w:rPr>
                    <w:t>Meder, and X. </w:t>
                  </w:r>
                  <w:r>
                    <w:rPr>
                      <w:spacing w:val="-3"/>
                      <w:sz w:val="20"/>
                    </w:rPr>
                    <w:t>Parent. </w:t>
                  </w:r>
                  <w:r>
                    <w:rPr>
                      <w:sz w:val="20"/>
                    </w:rPr>
                    <w:t>I/O logic in HOL. </w:t>
                  </w:r>
                  <w:r>
                    <w:rPr>
                      <w:i/>
                      <w:sz w:val="20"/>
                    </w:rPr>
                    <w:t>Journal of Applied </w:t>
                  </w:r>
                  <w:r>
                    <w:rPr>
                      <w:i/>
                      <w:spacing w:val="-5"/>
                      <w:sz w:val="20"/>
                    </w:rPr>
                    <w:t>Logics </w:t>
                  </w:r>
                  <w:r>
                    <w:rPr>
                      <w:i/>
                      <w:sz w:val="20"/>
                    </w:rPr>
                    <w:t>– IfCoLoG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Journal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pacing w:val="-5"/>
                      <w:sz w:val="20"/>
                    </w:rPr>
                    <w:t>Logics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their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Applications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pacing w:val="-4"/>
                      <w:sz w:val="20"/>
                    </w:rPr>
                    <w:t>(Special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Issue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on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pacing w:val="-3"/>
                      <w:sz w:val="20"/>
                    </w:rPr>
                    <w:t>Reasoning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for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5"/>
                      <w:sz w:val="20"/>
                    </w:rPr>
                    <w:t>Legal</w:t>
                  </w:r>
                  <w:r>
                    <w:rPr>
                      <w:i/>
                      <w:spacing w:val="-1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AI)</w:t>
                  </w:r>
                  <w:r>
                    <w:rPr>
                      <w:sz w:val="20"/>
                    </w:rPr>
                    <w:t>,</w:t>
                  </w:r>
                  <w:r>
                    <w:rPr>
                      <w:spacing w:val="-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6(5):715–732, 2019.</w:t>
                  </w:r>
                </w:p>
                <w:p>
                  <w:pPr>
                    <w:pStyle w:val="BodyText"/>
                    <w:spacing w:before="161"/>
                  </w:pPr>
                  <w:bookmarkStart w:name="_bookmark10" w:id="11"/>
                  <w:bookmarkEnd w:id="11"/>
                  <w:r>
                    <w:rPr/>
                  </w:r>
                  <w:r>
                    <w:rPr/>
                    <w:t>C. Benzmüller, A. Farjami, and X. Parent. A dyadic deontic logic in HOL. In J. Broersen, C. Condoravdi,</w:t>
                  </w:r>
                </w:p>
                <w:p>
                  <w:pPr>
                    <w:spacing w:line="252" w:lineRule="auto" w:before="12"/>
                    <w:ind w:left="20" w:right="18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S. Nair, and G. Pigozzi, editors, </w:t>
                  </w:r>
                  <w:r>
                    <w:rPr>
                      <w:i/>
                      <w:sz w:val="20"/>
                    </w:rPr>
                    <w:t>Deontic Logic and Normative Systems – 14th International Conference, DEON 2018, Utrecht, The Netherlands, 3-6 July, 2018</w:t>
                  </w:r>
                  <w:r>
                    <w:rPr>
                      <w:sz w:val="20"/>
                    </w:rPr>
                    <w:t>, pages 33–50. College Publications, 2018.</w:t>
                  </w:r>
                </w:p>
                <w:p>
                  <w:pPr>
                    <w:spacing w:line="252" w:lineRule="auto" w:before="160"/>
                    <w:ind w:left="20" w:right="20" w:hanging="1"/>
                    <w:jc w:val="both"/>
                    <w:rPr>
                      <w:sz w:val="20"/>
                    </w:rPr>
                  </w:pPr>
                  <w:bookmarkStart w:name="_bookmark11" w:id="12"/>
                  <w:bookmarkEnd w:id="12"/>
                  <w:r>
                    <w:rPr/>
                  </w:r>
                  <w:r>
                    <w:rPr>
                      <w:sz w:val="20"/>
                    </w:rPr>
                    <w:t>C. Benzmüller, A. Farjami, and X. Parent. Åqvist’s dyadic deontic logic E in HOL. </w:t>
                  </w:r>
                  <w:r>
                    <w:rPr>
                      <w:i/>
                      <w:sz w:val="20"/>
                    </w:rPr>
                    <w:t>Journal of Applied Logics – IfCoLoG Journal of Logics and their Applications (Special Issue on Reasoning for Legal AI)</w:t>
                  </w:r>
                  <w:r>
                    <w:rPr>
                      <w:sz w:val="20"/>
                    </w:rPr>
                    <w:t>, 6(5):733–755, 2019.</w:t>
                  </w:r>
                </w:p>
                <w:p>
                  <w:pPr>
                    <w:pStyle w:val="BodyText"/>
                    <w:spacing w:line="252" w:lineRule="auto" w:before="161"/>
                    <w:ind w:right="20" w:hanging="1"/>
                    <w:jc w:val="both"/>
                  </w:pPr>
                  <w:bookmarkStart w:name="_bookmark12" w:id="13"/>
                  <w:bookmarkEnd w:id="13"/>
                  <w:r>
                    <w:rPr/>
                  </w:r>
                  <w:r>
                    <w:rPr/>
                    <w:t>C. Benzmüller, X.  </w:t>
                  </w:r>
                  <w:r>
                    <w:rPr>
                      <w:spacing w:val="-3"/>
                    </w:rPr>
                    <w:t>Parent,  </w:t>
                  </w:r>
                  <w:r>
                    <w:rPr/>
                    <w:t>and  L.  </w:t>
                  </w:r>
                  <w:r>
                    <w:rPr>
                      <w:spacing w:val="-5"/>
                    </w:rPr>
                    <w:t>van  </w:t>
                  </w:r>
                  <w:r>
                    <w:rPr/>
                    <w:t>der  </w:t>
                  </w:r>
                  <w:r>
                    <w:rPr>
                      <w:spacing w:val="-4"/>
                    </w:rPr>
                    <w:t>Torre.  </w:t>
                  </w:r>
                  <w:r>
                    <w:rPr/>
                    <w:t>Designing  normative  theories  for  ethical  and  le- gal reasoning: Logikey framework, methodology, and tool support. </w:t>
                  </w:r>
                  <w:r>
                    <w:rPr>
                      <w:i/>
                    </w:rPr>
                    <w:t>Artificial Intelligence</w:t>
                  </w:r>
                  <w:r>
                    <w:rPr/>
                    <w:t>, 2020. Doi: </w:t>
                  </w:r>
                  <w:hyperlink r:id="rId7">
                    <w:r>
                      <w:rPr/>
                      <w:t>10.1016/j.artint.2020.103348.</w:t>
                    </w:r>
                  </w:hyperlink>
                </w:p>
                <w:p>
                  <w:pPr>
                    <w:pStyle w:val="BodyText"/>
                    <w:spacing w:line="252" w:lineRule="auto" w:before="161"/>
                    <w:ind w:right="21" w:hanging="1"/>
                    <w:jc w:val="both"/>
                  </w:pPr>
                  <w:bookmarkStart w:name="_bookmark13" w:id="14"/>
                  <w:bookmarkEnd w:id="14"/>
                  <w:r>
                    <w:rPr/>
                  </w:r>
                  <w:r>
                    <w:rPr/>
                    <w:t>J. Carmo and A. J. I. Jones. Deontic logic and contrary-to-duties. In D. M. Gabbay and F. Guenthner, </w:t>
                  </w:r>
                  <w:r>
                    <w:rPr>
                      <w:w w:val="95"/>
                    </w:rPr>
                    <w:t>editors, </w:t>
                  </w:r>
                  <w:r>
                    <w:rPr>
                      <w:i/>
                      <w:spacing w:val="-3"/>
                      <w:w w:val="95"/>
                    </w:rPr>
                    <w:t>Handbook </w:t>
                  </w:r>
                  <w:r>
                    <w:rPr>
                      <w:i/>
                      <w:w w:val="95"/>
                    </w:rPr>
                    <w:t>of Philosophical </w:t>
                  </w:r>
                  <w:r>
                    <w:rPr>
                      <w:i/>
                      <w:spacing w:val="-5"/>
                      <w:w w:val="95"/>
                    </w:rPr>
                    <w:t>Logic: </w:t>
                  </w:r>
                  <w:r>
                    <w:rPr>
                      <w:i/>
                      <w:spacing w:val="-3"/>
                      <w:w w:val="95"/>
                    </w:rPr>
                    <w:t>Volume </w:t>
                  </w:r>
                  <w:r>
                    <w:rPr>
                      <w:i/>
                      <w:w w:val="95"/>
                    </w:rPr>
                    <w:t>8</w:t>
                  </w:r>
                  <w:r>
                    <w:rPr>
                      <w:w w:val="95"/>
                    </w:rPr>
                    <w:t>, pages 265–343. Springer Netherlands, Dordrecht, 2002.</w:t>
                  </w:r>
                </w:p>
                <w:p>
                  <w:pPr>
                    <w:pStyle w:val="BodyText"/>
                    <w:spacing w:before="160"/>
                  </w:pPr>
                  <w:bookmarkStart w:name="_bookmark14" w:id="15"/>
                  <w:bookmarkEnd w:id="15"/>
                  <w:r>
                    <w:rPr/>
                  </w:r>
                  <w:r>
                    <w:rPr/>
                    <w:t>B. Chellas. </w:t>
                  </w:r>
                  <w:r>
                    <w:rPr>
                      <w:i/>
                    </w:rPr>
                    <w:t>Modal Logic</w:t>
                  </w:r>
                  <w:r>
                    <w:rPr/>
                    <w:t>. Cambridge University Press, Cambridge, 1980.</w:t>
                  </w:r>
                </w:p>
                <w:p>
                  <w:pPr>
                    <w:pStyle w:val="BodyText"/>
                    <w:spacing w:before="172"/>
                  </w:pPr>
                  <w:bookmarkStart w:name="_bookmark15" w:id="16"/>
                  <w:bookmarkEnd w:id="16"/>
                  <w:r>
                    <w:rPr/>
                  </w:r>
                  <w:r>
                    <w:rPr/>
                    <w:t>R. Chisholm. Contrary-to-duty imperatives and deontic logic. </w:t>
                  </w:r>
                  <w:r>
                    <w:rPr>
                      <w:i/>
                    </w:rPr>
                    <w:t>Analysis</w:t>
                  </w:r>
                  <w:r>
                    <w:rPr/>
                    <w:t>, 24:33–36, 1963.</w:t>
                  </w:r>
                </w:p>
                <w:p>
                  <w:pPr>
                    <w:spacing w:line="252" w:lineRule="auto" w:before="171"/>
                    <w:ind w:left="20" w:right="20" w:hanging="1"/>
                    <w:jc w:val="both"/>
                    <w:rPr>
                      <w:sz w:val="20"/>
                    </w:rPr>
                  </w:pPr>
                  <w:bookmarkStart w:name="_bookmark16" w:id="17"/>
                  <w:bookmarkEnd w:id="17"/>
                  <w:r>
                    <w:rPr/>
                  </w:r>
                  <w:r>
                    <w:rPr>
                      <w:sz w:val="20"/>
                    </w:rPr>
                    <w:t>D.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pacing w:val="-4"/>
                      <w:sz w:val="20"/>
                    </w:rPr>
                    <w:t>Fuenmayor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C.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Benzmüller.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Harnessing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higher-order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(meta-)logic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represent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reason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with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com- plex ethical theories. In A. </w:t>
                  </w:r>
                  <w:r>
                    <w:rPr>
                      <w:spacing w:val="-3"/>
                      <w:sz w:val="20"/>
                    </w:rPr>
                    <w:t>Nayak </w:t>
                  </w:r>
                  <w:r>
                    <w:rPr>
                      <w:sz w:val="20"/>
                    </w:rPr>
                    <w:t>and A. Sharma, editors, </w:t>
                  </w:r>
                  <w:r>
                    <w:rPr>
                      <w:i/>
                      <w:sz w:val="20"/>
                    </w:rPr>
                    <w:t>PRICAI 2019: </w:t>
                  </w:r>
                  <w:r>
                    <w:rPr>
                      <w:i/>
                      <w:spacing w:val="-5"/>
                      <w:sz w:val="20"/>
                    </w:rPr>
                    <w:t>Trends </w:t>
                  </w:r>
                  <w:r>
                    <w:rPr>
                      <w:i/>
                      <w:sz w:val="20"/>
                    </w:rPr>
                    <w:t>in Artificial Intelligence</w:t>
                  </w:r>
                  <w:r>
                    <w:rPr>
                      <w:sz w:val="20"/>
                    </w:rPr>
                    <w:t>, volume 11670 of </w:t>
                  </w:r>
                  <w:r>
                    <w:rPr>
                      <w:i/>
                      <w:spacing w:val="-6"/>
                      <w:sz w:val="20"/>
                    </w:rPr>
                    <w:t>Lecture </w:t>
                  </w:r>
                  <w:r>
                    <w:rPr>
                      <w:i/>
                      <w:sz w:val="20"/>
                    </w:rPr>
                    <w:t>Notes in Artificial Intelligence</w:t>
                  </w:r>
                  <w:r>
                    <w:rPr>
                      <w:sz w:val="20"/>
                    </w:rPr>
                    <w:t>, pages 418–432. Springer, Cham,</w:t>
                  </w:r>
                  <w:r>
                    <w:rPr>
                      <w:spacing w:val="2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2019.</w:t>
                  </w:r>
                </w:p>
                <w:p>
                  <w:pPr>
                    <w:pStyle w:val="BodyText"/>
                    <w:spacing w:before="161"/>
                  </w:pPr>
                  <w:bookmarkStart w:name="_bookmark17" w:id="18"/>
                  <w:bookmarkEnd w:id="18"/>
                  <w:r>
                    <w:rPr/>
                  </w:r>
                  <w:r>
                    <w:rPr/>
                    <w:t>D. Fuenmayor and C. Benzmüller. Computer-supported analysis of arguments in climate engineering. In</w:t>
                  </w:r>
                </w:p>
                <w:p>
                  <w:pPr>
                    <w:spacing w:line="252" w:lineRule="auto" w:before="12"/>
                    <w:ind w:left="20" w:right="20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M.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Dastani,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H.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Dong,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L.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pacing w:val="-5"/>
                      <w:sz w:val="20"/>
                    </w:rPr>
                    <w:t>van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der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pacing w:val="-4"/>
                      <w:sz w:val="20"/>
                    </w:rPr>
                    <w:t>Torre,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editors,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5"/>
                      <w:sz w:val="20"/>
                    </w:rPr>
                    <w:t>Logic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Argumentation.</w:t>
                  </w:r>
                  <w:r>
                    <w:rPr>
                      <w:i/>
                      <w:spacing w:val="-6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CLAR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2020.</w:t>
                  </w:r>
                  <w:r>
                    <w:rPr>
                      <w:sz w:val="20"/>
                    </w:rPr>
                    <w:t>,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volume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12061 of </w:t>
                  </w:r>
                  <w:r>
                    <w:rPr>
                      <w:i/>
                      <w:spacing w:val="-6"/>
                      <w:sz w:val="20"/>
                    </w:rPr>
                    <w:t>Lecture </w:t>
                  </w:r>
                  <w:r>
                    <w:rPr>
                      <w:i/>
                      <w:sz w:val="20"/>
                    </w:rPr>
                    <w:t>Notes in Computer</w:t>
                  </w:r>
                  <w:r>
                    <w:rPr>
                      <w:i/>
                      <w:spacing w:val="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Science</w:t>
                  </w:r>
                  <w:r>
                    <w:rPr>
                      <w:sz w:val="20"/>
                    </w:rPr>
                    <w:t>, pages 104–115. Springer, Cham, 2020.</w:t>
                  </w:r>
                </w:p>
                <w:p>
                  <w:pPr>
                    <w:spacing w:line="252" w:lineRule="auto" w:before="160"/>
                    <w:ind w:left="20" w:right="20" w:hanging="1"/>
                    <w:jc w:val="both"/>
                    <w:rPr>
                      <w:sz w:val="20"/>
                    </w:rPr>
                  </w:pPr>
                  <w:bookmarkStart w:name="_bookmark18" w:id="19"/>
                  <w:bookmarkEnd w:id="19"/>
                  <w:r>
                    <w:rPr/>
                  </w:r>
                  <w:r>
                    <w:rPr>
                      <w:sz w:val="20"/>
                    </w:rPr>
                    <w:t>D. </w:t>
                  </w:r>
                  <w:r>
                    <w:rPr>
                      <w:spacing w:val="-4"/>
                      <w:sz w:val="20"/>
                    </w:rPr>
                    <w:t>Gabbay, </w:t>
                  </w:r>
                  <w:r>
                    <w:rPr>
                      <w:sz w:val="20"/>
                    </w:rPr>
                    <w:t>J. </w:t>
                  </w:r>
                  <w:r>
                    <w:rPr>
                      <w:spacing w:val="-5"/>
                      <w:sz w:val="20"/>
                    </w:rPr>
                    <w:t>Horty, </w:t>
                  </w:r>
                  <w:r>
                    <w:rPr>
                      <w:sz w:val="20"/>
                    </w:rPr>
                    <w:t>X. </w:t>
                  </w:r>
                  <w:r>
                    <w:rPr>
                      <w:spacing w:val="-3"/>
                      <w:sz w:val="20"/>
                    </w:rPr>
                    <w:t>Parent, </w:t>
                  </w:r>
                  <w:r>
                    <w:rPr>
                      <w:sz w:val="20"/>
                    </w:rPr>
                    <w:t>R. </w:t>
                  </w:r>
                  <w:r>
                    <w:rPr>
                      <w:spacing w:val="-5"/>
                      <w:sz w:val="20"/>
                    </w:rPr>
                    <w:t>van </w:t>
                  </w:r>
                  <w:r>
                    <w:rPr>
                      <w:sz w:val="20"/>
                    </w:rPr>
                    <w:t>der Meyden, and L. </w:t>
                  </w:r>
                  <w:r>
                    <w:rPr>
                      <w:spacing w:val="-5"/>
                      <w:sz w:val="20"/>
                    </w:rPr>
                    <w:t>van </w:t>
                  </w:r>
                  <w:r>
                    <w:rPr>
                      <w:sz w:val="20"/>
                    </w:rPr>
                    <w:t>der </w:t>
                  </w:r>
                  <w:r>
                    <w:rPr>
                      <w:spacing w:val="-4"/>
                      <w:sz w:val="20"/>
                    </w:rPr>
                    <w:t>Torre. </w:t>
                  </w:r>
                  <w:r>
                    <w:rPr>
                      <w:i/>
                      <w:spacing w:val="-3"/>
                      <w:sz w:val="20"/>
                    </w:rPr>
                    <w:t>Handbook </w:t>
                  </w:r>
                  <w:r>
                    <w:rPr>
                      <w:i/>
                      <w:sz w:val="20"/>
                    </w:rPr>
                    <w:t>of Deontic </w:t>
                  </w:r>
                  <w:r>
                    <w:rPr>
                      <w:i/>
                      <w:spacing w:val="-5"/>
                      <w:sz w:val="20"/>
                    </w:rPr>
                    <w:t>Logic </w:t>
                  </w:r>
                  <w:r>
                    <w:rPr>
                      <w:i/>
                      <w:sz w:val="20"/>
                    </w:rPr>
                    <w:t>and Normative Systems</w:t>
                  </w:r>
                  <w:r>
                    <w:rPr>
                      <w:sz w:val="20"/>
                    </w:rPr>
                    <w:t>, volume 1. College Publications, UK, 2013.</w:t>
                  </w:r>
                </w:p>
                <w:p>
                  <w:pPr>
                    <w:spacing w:before="160"/>
                    <w:ind w:left="20" w:right="0" w:firstLine="0"/>
                    <w:jc w:val="left"/>
                    <w:rPr>
                      <w:sz w:val="20"/>
                    </w:rPr>
                  </w:pPr>
                  <w:bookmarkStart w:name="_bookmark19" w:id="20"/>
                  <w:bookmarkEnd w:id="20"/>
                  <w:r>
                    <w:rPr/>
                  </w:r>
                  <w:r>
                    <w:rPr>
                      <w:sz w:val="20"/>
                    </w:rPr>
                    <w:t>A. Gewirth. </w:t>
                  </w:r>
                  <w:r>
                    <w:rPr>
                      <w:i/>
                      <w:sz w:val="20"/>
                    </w:rPr>
                    <w:t>Reason and Morality</w:t>
                  </w:r>
                  <w:r>
                    <w:rPr>
                      <w:sz w:val="20"/>
                    </w:rPr>
                    <w:t>. University of Chicago Press, 1981.</w:t>
                  </w:r>
                </w:p>
                <w:p>
                  <w:pPr>
                    <w:spacing w:before="172"/>
                    <w:ind w:left="20" w:right="0" w:firstLine="0"/>
                    <w:jc w:val="left"/>
                    <w:rPr>
                      <w:sz w:val="20"/>
                    </w:rPr>
                  </w:pPr>
                  <w:bookmarkStart w:name="_bookmark20" w:id="21"/>
                  <w:bookmarkEnd w:id="21"/>
                  <w:r>
                    <w:rPr/>
                  </w:r>
                  <w:r>
                    <w:rPr>
                      <w:sz w:val="20"/>
                    </w:rPr>
                    <w:t>J. Horty. </w:t>
                  </w:r>
                  <w:r>
                    <w:rPr>
                      <w:i/>
                      <w:sz w:val="20"/>
                    </w:rPr>
                    <w:t>Agency and Deontic Logic</w:t>
                  </w:r>
                  <w:r>
                    <w:rPr>
                      <w:sz w:val="20"/>
                    </w:rPr>
                    <w:t>. Oxford University Press, London, UK, 2009.</w:t>
                  </w:r>
                </w:p>
                <w:p>
                  <w:pPr>
                    <w:spacing w:line="252" w:lineRule="auto" w:before="171"/>
                    <w:ind w:left="20" w:right="21" w:hanging="1"/>
                    <w:jc w:val="both"/>
                    <w:rPr>
                      <w:sz w:val="20"/>
                    </w:rPr>
                  </w:pPr>
                  <w:bookmarkStart w:name="_bookmark21" w:id="22"/>
                  <w:bookmarkEnd w:id="22"/>
                  <w:r>
                    <w:rPr/>
                  </w:r>
                  <w:r>
                    <w:rPr>
                      <w:sz w:val="20"/>
                    </w:rPr>
                    <w:t>A.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J.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I.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Jones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Sergot.</w:t>
                  </w:r>
                  <w:r>
                    <w:rPr>
                      <w:spacing w:val="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Deontic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logic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representation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of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law:</w:t>
                  </w:r>
                  <w:r>
                    <w:rPr>
                      <w:spacing w:val="12"/>
                      <w:sz w:val="20"/>
                    </w:rPr>
                    <w:t> </w:t>
                  </w:r>
                  <w:r>
                    <w:rPr>
                      <w:spacing w:val="-5"/>
                      <w:sz w:val="20"/>
                    </w:rPr>
                    <w:t>Towards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methodology.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Artificial Intelligence and </w:t>
                  </w:r>
                  <w:r>
                    <w:rPr>
                      <w:i/>
                      <w:spacing w:val="-3"/>
                      <w:sz w:val="20"/>
                    </w:rPr>
                    <w:t>Law</w:t>
                  </w:r>
                  <w:r>
                    <w:rPr>
                      <w:spacing w:val="-3"/>
                      <w:sz w:val="20"/>
                    </w:rPr>
                    <w:t>, </w:t>
                  </w:r>
                  <w:r>
                    <w:rPr>
                      <w:sz w:val="20"/>
                    </w:rPr>
                    <w:t>1(1):45–64,</w:t>
                  </w:r>
                  <w:r>
                    <w:rPr>
                      <w:spacing w:val="2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1992.</w:t>
                  </w:r>
                </w:p>
                <w:p>
                  <w:pPr>
                    <w:spacing w:before="160"/>
                    <w:ind w:left="20" w:right="0" w:firstLine="0"/>
                    <w:jc w:val="left"/>
                    <w:rPr>
                      <w:sz w:val="20"/>
                    </w:rPr>
                  </w:pPr>
                  <w:bookmarkStart w:name="_bookmark22" w:id="23"/>
                  <w:bookmarkEnd w:id="23"/>
                  <w:r>
                    <w:rPr/>
                  </w:r>
                  <w:r>
                    <w:rPr>
                      <w:sz w:val="20"/>
                    </w:rPr>
                    <w:t>D. Kaplan. On the logic of demonstratives. </w:t>
                  </w:r>
                  <w:r>
                    <w:rPr>
                      <w:i/>
                      <w:sz w:val="20"/>
                    </w:rPr>
                    <w:t>Journal of Philosophical Logic</w:t>
                  </w:r>
                  <w:r>
                    <w:rPr>
                      <w:sz w:val="20"/>
                    </w:rPr>
                    <w:t>, 8(1):81–98, 1979.</w:t>
                  </w:r>
                </w:p>
                <w:p>
                  <w:pPr>
                    <w:spacing w:before="172"/>
                    <w:ind w:left="20" w:right="0" w:firstLine="0"/>
                    <w:jc w:val="left"/>
                    <w:rPr>
                      <w:sz w:val="20"/>
                    </w:rPr>
                  </w:pPr>
                  <w:bookmarkStart w:name="_bookmark23" w:id="24"/>
                  <w:bookmarkEnd w:id="24"/>
                  <w:r>
                    <w:rPr/>
                  </w:r>
                  <w:r>
                    <w:rPr>
                      <w:sz w:val="20"/>
                    </w:rPr>
                    <w:t>D. Lewis. </w:t>
                  </w:r>
                  <w:r>
                    <w:rPr>
                      <w:i/>
                      <w:sz w:val="20"/>
                    </w:rPr>
                    <w:t>Counterfactuals</w:t>
                  </w:r>
                  <w:r>
                    <w:rPr>
                      <w:sz w:val="20"/>
                    </w:rPr>
                    <w:t>. Blackwell, Oxford, 1973.</w:t>
                  </w:r>
                </w:p>
                <w:p>
                  <w:pPr>
                    <w:spacing w:line="252" w:lineRule="auto" w:before="171"/>
                    <w:ind w:left="20" w:right="20" w:hanging="1"/>
                    <w:jc w:val="both"/>
                    <w:rPr>
                      <w:sz w:val="20"/>
                    </w:rPr>
                  </w:pPr>
                  <w:bookmarkStart w:name="_bookmark24" w:id="25"/>
                  <w:bookmarkEnd w:id="25"/>
                  <w:r>
                    <w:rPr/>
                  </w:r>
                  <w:r>
                    <w:rPr>
                      <w:sz w:val="20"/>
                    </w:rPr>
                    <w:t>D.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Makinson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N.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pacing w:val="-5"/>
                      <w:sz w:val="20"/>
                    </w:rPr>
                    <w:t>van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der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pacing w:val="-4"/>
                      <w:sz w:val="20"/>
                    </w:rPr>
                    <w:t>Torre.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Input/output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logics.</w:t>
                  </w:r>
                  <w:r>
                    <w:rPr>
                      <w:spacing w:val="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Journal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of</w:t>
                  </w:r>
                  <w:r>
                    <w:rPr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Philosophical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pacing w:val="-5"/>
                      <w:sz w:val="20"/>
                    </w:rPr>
                    <w:t>Logic</w:t>
                  </w:r>
                  <w:r>
                    <w:rPr>
                      <w:spacing w:val="-5"/>
                      <w:sz w:val="20"/>
                    </w:rPr>
                    <w:t>, </w:t>
                  </w:r>
                  <w:r>
                    <w:rPr>
                      <w:sz w:val="20"/>
                    </w:rPr>
                    <w:t>29(4):383– 408,</w:t>
                  </w:r>
                  <w:r>
                    <w:rPr>
                      <w:spacing w:val="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2000.</w:t>
                  </w:r>
                </w:p>
                <w:p>
                  <w:pPr>
                    <w:spacing w:line="252" w:lineRule="auto" w:before="160"/>
                    <w:ind w:left="20" w:right="22" w:hanging="1"/>
                    <w:jc w:val="both"/>
                    <w:rPr>
                      <w:sz w:val="20"/>
                    </w:rPr>
                  </w:pPr>
                  <w:bookmarkStart w:name="_bookmark25" w:id="26"/>
                  <w:bookmarkEnd w:id="26"/>
                  <w:r>
                    <w:rPr/>
                  </w:r>
                  <w:r>
                    <w:rPr>
                      <w:sz w:val="20"/>
                    </w:rPr>
                    <w:t>X.</w:t>
                  </w:r>
                  <w:r>
                    <w:rPr>
                      <w:spacing w:val="-22"/>
                      <w:sz w:val="20"/>
                    </w:rPr>
                    <w:t> </w:t>
                  </w:r>
                  <w:r>
                    <w:rPr>
                      <w:spacing w:val="-3"/>
                      <w:sz w:val="20"/>
                    </w:rPr>
                    <w:t>Parent</w:t>
                  </w:r>
                  <w:r>
                    <w:rPr>
                      <w:spacing w:val="-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2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L.</w:t>
                  </w:r>
                  <w:r>
                    <w:rPr>
                      <w:spacing w:val="-22"/>
                      <w:sz w:val="20"/>
                    </w:rPr>
                    <w:t> </w:t>
                  </w:r>
                  <w:r>
                    <w:rPr>
                      <w:spacing w:val="-5"/>
                      <w:sz w:val="20"/>
                    </w:rPr>
                    <w:t>van</w:t>
                  </w:r>
                  <w:r>
                    <w:rPr>
                      <w:spacing w:val="-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der</w:t>
                  </w:r>
                  <w:r>
                    <w:rPr>
                      <w:spacing w:val="-21"/>
                      <w:sz w:val="20"/>
                    </w:rPr>
                    <w:t> </w:t>
                  </w:r>
                  <w:r>
                    <w:rPr>
                      <w:spacing w:val="-4"/>
                      <w:sz w:val="20"/>
                    </w:rPr>
                    <w:t>Torre.</w:t>
                  </w:r>
                  <w:r>
                    <w:rPr>
                      <w:spacing w:val="-17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Introduction</w:t>
                  </w:r>
                  <w:r>
                    <w:rPr>
                      <w:i/>
                      <w:spacing w:val="-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to</w:t>
                  </w:r>
                  <w:r>
                    <w:rPr>
                      <w:i/>
                      <w:spacing w:val="-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Deontic</w:t>
                  </w:r>
                  <w:r>
                    <w:rPr>
                      <w:i/>
                      <w:spacing w:val="-18"/>
                      <w:sz w:val="20"/>
                    </w:rPr>
                    <w:t> </w:t>
                  </w:r>
                  <w:r>
                    <w:rPr>
                      <w:i/>
                      <w:spacing w:val="-5"/>
                      <w:sz w:val="20"/>
                    </w:rPr>
                    <w:t>Logic</w:t>
                  </w:r>
                  <w:r>
                    <w:rPr>
                      <w:i/>
                      <w:spacing w:val="-19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and</w:t>
                  </w:r>
                  <w:r>
                    <w:rPr>
                      <w:i/>
                      <w:spacing w:val="-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Normative</w:t>
                  </w:r>
                  <w:r>
                    <w:rPr>
                      <w:i/>
                      <w:spacing w:val="-18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Systems</w:t>
                  </w:r>
                  <w:r>
                    <w:rPr>
                      <w:sz w:val="20"/>
                    </w:rPr>
                    <w:t>.</w:t>
                  </w:r>
                  <w:r>
                    <w:rPr>
                      <w:spacing w:val="-1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College</w:t>
                  </w:r>
                  <w:r>
                    <w:rPr>
                      <w:spacing w:val="-2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Publications, London, UK,</w:t>
                  </w:r>
                  <w:r>
                    <w:rPr>
                      <w:spacing w:val="-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2018.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3pt;margin-top:100.156059pt;width:12.5pt;height:14.55pt;mso-position-horizontal-relative:page;mso-position-vertical-relative:page;z-index:-252393472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5"/>
                    </w:rPr>
                    <w:t>[3]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3pt;margin-top:143.992065pt;width:12.5pt;height:14.55pt;mso-position-horizontal-relative:page;mso-position-vertical-relative:page;z-index:-25239244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0"/>
                    </w:rPr>
                    <w:t>[4]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3pt;margin-top:187.828064pt;width:12.5pt;height:14.55pt;mso-position-horizontal-relative:page;mso-position-vertical-relative:page;z-index:-252391424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5"/>
                    </w:rPr>
                    <w:t>[5]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3pt;margin-top:231.663055pt;width:12.5pt;height:14.55pt;mso-position-horizontal-relative:page;mso-position-vertical-relative:page;z-index:-25239040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0"/>
                    </w:rPr>
                    <w:t>[6]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73pt;margin-top:263.544067pt;width:12.5pt;height:54.4pt;mso-position-horizontal-relative:page;mso-position-vertical-relative:page;z-index:-25238937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5"/>
                    </w:rPr>
                    <w:t>[7]</w:t>
                  </w:r>
                </w:p>
                <w:p>
                  <w:pPr>
                    <w:pStyle w:val="BodyText"/>
                    <w:spacing w:before="171"/>
                  </w:pPr>
                  <w:r>
                    <w:rPr>
                      <w:w w:val="80"/>
                    </w:rPr>
                    <w:t>[8]</w:t>
                  </w:r>
                </w:p>
                <w:p>
                  <w:pPr>
                    <w:pStyle w:val="BodyText"/>
                    <w:spacing w:before="172"/>
                  </w:pPr>
                  <w:r>
                    <w:rPr>
                      <w:w w:val="80"/>
                    </w:rPr>
                    <w:t>[9]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347.230072pt;width:17.45pt;height:14.55pt;mso-position-horizontal-relative:page;mso-position-vertical-relative:page;z-index:-252388352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85"/>
                    </w:rPr>
                    <w:t>[10]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391.066071pt;width:17.45pt;height:14.55pt;mso-position-horizontal-relative:page;mso-position-vertical-relative:page;z-index:-25238732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5"/>
                    </w:rPr>
                    <w:t>[11]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422.946045pt;width:17.45pt;height:54.4pt;mso-position-horizontal-relative:page;mso-position-vertical-relative:page;z-index:-252386304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0"/>
                    </w:rPr>
                    <w:t>[12]</w:t>
                  </w:r>
                </w:p>
                <w:p>
                  <w:pPr>
                    <w:pStyle w:val="BodyText"/>
                    <w:spacing w:before="171"/>
                  </w:pPr>
                  <w:r>
                    <w:rPr>
                      <w:w w:val="90"/>
                    </w:rPr>
                    <w:t>[13]</w:t>
                  </w:r>
                </w:p>
                <w:p>
                  <w:pPr>
                    <w:pStyle w:val="BodyText"/>
                    <w:spacing w:before="172"/>
                  </w:pPr>
                  <w:r>
                    <w:rPr>
                      <w:w w:val="90"/>
                    </w:rPr>
                    <w:t>[14]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494.677063pt;width:17.45pt;height:54.4pt;mso-position-horizontal-relative:page;mso-position-vertical-relative:page;z-index:-25238528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0"/>
                    </w:rPr>
                    <w:t>[15]</w:t>
                  </w:r>
                </w:p>
                <w:p>
                  <w:pPr>
                    <w:pStyle w:val="BodyText"/>
                    <w:spacing w:before="171"/>
                  </w:pPr>
                  <w:r>
                    <w:rPr>
                      <w:w w:val="90"/>
                    </w:rPr>
                    <w:t>[16]</w:t>
                  </w:r>
                </w:p>
                <w:p>
                  <w:pPr>
                    <w:pStyle w:val="BodyText"/>
                    <w:spacing w:before="172"/>
                  </w:pPr>
                  <w:r>
                    <w:rPr>
                      <w:w w:val="95"/>
                    </w:rPr>
                    <w:t>[17]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93001pt;margin-top:566.408081pt;width:17.45pt;height:14.55pt;mso-position-horizontal-relative:page;mso-position-vertical-relative:page;z-index:-25238425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w w:val="90"/>
                    </w:rPr>
                    <w:t>[18]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65799pt;margin-top:804.750061pt;width:11.95pt;height:14.55pt;mso-position-horizontal-relative:page;mso-position-vertical-relative:page;z-index:-252383232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10</w:t>
                  </w:r>
                </w:p>
              </w:txbxContent>
            </v:textbox>
            <w10:wrap type="none"/>
          </v:shape>
        </w:pict>
      </w:r>
    </w:p>
    <w:sectPr>
      <w:pgSz w:w="11910" w:h="16840"/>
      <w:pgMar w:top="1100" w:bottom="280" w:left="100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">
    <w:altName w:val="Times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 Narrow">
    <w:altName w:val="Arial Narrow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219" w:hanging="200"/>
      </w:pPr>
      <w:rPr>
        <w:rFonts w:hint="default" w:ascii="Arial Narrow" w:hAnsi="Arial Narrow" w:eastAsia="Arial Narrow" w:cs="Arial Narrow"/>
        <w:i/>
        <w:w w:val="173"/>
        <w:sz w:val="20"/>
        <w:szCs w:val="20"/>
      </w:rPr>
    </w:lvl>
    <w:lvl w:ilvl="1">
      <w:start w:val="0"/>
      <w:numFmt w:val="bullet"/>
      <w:lvlText w:val="•"/>
      <w:lvlJc w:val="left"/>
      <w:pPr>
        <w:ind w:left="1135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51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7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82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98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4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29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45" w:hanging="20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19" w:hanging="200"/>
      </w:pPr>
      <w:rPr>
        <w:rFonts w:hint="default" w:ascii="Arial Narrow" w:hAnsi="Arial Narrow" w:eastAsia="Arial Narrow" w:cs="Arial Narrow"/>
        <w:i/>
        <w:w w:val="173"/>
        <w:sz w:val="20"/>
        <w:szCs w:val="20"/>
      </w:rPr>
    </w:lvl>
    <w:lvl w:ilvl="1">
      <w:start w:val="0"/>
      <w:numFmt w:val="bullet"/>
      <w:lvlText w:val="•"/>
      <w:lvlJc w:val="left"/>
      <w:pPr>
        <w:ind w:left="1135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51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6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82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98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3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29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44" w:hanging="200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>
      <w:spacing w:before="23"/>
      <w:ind w:left="20"/>
    </w:pPr>
    <w:rPr>
      <w:rFonts w:ascii="Georgia" w:hAnsi="Georgia" w:eastAsia="Georgia" w:cs="Georgia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isabelle.in.tum.de/" TargetMode="External"/><Relationship Id="rId6" Type="http://schemas.openxmlformats.org/officeDocument/2006/relationships/hyperlink" Target="https://github.com/cbenzmueller/LogiKEy" TargetMode="External"/><Relationship Id="rId7" Type="http://schemas.openxmlformats.org/officeDocument/2006/relationships/hyperlink" Target="https://doi.org/10.1016/j.artint.2020.103348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2020-06-22T10:59:57Z</dcterms:created>
  <dcterms:modified xsi:type="dcterms:W3CDTF">2020-06-22T10:59:57Z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2020-06-22T00:00:00Z</vt:filetime>
  </property>
</Properties>
</file>