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28A52AD5"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SASWE App</w:t>
      </w:r>
    </w:p>
    <w:p w14:paraId="7A054ED3" w14:textId="41EDD6C1"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38ADDD54" w14:textId="4AB4A954"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highlight w:val="yellow"/>
        </w:rPr>
        <w:t>Reviewed by Udoy? Arif?</w:t>
      </w:r>
    </w:p>
    <w:p w14:paraId="0110AFEB" w14:textId="77777777" w:rsidR="005041ED" w:rsidRPr="00E11BD5" w:rsidRDefault="005041ED" w:rsidP="00C5283E">
      <w:pPr>
        <w:pStyle w:val="ListParagraph"/>
        <w:spacing w:line="360" w:lineRule="auto"/>
        <w:ind w:left="360"/>
        <w:jc w:val="center"/>
        <w:rPr>
          <w:rFonts w:ascii="Times New Roman" w:hAnsi="Times New Roman" w:cs="Times New Roman"/>
          <w:i/>
          <w:iCs/>
          <w:sz w:val="24"/>
          <w:szCs w:val="24"/>
        </w:rPr>
      </w:pPr>
      <w:r w:rsidRPr="00E11BD5">
        <w:rPr>
          <w:rFonts w:ascii="Times New Roman" w:eastAsia="Cambria" w:hAnsi="Times New Roman" w:cs="Times New Roman"/>
          <w:i/>
          <w:iCs/>
          <w:sz w:val="24"/>
          <w:szCs w:val="24"/>
        </w:rPr>
        <w:t xml:space="preserve">Originally published on </w:t>
      </w:r>
      <w:r w:rsidRPr="00E11BD5">
        <w:rPr>
          <w:rFonts w:ascii="Times New Roman" w:eastAsia="Cambria" w:hAnsi="Times New Roman" w:cs="Times New Roman"/>
          <w:i/>
          <w:iCs/>
          <w:sz w:val="24"/>
          <w:szCs w:val="24"/>
          <w:highlight w:val="yellow"/>
        </w:rPr>
        <w:t>April 14, 2020</w:t>
      </w:r>
      <w:r w:rsidRPr="00E11BD5">
        <w:rPr>
          <w:rFonts w:ascii="Times New Roman" w:eastAsia="Cambria" w:hAnsi="Times New Roman" w:cs="Times New Roman"/>
          <w:i/>
          <w:iCs/>
          <w:sz w:val="24"/>
          <w:szCs w:val="24"/>
        </w:rPr>
        <w:t xml:space="preserve">. Last modified on </w:t>
      </w:r>
      <w:r w:rsidRPr="00E11BD5">
        <w:rPr>
          <w:rFonts w:ascii="Times New Roman" w:eastAsia="Cambria" w:hAnsi="Times New Roman" w:cs="Times New Roman"/>
          <w:i/>
          <w:iCs/>
          <w:sz w:val="24"/>
          <w:szCs w:val="24"/>
          <w:highlight w:val="yellow"/>
        </w:rPr>
        <w:t>April 14, 2020</w:t>
      </w:r>
      <w:r w:rsidRPr="00E11BD5">
        <w:rPr>
          <w:rFonts w:ascii="Times New Roman" w:eastAsia="Cambria" w:hAnsi="Times New Roman" w:cs="Times New Roman"/>
          <w:i/>
          <w:iCs/>
          <w:sz w:val="24"/>
          <w:szCs w:val="24"/>
        </w:rPr>
        <w:t>.</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bookmarkStart w:id="0" w:name="_GoBack"/>
      <w:bookmarkEnd w:id="0"/>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233E4801" w14:textId="74DAEFD3" w:rsidR="00BC4226" w:rsidRPr="00E11BD5" w:rsidRDefault="00101EC3" w:rsidP="00C5283E">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instructions for operating BROSS in the standard SASWE system format.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 xml:space="preserve">on the model calibration </w:t>
      </w:r>
      <w:r w:rsidRPr="003E23C8">
        <w:rPr>
          <w:rFonts w:ascii="Times New Roman" w:eastAsia="Times New Roman" w:hAnsi="Times New Roman"/>
          <w:bCs/>
          <w:color w:val="000000"/>
          <w:sz w:val="24"/>
          <w:szCs w:val="24"/>
        </w:rPr>
        <w:t xml:space="preserve">is found </w:t>
      </w:r>
      <w:r>
        <w:rPr>
          <w:rFonts w:ascii="Times New Roman" w:eastAsia="Times New Roman" w:hAnsi="Times New Roman"/>
          <w:bCs/>
          <w:color w:val="000000"/>
          <w:sz w:val="24"/>
          <w:szCs w:val="24"/>
        </w:rPr>
        <w:t>in the technical manual at</w:t>
      </w:r>
      <w:r w:rsidRPr="003E23C8">
        <w:rPr>
          <w:rFonts w:ascii="Times New Roman" w:eastAsia="Times New Roman" w:hAnsi="Times New Roman"/>
          <w:bCs/>
          <w:color w:val="000000"/>
          <w:sz w:val="24"/>
          <w:szCs w:val="24"/>
        </w:rPr>
        <w:t xml:space="preserve"> </w:t>
      </w:r>
      <w:r w:rsidRPr="003E23C8">
        <w:rPr>
          <w:rFonts w:ascii="Times New Roman" w:eastAsia="Times New Roman" w:hAnsi="Times New Roman"/>
          <w:bCs/>
          <w:color w:val="000000"/>
          <w:sz w:val="24"/>
          <w:szCs w:val="24"/>
          <w:highlight w:val="yellow"/>
        </w:rPr>
        <w:t>[INSERT LINK</w:t>
      </w:r>
      <w:r w:rsidRPr="003E23C8">
        <w:rPr>
          <w:rFonts w:ascii="Times New Roman" w:eastAsia="Times New Roman" w:hAnsi="Times New Roman"/>
          <w:bCs/>
          <w:color w:val="000000"/>
          <w:sz w:val="24"/>
          <w:szCs w:val="24"/>
        </w:rPr>
        <w:t>].</w:t>
      </w:r>
    </w:p>
    <w:p w14:paraId="6595139A" w14:textId="57604743" w:rsidR="00BC4226" w:rsidRPr="00E11BD5" w:rsidRDefault="00F32D21" w:rsidP="00C5283E">
      <w:pPr>
        <w:spacing w:line="360" w:lineRule="auto"/>
        <w:jc w:val="center"/>
        <w:rPr>
          <w:rFonts w:ascii="Times New Roman" w:eastAsia="Cambria" w:hAnsi="Times New Roman" w:cs="Times New Roman"/>
          <w:b/>
          <w:bCs/>
          <w:sz w:val="24"/>
          <w:szCs w:val="24"/>
        </w:rPr>
      </w:pPr>
      <w:r w:rsidRPr="00E11BD5">
        <w:rPr>
          <w:rFonts w:ascii="Times New Roman" w:hAnsi="Times New Roman" w:cs="Times New Roman"/>
          <w:noProof/>
          <w:sz w:val="24"/>
          <w:szCs w:val="24"/>
        </w:rPr>
        <w:drawing>
          <wp:inline distT="0" distB="0" distL="0" distR="0" wp14:anchorId="239ABC98" wp14:editId="3C6A51F4">
            <wp:extent cx="2767296"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841" b="5094"/>
                    <a:stretch/>
                  </pic:blipFill>
                  <pic:spPr bwMode="auto">
                    <a:xfrm>
                      <a:off x="0" y="0"/>
                      <a:ext cx="2790144" cy="2612191"/>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2833FCA7" w:rsidR="00BC4226" w:rsidRPr="00E11BD5" w:rsidRDefault="00BC4226" w:rsidP="00C5283E">
      <w:pPr>
        <w:spacing w:line="360" w:lineRule="auto"/>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Figure 1: BROSS</w:t>
      </w:r>
      <w:r w:rsidR="00F32D21" w:rsidRPr="00E11BD5">
        <w:rPr>
          <w:rFonts w:ascii="Times New Roman" w:eastAsia="Cambria" w:hAnsi="Times New Roman" w:cs="Times New Roman"/>
          <w:b/>
          <w:bCs/>
          <w:sz w:val="24"/>
          <w:szCs w:val="24"/>
        </w:rPr>
        <w:t xml:space="preserve"> (SASWE tool)</w:t>
      </w:r>
      <w:r w:rsidRPr="00E11BD5">
        <w:rPr>
          <w:rFonts w:ascii="Times New Roman" w:eastAsia="Cambria" w:hAnsi="Times New Roman" w:cs="Times New Roman"/>
          <w:b/>
          <w:bCs/>
          <w:sz w:val="24"/>
          <w:szCs w:val="24"/>
        </w:rPr>
        <w:t xml:space="preserve"> domain</w:t>
      </w:r>
    </w:p>
    <w:p w14:paraId="5D783C0E" w14:textId="7CF3099C" w:rsidR="00927166" w:rsidRPr="00E11BD5" w:rsidRDefault="0092716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This manual is for the BROSS system implemented in </w:t>
      </w:r>
      <w:r w:rsidR="00F32D21" w:rsidRPr="00E11BD5">
        <w:rPr>
          <w:rFonts w:ascii="Times New Roman" w:eastAsia="Cambria" w:hAnsi="Times New Roman" w:cs="Times New Roman"/>
          <w:sz w:val="24"/>
          <w:szCs w:val="24"/>
        </w:rPr>
        <w:t>the standard SASWE monitoring system</w:t>
      </w:r>
      <w:r w:rsidRPr="00E11BD5">
        <w:rPr>
          <w:rFonts w:ascii="Times New Roman" w:eastAsia="Cambria" w:hAnsi="Times New Roman" w:cs="Times New Roman"/>
          <w:sz w:val="24"/>
          <w:szCs w:val="24"/>
        </w:rPr>
        <w:t xml:space="preserve">. </w:t>
      </w:r>
      <w:r w:rsidRPr="00E11BD5">
        <w:rPr>
          <w:rFonts w:ascii="Times New Roman" w:eastAsia="Times New Roman" w:hAnsi="Times New Roman" w:cs="Times New Roman"/>
          <w:bCs/>
          <w:color w:val="000000"/>
          <w:sz w:val="24"/>
          <w:szCs w:val="24"/>
        </w:rPr>
        <w:t xml:space="preserve">This system provides two data output options: (1) SSC estimated from </w:t>
      </w:r>
      <w:r w:rsidR="00B37B25" w:rsidRPr="00E11BD5">
        <w:rPr>
          <w:rFonts w:ascii="Times New Roman" w:eastAsia="Times New Roman" w:hAnsi="Times New Roman" w:cs="Times New Roman"/>
          <w:bCs/>
          <w:color w:val="000000"/>
          <w:sz w:val="24"/>
          <w:szCs w:val="24"/>
        </w:rPr>
        <w:t xml:space="preserve">Landsat 8 </w:t>
      </w:r>
      <w:r w:rsidRPr="00E11BD5">
        <w:rPr>
          <w:rFonts w:ascii="Times New Roman" w:eastAsia="Times New Roman" w:hAnsi="Times New Roman" w:cs="Times New Roman"/>
          <w:bCs/>
          <w:color w:val="000000"/>
          <w:sz w:val="24"/>
          <w:szCs w:val="24"/>
        </w:rPr>
        <w:t xml:space="preserve">satellite data </w:t>
      </w:r>
      <w:r w:rsidRPr="00E11BD5">
        <w:rPr>
          <w:rFonts w:ascii="Times New Roman" w:eastAsia="Times New Roman" w:hAnsi="Times New Roman" w:cs="Times New Roman"/>
          <w:bCs/>
          <w:color w:val="000000"/>
          <w:sz w:val="24"/>
          <w:szCs w:val="24"/>
        </w:rPr>
        <w:lastRenderedPageBreak/>
        <w:t xml:space="preserve">using a regression model; and </w:t>
      </w:r>
      <w:r w:rsidR="00F32D21" w:rsidRPr="00E11BD5">
        <w:rPr>
          <w:rFonts w:ascii="Times New Roman" w:eastAsia="Times New Roman" w:hAnsi="Times New Roman" w:cs="Times New Roman"/>
          <w:bCs/>
          <w:color w:val="000000"/>
          <w:sz w:val="24"/>
          <w:szCs w:val="24"/>
        </w:rPr>
        <w:t xml:space="preserve">(2) SSC estimated from </w:t>
      </w:r>
      <w:r w:rsidR="00B37B25" w:rsidRPr="00E11BD5">
        <w:rPr>
          <w:rFonts w:ascii="Times New Roman" w:eastAsia="Times New Roman" w:hAnsi="Times New Roman" w:cs="Times New Roman"/>
          <w:bCs/>
          <w:color w:val="000000"/>
          <w:sz w:val="24"/>
          <w:szCs w:val="24"/>
        </w:rPr>
        <w:t xml:space="preserve">Landsat 8 </w:t>
      </w:r>
      <w:r w:rsidR="00F32D21" w:rsidRPr="00E11BD5">
        <w:rPr>
          <w:rFonts w:ascii="Times New Roman" w:eastAsia="Times New Roman" w:hAnsi="Times New Roman" w:cs="Times New Roman"/>
          <w:bCs/>
          <w:color w:val="000000"/>
          <w:sz w:val="24"/>
          <w:szCs w:val="24"/>
        </w:rPr>
        <w:t xml:space="preserve">satellite data using an artificial neural network (ANN) model. </w:t>
      </w:r>
      <w:r w:rsidRPr="00E11BD5">
        <w:rPr>
          <w:rFonts w:ascii="Times New Roman" w:eastAsia="Times New Roman" w:hAnsi="Times New Roman" w:cs="Times New Roman"/>
          <w:bCs/>
          <w:color w:val="000000"/>
          <w:sz w:val="24"/>
          <w:szCs w:val="24"/>
        </w:rPr>
        <w:t>Each of these outputs are provided in two forms</w:t>
      </w:r>
      <w:r w:rsidR="00BC4226" w:rsidRPr="00E11BD5">
        <w:rPr>
          <w:rFonts w:ascii="Times New Roman" w:eastAsia="Times New Roman" w:hAnsi="Times New Roman" w:cs="Times New Roman"/>
          <w:bCs/>
          <w:color w:val="000000"/>
          <w:sz w:val="24"/>
          <w:szCs w:val="24"/>
        </w:rPr>
        <w:t xml:space="preserve"> (Figure 2)</w:t>
      </w:r>
      <w:r w:rsidRPr="00E11BD5">
        <w:rPr>
          <w:rFonts w:ascii="Times New Roman" w:eastAsia="Times New Roman" w:hAnsi="Times New Roman" w:cs="Times New Roman"/>
          <w:bCs/>
          <w:color w:val="000000"/>
          <w:sz w:val="24"/>
          <w:szCs w:val="24"/>
        </w:rPr>
        <w:t xml:space="preserve">: (1) a time series of SSC </w:t>
      </w:r>
      <w:r w:rsidR="00F32D21" w:rsidRPr="00E11BD5">
        <w:rPr>
          <w:rFonts w:ascii="Times New Roman" w:eastAsia="Times New Roman" w:hAnsi="Times New Roman" w:cs="Times New Roman"/>
          <w:bCs/>
          <w:color w:val="000000"/>
          <w:sz w:val="24"/>
          <w:szCs w:val="24"/>
        </w:rPr>
        <w:t>estimates</w:t>
      </w:r>
      <w:r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(Bahadurabad, Hardinge Bridge, Baruria, and Mawa) since 2013</w:t>
      </w:r>
      <w:r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Both the </w:t>
      </w:r>
      <w:r w:rsidR="00786DE1" w:rsidRPr="00E11BD5">
        <w:rPr>
          <w:rFonts w:ascii="Times New Roman" w:eastAsia="Times New Roman" w:hAnsi="Times New Roman" w:cs="Times New Roman"/>
          <w:bCs/>
          <w:color w:val="000000"/>
          <w:sz w:val="24"/>
          <w:szCs w:val="24"/>
        </w:rPr>
        <w:t>SSC time series and map data can be downloaded.</w:t>
      </w:r>
    </w:p>
    <w:p w14:paraId="1DF9AA17" w14:textId="77777777" w:rsidR="00D02408" w:rsidRPr="00E11BD5" w:rsidRDefault="00D02408" w:rsidP="00C5283E">
      <w:pPr>
        <w:pStyle w:val="ListParagraph"/>
        <w:spacing w:line="360" w:lineRule="auto"/>
        <w:ind w:left="360"/>
        <w:jc w:val="center"/>
        <w:rPr>
          <w:rFonts w:ascii="Times New Roman" w:eastAsia="Cambria" w:hAnsi="Times New Roman" w:cs="Times New Roman"/>
          <w:b/>
          <w:bCs/>
          <w:sz w:val="24"/>
          <w:szCs w:val="24"/>
          <w:highlight w:val="yellow"/>
        </w:rPr>
      </w:pPr>
      <w:r w:rsidRPr="00E11BD5">
        <w:rPr>
          <w:rFonts w:ascii="Times New Roman" w:hAnsi="Times New Roman" w:cs="Times New Roman"/>
          <w:noProof/>
          <w:sz w:val="24"/>
          <w:szCs w:val="24"/>
        </w:rPr>
        <w:drawing>
          <wp:inline distT="0" distB="0" distL="0" distR="0" wp14:anchorId="0B2F9897" wp14:editId="25099D5A">
            <wp:extent cx="5343525" cy="3355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5665" cy="3363312"/>
                    </a:xfrm>
                    <a:prstGeom prst="rect">
                      <a:avLst/>
                    </a:prstGeom>
                  </pic:spPr>
                </pic:pic>
              </a:graphicData>
            </a:graphic>
          </wp:inline>
        </w:drawing>
      </w:r>
    </w:p>
    <w:p w14:paraId="12C4ABA6" w14:textId="76F8EBDB" w:rsidR="00D02408" w:rsidRPr="00E11BD5" w:rsidRDefault="00D02408" w:rsidP="00C5283E">
      <w:pPr>
        <w:pStyle w:val="ListParagraph"/>
        <w:spacing w:line="360" w:lineRule="auto"/>
        <w:ind w:left="360"/>
        <w:jc w:val="center"/>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Figure 2: Example output of BROSS in SASWE system</w:t>
      </w:r>
      <w:r w:rsidRPr="00E11BD5">
        <w:rPr>
          <w:rFonts w:ascii="Times New Roman" w:eastAsia="Cambria" w:hAnsi="Times New Roman" w:cs="Times New Roman"/>
          <w:sz w:val="24"/>
          <w:szCs w:val="24"/>
        </w:rPr>
        <w:t>- A map of SSC from and ANN model along the Padma river and a time series of SSC predicted from satellite data at Baruria</w:t>
      </w:r>
    </w:p>
    <w:p w14:paraId="6AA38A7C" w14:textId="1C1F114F"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t xml:space="preserve">In addition to the SASWE tool, there is a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displays the SSC predictions from regression as well as satellite reflectance data</w:t>
      </w:r>
      <w:r w:rsidRPr="00E11BD5">
        <w:rPr>
          <w:rFonts w:ascii="Times New Roman" w:eastAsia="Times New Roman" w:hAnsi="Times New Roman" w:cs="Times New Roman"/>
          <w:bCs/>
          <w:color w:val="000000"/>
          <w:sz w:val="24"/>
          <w:szCs w:val="24"/>
        </w:rPr>
        <w:t xml:space="preserve">. This GEE tool has an accompanying 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D02408" w:rsidRPr="00E11BD5">
        <w:rPr>
          <w:rFonts w:ascii="Times New Roman" w:eastAsia="Times New Roman" w:hAnsi="Times New Roman" w:cs="Times New Roman"/>
          <w:bCs/>
          <w:color w:val="000000"/>
          <w:sz w:val="24"/>
          <w:szCs w:val="24"/>
        </w:rPr>
        <w:t>1</w:t>
      </w:r>
      <w:r w:rsidR="00663BF5" w:rsidRPr="00E11BD5">
        <w:rPr>
          <w:rFonts w:ascii="Times New Roman" w:eastAsia="Times New Roman" w:hAnsi="Times New Roman" w:cs="Times New Roman"/>
          <w:bCs/>
          <w:color w:val="000000"/>
          <w:sz w:val="24"/>
          <w:szCs w:val="24"/>
        </w:rPr>
        <w:t xml:space="preserve"> summarizes the difference capabilities of the three tools. </w:t>
      </w:r>
      <w:r w:rsidR="00C5283E" w:rsidRPr="00E11BD5">
        <w:rPr>
          <w:rFonts w:ascii="Times New Roman" w:eastAsia="Times New Roman" w:hAnsi="Times New Roman" w:cs="Times New Roman"/>
          <w:bCs/>
          <w:color w:val="000000"/>
          <w:sz w:val="24"/>
          <w:szCs w:val="24"/>
        </w:rPr>
        <w:t xml:space="preserve">The GEE tool is found at </w:t>
      </w:r>
      <w:hyperlink r:id="rId9"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manual is found at [</w:t>
      </w:r>
      <w:r w:rsidR="00C5283E" w:rsidRPr="00E11BD5">
        <w:rPr>
          <w:rFonts w:ascii="Times New Roman" w:hAnsi="Times New Roman" w:cs="Times New Roman"/>
          <w:sz w:val="24"/>
          <w:szCs w:val="24"/>
          <w:highlight w:val="yellow"/>
        </w:rPr>
        <w:t>INSERT LINK</w:t>
      </w:r>
      <w:r w:rsidR="00C5283E" w:rsidRPr="00E11BD5">
        <w:rPr>
          <w:rFonts w:ascii="Times New Roman" w:hAnsi="Times New Roman" w:cs="Times New Roman"/>
          <w:sz w:val="24"/>
          <w:szCs w:val="24"/>
        </w:rPr>
        <w:t>].</w:t>
      </w:r>
      <w:r w:rsidR="00101EC3">
        <w:rPr>
          <w:rFonts w:ascii="Times New Roman" w:hAnsi="Times New Roman" w:cs="Times New Roman"/>
          <w:sz w:val="24"/>
          <w:szCs w:val="24"/>
        </w:rPr>
        <w:t xml:space="preserve"> </w:t>
      </w:r>
    </w:p>
    <w:p w14:paraId="0D1AE210" w14:textId="5269E013" w:rsidR="00A510BA" w:rsidRPr="00E11BD5" w:rsidRDefault="00BC4226" w:rsidP="000F3122">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lastRenderedPageBreak/>
        <w:t>Table 1: Comparison of BROSS tools- GEE and SASWE standard monitoring systems</w:t>
      </w:r>
      <w:r w:rsidRPr="00E11BD5">
        <w:rPr>
          <w:rFonts w:ascii="Times New Roman" w:hAnsi="Times New Roman" w:cs="Times New Roman"/>
          <w:noProof/>
          <w:sz w:val="24"/>
          <w:szCs w:val="24"/>
        </w:rPr>
        <w:drawing>
          <wp:inline distT="0" distB="0" distL="0" distR="0" wp14:anchorId="020FDE17" wp14:editId="6A10737A">
            <wp:extent cx="3956315" cy="43109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2079" cy="4339038"/>
                    </a:xfrm>
                    <a:prstGeom prst="rect">
                      <a:avLst/>
                    </a:prstGeom>
                    <a:noFill/>
                    <a:ln>
                      <a:noFill/>
                    </a:ln>
                  </pic:spPr>
                </pic:pic>
              </a:graphicData>
            </a:graphic>
          </wp:inline>
        </w:drawing>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42F2B60D" w:rsidR="00052AE2" w:rsidRPr="00E11BD5"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1"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77777777" w:rsidR="000B0FC6" w:rsidRPr="00E11BD5" w:rsidRDefault="00B37B25" w:rsidP="00C5283E">
      <w:pPr>
        <w:pStyle w:val="ListParagraph"/>
        <w:numPr>
          <w:ilvl w:val="1"/>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Click on a “Study site” symbol (red triangle) to view </w:t>
      </w:r>
      <w:r w:rsidR="00D71936" w:rsidRPr="00E11BD5">
        <w:rPr>
          <w:rFonts w:ascii="Times New Roman" w:eastAsia="Cambria" w:hAnsi="Times New Roman" w:cs="Times New Roman"/>
          <w:b/>
          <w:bCs/>
          <w:sz w:val="24"/>
          <w:szCs w:val="24"/>
        </w:rPr>
        <w:t>the</w:t>
      </w:r>
      <w:r w:rsidRPr="00E11BD5">
        <w:rPr>
          <w:rFonts w:ascii="Times New Roman" w:eastAsia="Cambria" w:hAnsi="Times New Roman" w:cs="Times New Roman"/>
          <w:b/>
          <w:bCs/>
          <w:sz w:val="24"/>
          <w:szCs w:val="24"/>
        </w:rPr>
        <w:t xml:space="preserve"> full time series of SSC predicted from Landsat 8 and the regression and ANN models</w:t>
      </w:r>
      <w:r w:rsidR="00D71936" w:rsidRPr="00E11BD5">
        <w:rPr>
          <w:rFonts w:ascii="Times New Roman" w:eastAsia="Cambria" w:hAnsi="Times New Roman" w:cs="Times New Roman"/>
          <w:b/>
          <w:bCs/>
          <w:sz w:val="24"/>
          <w:szCs w:val="24"/>
        </w:rPr>
        <w:t xml:space="preserve"> at that location</w:t>
      </w:r>
      <w:r w:rsidRPr="00E11BD5">
        <w:rPr>
          <w:rFonts w:ascii="Times New Roman" w:eastAsia="Cambria" w:hAnsi="Times New Roman" w:cs="Times New Roman"/>
          <w:b/>
          <w:bCs/>
          <w:sz w:val="24"/>
          <w:szCs w:val="24"/>
        </w:rPr>
        <w:t>.</w:t>
      </w:r>
    </w:p>
    <w:p w14:paraId="1B450E83" w14:textId="522A04CE" w:rsidR="00B37B25" w:rsidRPr="00E11BD5" w:rsidRDefault="00B37B25" w:rsidP="00C5283E">
      <w:pPr>
        <w:pStyle w:val="ListParagraph"/>
        <w:numPr>
          <w:ilvl w:val="2"/>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 xml:space="preserve">values, click on “Download data” at the bottom right corner of the time series box. Copy and paste the values into </w:t>
      </w:r>
      <w:r w:rsidR="00420C54" w:rsidRPr="00E11BD5">
        <w:rPr>
          <w:rFonts w:ascii="Times New Roman" w:eastAsia="Cambria" w:hAnsi="Times New Roman" w:cs="Times New Roman"/>
          <w:sz w:val="24"/>
          <w:szCs w:val="24"/>
        </w:rPr>
        <w:t>an Excel sheet or text editor.</w:t>
      </w:r>
    </w:p>
    <w:bookmarkEnd w:id="1"/>
    <w:p w14:paraId="126C0E16" w14:textId="253737BD" w:rsidR="008D0592" w:rsidRPr="00E11BD5" w:rsidRDefault="00B37B25" w:rsidP="00C5283E">
      <w:pPr>
        <w:pStyle w:val="ListParagraph"/>
        <w:numPr>
          <w:ilvl w:val="1"/>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lastRenderedPageBreak/>
        <w:t>C</w:t>
      </w:r>
      <w:r w:rsidR="008D0592" w:rsidRPr="00E11BD5">
        <w:rPr>
          <w:rFonts w:ascii="Times New Roman" w:eastAsia="Cambria" w:hAnsi="Times New Roman" w:cs="Times New Roman"/>
          <w:b/>
          <w:bCs/>
          <w:sz w:val="24"/>
          <w:szCs w:val="24"/>
        </w:rPr>
        <w:t xml:space="preserve">lick a pixel </w:t>
      </w:r>
      <w:r w:rsidR="000A01FA" w:rsidRPr="00E11BD5">
        <w:rPr>
          <w:rFonts w:ascii="Times New Roman" w:eastAsia="Cambria" w:hAnsi="Times New Roman" w:cs="Times New Roman"/>
          <w:b/>
          <w:bCs/>
          <w:sz w:val="24"/>
          <w:szCs w:val="24"/>
        </w:rPr>
        <w:t xml:space="preserve">of mapped </w:t>
      </w:r>
      <w:r w:rsidR="008D0592" w:rsidRPr="00E11BD5">
        <w:rPr>
          <w:rFonts w:ascii="Times New Roman" w:eastAsia="Cambria" w:hAnsi="Times New Roman" w:cs="Times New Roman"/>
          <w:b/>
          <w:bCs/>
          <w:sz w:val="24"/>
          <w:szCs w:val="24"/>
        </w:rPr>
        <w:t xml:space="preserve">to get the </w:t>
      </w:r>
      <w:r w:rsidR="0053550B" w:rsidRPr="00E11BD5">
        <w:rPr>
          <w:rFonts w:ascii="Times New Roman" w:eastAsia="Cambria" w:hAnsi="Times New Roman" w:cs="Times New Roman"/>
          <w:b/>
          <w:bCs/>
          <w:sz w:val="24"/>
          <w:szCs w:val="24"/>
        </w:rPr>
        <w:t>value at that point.</w:t>
      </w:r>
    </w:p>
    <w:p w14:paraId="71DB66A8" w14:textId="7C3B0BAE" w:rsidR="0053550B" w:rsidRPr="00E11BD5" w:rsidRDefault="0053550B" w:rsidP="00C5283E">
      <w:pPr>
        <w:pStyle w:val="ListParagraph"/>
        <w:numPr>
          <w:ilvl w:val="1"/>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Export the</w:t>
      </w:r>
      <w:r w:rsidR="000B0FC6" w:rsidRPr="00E11BD5">
        <w:rPr>
          <w:rFonts w:ascii="Times New Roman" w:eastAsia="Cambria" w:hAnsi="Times New Roman" w:cs="Times New Roman"/>
          <w:b/>
          <w:bCs/>
          <w:sz w:val="24"/>
          <w:szCs w:val="24"/>
        </w:rPr>
        <w:t xml:space="preserve"> map as a .tif file by clicking on the “Download Dataset” button on the top right hand corner of the</w:t>
      </w:r>
      <w:r w:rsidR="005E34A1" w:rsidRPr="00E11BD5">
        <w:rPr>
          <w:rFonts w:ascii="Times New Roman" w:eastAsia="Cambria" w:hAnsi="Times New Roman" w:cs="Times New Roman"/>
          <w:b/>
          <w:bCs/>
          <w:sz w:val="24"/>
          <w:szCs w:val="24"/>
        </w:rPr>
        <w:t xml:space="preserve"> application</w:t>
      </w:r>
      <w:r w:rsidR="000B0FC6" w:rsidRPr="00E11BD5">
        <w:rPr>
          <w:rFonts w:ascii="Times New Roman" w:eastAsia="Cambria" w:hAnsi="Times New Roman" w:cs="Times New Roman"/>
          <w:b/>
          <w:bCs/>
          <w:sz w:val="24"/>
          <w:szCs w:val="24"/>
        </w:rPr>
        <w:t xml:space="preserve"> window.</w:t>
      </w:r>
    </w:p>
    <w:p w14:paraId="17AA2330" w14:textId="77777777" w:rsidR="005E34A1" w:rsidRPr="00E11BD5" w:rsidRDefault="005E34A1" w:rsidP="00C5283E">
      <w:pPr>
        <w:pStyle w:val="ListParagraph"/>
        <w:numPr>
          <w:ilvl w:val="1"/>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 xml:space="preserve">View SSC map from a different model (Regression or ANN) by clicking on the “Regression Model” or “ANN Model” dropdown menu at the top left corner of the application window, and selecting the desired model. </w:t>
      </w:r>
    </w:p>
    <w:p w14:paraId="7940BFBF" w14:textId="5C9ED9A6" w:rsidR="005E34A1" w:rsidRPr="00E11BD5" w:rsidRDefault="005E34A1" w:rsidP="00C5283E">
      <w:pPr>
        <w:pStyle w:val="ListParagraph"/>
        <w:numPr>
          <w:ilvl w:val="2"/>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5510AA31" w14:textId="722F7FFD" w:rsidR="00647BC6" w:rsidRPr="00E11BD5" w:rsidRDefault="00647BC6" w:rsidP="00C5283E">
      <w:pPr>
        <w:pStyle w:val="ListParagraph"/>
        <w:numPr>
          <w:ilvl w:val="2"/>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Table 2 summarizes the difference in performance between the regression and ANN models for Landsat 8. More information about each metric is included in the technical manual (link is in Section 1)</w:t>
      </w:r>
    </w:p>
    <w:p w14:paraId="234DFFDA" w14:textId="2DD686FC" w:rsidR="00647BC6" w:rsidRPr="00E11BD5" w:rsidRDefault="00647BC6" w:rsidP="00647BC6">
      <w:p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 xml:space="preserve">Table 2: Statistical Tests for Model Performance of SSC Predictions for Landsat 8 (ANN vs Regression). </w:t>
      </w:r>
      <w:r w:rsidRPr="00E11BD5">
        <w:rPr>
          <w:rFonts w:ascii="Times New Roman" w:eastAsia="Cambria" w:hAnsi="Times New Roman" w:cs="Times New Roman"/>
          <w:sz w:val="24"/>
          <w:szCs w:val="24"/>
        </w:rPr>
        <w:t xml:space="preserve">Stronger results for each satellite group and indicator is in </w:t>
      </w:r>
      <w:r w:rsidRPr="00E11BD5">
        <w:rPr>
          <w:rFonts w:ascii="Times New Roman" w:eastAsia="Cambria" w:hAnsi="Times New Roman" w:cs="Times New Roman"/>
          <w:b/>
          <w:bCs/>
          <w:sz w:val="24"/>
          <w:szCs w:val="24"/>
        </w:rPr>
        <w:t>bold.</w:t>
      </w:r>
    </w:p>
    <w:p w14:paraId="7BB159AB" w14:textId="7A978E5E" w:rsidR="00647BC6" w:rsidRPr="00E11BD5" w:rsidRDefault="00C45CD1" w:rsidP="00647BC6">
      <w:pPr>
        <w:spacing w:line="360" w:lineRule="auto"/>
        <w:jc w:val="center"/>
        <w:rPr>
          <w:rFonts w:ascii="Times New Roman" w:eastAsia="Cambria" w:hAnsi="Times New Roman" w:cs="Times New Roman"/>
          <w:b/>
          <w:bCs/>
          <w:sz w:val="24"/>
          <w:szCs w:val="24"/>
        </w:rPr>
      </w:pPr>
      <w:r w:rsidRPr="00E11BD5">
        <w:rPr>
          <w:rFonts w:ascii="Times New Roman" w:hAnsi="Times New Roman" w:cs="Times New Roman"/>
          <w:noProof/>
          <w:sz w:val="24"/>
          <w:szCs w:val="24"/>
        </w:rPr>
        <w:drawing>
          <wp:inline distT="0" distB="0" distL="0" distR="0" wp14:anchorId="413BC1EF" wp14:editId="79B6F30F">
            <wp:extent cx="271462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1752600"/>
                    </a:xfrm>
                    <a:prstGeom prst="rect">
                      <a:avLst/>
                    </a:prstGeom>
                    <a:noFill/>
                    <a:ln>
                      <a:noFill/>
                    </a:ln>
                  </pic:spPr>
                </pic:pic>
              </a:graphicData>
            </a:graphic>
          </wp:inline>
        </w:drawing>
      </w:r>
    </w:p>
    <w:p w14:paraId="50C6A6D5" w14:textId="77777777" w:rsidR="005E34A1" w:rsidRPr="00E11BD5" w:rsidRDefault="005E34A1" w:rsidP="00C5283E">
      <w:pPr>
        <w:pStyle w:val="ListParagraph"/>
        <w:numPr>
          <w:ilvl w:val="1"/>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View data from a different date over the past 6 months by clicking the “&lt;&lt;Previous” or “Next &gt;&gt;” button at the top center of the application screen.</w:t>
      </w:r>
    </w:p>
    <w:p w14:paraId="0ED8D23C" w14:textId="2A97F630" w:rsidR="005E34A1" w:rsidRPr="00E11BD5" w:rsidRDefault="005E34A1" w:rsidP="00C5283E">
      <w:pPr>
        <w:pStyle w:val="ListParagraph"/>
        <w:numPr>
          <w:ilvl w:val="2"/>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p>
    <w:p w14:paraId="22CC6B27" w14:textId="1E5F08D6" w:rsidR="00FA3718" w:rsidRPr="00E11BD5" w:rsidRDefault="00FA3718" w:rsidP="00C5283E">
      <w:pPr>
        <w:pStyle w:val="ListParagraph"/>
        <w:numPr>
          <w:ilvl w:val="2"/>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is available. </w:t>
      </w:r>
    </w:p>
    <w:p w14:paraId="003C1C88" w14:textId="3D60CC00" w:rsidR="005E34A1" w:rsidRPr="00E11BD5" w:rsidRDefault="005E34A1" w:rsidP="00C5283E">
      <w:pPr>
        <w:pStyle w:val="ListParagraph"/>
        <w:numPr>
          <w:ilvl w:val="2"/>
          <w:numId w:val="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lastRenderedPageBreak/>
        <w:t>Troubleshooting</w:t>
      </w:r>
    </w:p>
    <w:p w14:paraId="6CA3C7DE" w14:textId="449CBBE6"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 challenge with working with such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contact the system administrator.</w:t>
      </w:r>
    </w:p>
    <w:p w14:paraId="02D8570C" w14:textId="4B52F63C"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3"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77777777" w:rsidR="00052AE2" w:rsidRPr="00E11BD5" w:rsidRDefault="00052AE2" w:rsidP="00C5283E">
      <w:pPr>
        <w:pStyle w:val="ListParagraph"/>
        <w:spacing w:line="360" w:lineRule="auto"/>
        <w:ind w:left="360"/>
        <w:rPr>
          <w:rFonts w:ascii="Times New Roman" w:eastAsia="Cambria" w:hAnsi="Times New Roman" w:cs="Times New Roman"/>
          <w:b/>
          <w:bCs/>
          <w:sz w:val="24"/>
          <w:szCs w:val="24"/>
        </w:rPr>
      </w:pP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5B549157" w14:textId="0E953572" w:rsidR="002C2CF3" w:rsidRPr="00E11BD5" w:rsidRDefault="006C27A4"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r w:rsidRPr="00E11BD5">
        <w:rPr>
          <w:rFonts w:ascii="Times New Roman" w:eastAsia="Cambria" w:hAnsi="Times New Roman" w:cs="Times New Roman"/>
          <w:b/>
          <w:bCs/>
          <w:sz w:val="24"/>
          <w:szCs w:val="24"/>
        </w:rPr>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sectPr w:rsidR="002C2CF3" w:rsidRPr="00E11B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AF1FC" w14:textId="77777777" w:rsidR="00443B36" w:rsidRDefault="00443B36" w:rsidP="00555A8D">
      <w:pPr>
        <w:spacing w:after="0" w:line="240" w:lineRule="auto"/>
      </w:pPr>
      <w:r>
        <w:separator/>
      </w:r>
    </w:p>
  </w:endnote>
  <w:endnote w:type="continuationSeparator" w:id="0">
    <w:p w14:paraId="6E028608" w14:textId="77777777" w:rsidR="00443B36" w:rsidRDefault="00443B36"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B8641" w14:textId="77777777" w:rsidR="00443B36" w:rsidRDefault="00443B36" w:rsidP="00555A8D">
      <w:pPr>
        <w:spacing w:after="0" w:line="240" w:lineRule="auto"/>
      </w:pPr>
      <w:r>
        <w:separator/>
      </w:r>
    </w:p>
  </w:footnote>
  <w:footnote w:type="continuationSeparator" w:id="0">
    <w:p w14:paraId="5D5F3222" w14:textId="77777777" w:rsidR="00443B36" w:rsidRDefault="00443B36" w:rsidP="00555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2"/>
  </w:num>
  <w:num w:numId="5">
    <w:abstractNumId w:val="7"/>
  </w:num>
  <w:num w:numId="6">
    <w:abstractNumId w:val="11"/>
  </w:num>
  <w:num w:numId="7">
    <w:abstractNumId w:val="5"/>
  </w:num>
  <w:num w:numId="8">
    <w:abstractNumId w:val="6"/>
  </w:num>
  <w:num w:numId="9">
    <w:abstractNumId w:val="1"/>
  </w:num>
  <w:num w:numId="10">
    <w:abstractNumId w:val="0"/>
  </w:num>
  <w:num w:numId="11">
    <w:abstractNumId w:val="3"/>
  </w:num>
  <w:num w:numId="12">
    <w:abstractNumId w:val="1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52AE2"/>
    <w:rsid w:val="00054F48"/>
    <w:rsid w:val="00093F42"/>
    <w:rsid w:val="000A01FA"/>
    <w:rsid w:val="000A3254"/>
    <w:rsid w:val="000B0FC6"/>
    <w:rsid w:val="000F0C25"/>
    <w:rsid w:val="000F1B91"/>
    <w:rsid w:val="000F3122"/>
    <w:rsid w:val="00101EC3"/>
    <w:rsid w:val="00172975"/>
    <w:rsid w:val="001E0FDF"/>
    <w:rsid w:val="002122D7"/>
    <w:rsid w:val="00286CF6"/>
    <w:rsid w:val="002C2CF3"/>
    <w:rsid w:val="002C5C55"/>
    <w:rsid w:val="003116C1"/>
    <w:rsid w:val="003200F0"/>
    <w:rsid w:val="003475CE"/>
    <w:rsid w:val="0040368D"/>
    <w:rsid w:val="00420C54"/>
    <w:rsid w:val="004258B9"/>
    <w:rsid w:val="00437E34"/>
    <w:rsid w:val="00443B36"/>
    <w:rsid w:val="005041ED"/>
    <w:rsid w:val="0053550B"/>
    <w:rsid w:val="00555A8D"/>
    <w:rsid w:val="005C5851"/>
    <w:rsid w:val="005E34A1"/>
    <w:rsid w:val="006400A8"/>
    <w:rsid w:val="00647BC6"/>
    <w:rsid w:val="006571B1"/>
    <w:rsid w:val="00663BF5"/>
    <w:rsid w:val="006C27A4"/>
    <w:rsid w:val="006C4C11"/>
    <w:rsid w:val="006D7FB0"/>
    <w:rsid w:val="00714F42"/>
    <w:rsid w:val="00786DE1"/>
    <w:rsid w:val="00841707"/>
    <w:rsid w:val="008615D8"/>
    <w:rsid w:val="008D0592"/>
    <w:rsid w:val="00917D3C"/>
    <w:rsid w:val="00927166"/>
    <w:rsid w:val="0092797B"/>
    <w:rsid w:val="009C4A83"/>
    <w:rsid w:val="009E72FA"/>
    <w:rsid w:val="00A510BA"/>
    <w:rsid w:val="00A556C9"/>
    <w:rsid w:val="00B01EB7"/>
    <w:rsid w:val="00B37B25"/>
    <w:rsid w:val="00B66324"/>
    <w:rsid w:val="00BA678F"/>
    <w:rsid w:val="00BC4226"/>
    <w:rsid w:val="00C45CD1"/>
    <w:rsid w:val="00C51FC5"/>
    <w:rsid w:val="00C5283E"/>
    <w:rsid w:val="00CD00CF"/>
    <w:rsid w:val="00CD4B7A"/>
    <w:rsid w:val="00D02408"/>
    <w:rsid w:val="00D44E93"/>
    <w:rsid w:val="00D53FED"/>
    <w:rsid w:val="00D71936"/>
    <w:rsid w:val="00D74561"/>
    <w:rsid w:val="00E047B3"/>
    <w:rsid w:val="00E11BD5"/>
    <w:rsid w:val="00E1468F"/>
    <w:rsid w:val="00E854F4"/>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pts.washington.edu/saswe/bros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cbev.users.earthengine.app/view/bwdb-ssc-prototyp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5</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12</cp:revision>
  <dcterms:created xsi:type="dcterms:W3CDTF">2020-04-22T21:51:00Z</dcterms:created>
  <dcterms:modified xsi:type="dcterms:W3CDTF">2020-04-24T16:12:00Z</dcterms:modified>
</cp:coreProperties>
</file>