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98AE5">
      <w:pPr>
        <w:keepNext w:val="0"/>
        <w:keepLines w:val="0"/>
        <w:pageBreakBefore w:val="0"/>
        <w:kinsoku/>
        <w:wordWrap/>
        <w:overflowPunct/>
        <w:topLinePunct w:val="0"/>
        <w:autoSpaceDE/>
        <w:autoSpaceDN/>
        <w:bidi w:val="0"/>
        <w:snapToGrid w:val="0"/>
        <w:spacing w:line="360" w:lineRule="auto"/>
        <w:ind w:firstLine="640" w:firstLineChars="200"/>
        <w:contextualSpacing/>
        <w:textAlignment w:val="auto"/>
        <w:rPr>
          <w:rFonts w:ascii="黑体" w:hAnsi="黑体" w:eastAsia="黑体"/>
          <w:sz w:val="32"/>
          <w:szCs w:val="32"/>
        </w:rPr>
      </w:pPr>
      <w:r>
        <w:rPr>
          <w:rFonts w:hint="eastAsia" w:ascii="黑体" w:hAnsi="黑体" w:eastAsia="黑体"/>
          <w:sz w:val="32"/>
          <w:szCs w:val="32"/>
        </w:rPr>
        <w:t>一、</w:t>
      </w:r>
      <w:r>
        <w:rPr>
          <w:rFonts w:hint="eastAsia" w:ascii="黑体" w:hAnsi="黑体" w:eastAsia="黑体"/>
          <w:sz w:val="32"/>
          <w:szCs w:val="32"/>
          <w:lang w:val="en-US" w:eastAsia="zh-CN"/>
        </w:rPr>
        <w:t>2026二季度意识形态开展的</w:t>
      </w:r>
      <w:r>
        <w:rPr>
          <w:rFonts w:hint="eastAsia" w:ascii="黑体" w:hAnsi="黑体" w:eastAsia="黑体"/>
          <w:sz w:val="32"/>
          <w:szCs w:val="32"/>
        </w:rPr>
        <w:t xml:space="preserve">主要工作 </w:t>
      </w:r>
    </w:p>
    <w:p w14:paraId="5A14B6C5">
      <w:pPr>
        <w:keepNext w:val="0"/>
        <w:keepLines w:val="0"/>
        <w:pageBreakBefore w:val="0"/>
        <w:kinsoku/>
        <w:wordWrap/>
        <w:overflowPunct/>
        <w:topLinePunct w:val="0"/>
        <w:autoSpaceDE/>
        <w:autoSpaceDN/>
        <w:bidi w:val="0"/>
        <w:snapToGrid w:val="0"/>
        <w:spacing w:line="360" w:lineRule="auto"/>
        <w:ind w:firstLine="643" w:firstLineChars="200"/>
        <w:contextualSpacing/>
        <w:textAlignment w:val="auto"/>
        <w:rPr>
          <w:rFonts w:hint="default" w:ascii="楷体" w:hAnsi="楷体" w:eastAsia="楷体"/>
          <w:b/>
          <w:sz w:val="32"/>
          <w:szCs w:val="32"/>
          <w:lang w:val="en-US" w:eastAsia="zh-CN"/>
        </w:rPr>
      </w:pPr>
      <w:r>
        <w:rPr>
          <w:rFonts w:ascii="楷体" w:hAnsi="楷体" w:eastAsia="楷体"/>
          <w:b/>
          <w:sz w:val="32"/>
          <w:szCs w:val="32"/>
        </w:rPr>
        <w:t>（一）</w:t>
      </w:r>
      <w:r>
        <w:rPr>
          <w:rFonts w:hint="eastAsia" w:ascii="楷体" w:hAnsi="楷体" w:eastAsia="楷体"/>
          <w:b/>
          <w:sz w:val="32"/>
          <w:szCs w:val="32"/>
          <w:lang w:val="en-US" w:eastAsia="zh-CN"/>
        </w:rPr>
        <w:t>提高政治站位，落实意识形态责任制。</w:t>
      </w:r>
    </w:p>
    <w:p w14:paraId="43F22075">
      <w:pPr>
        <w:pStyle w:val="4"/>
        <w:keepNext w:val="0"/>
        <w:keepLines w:val="0"/>
        <w:pageBreakBefore w:val="0"/>
        <w:kinsoku/>
        <w:wordWrap/>
        <w:overflowPunct/>
        <w:topLinePunct w:val="0"/>
        <w:autoSpaceDE/>
        <w:autoSpaceDN/>
        <w:bidi w:val="0"/>
        <w:snapToGrid w:val="0"/>
        <w:spacing w:before="0" w:beforeAutospacing="0" w:after="0" w:afterAutospacing="0" w:line="360" w:lineRule="auto"/>
        <w:ind w:firstLine="643" w:firstLineChars="200"/>
        <w:jc w:val="both"/>
        <w:textAlignment w:val="auto"/>
        <w:rPr>
          <w:rFonts w:hint="eastAsia" w:ascii="仿宋_GB2312" w:hAnsi="仿宋" w:eastAsia="仿宋_GB2312"/>
          <w:color w:val="0000FF"/>
          <w:sz w:val="32"/>
          <w:szCs w:val="32"/>
          <w:lang w:val="en-US" w:eastAsia="zh-CN"/>
        </w:rPr>
      </w:pPr>
      <w:r>
        <w:rPr>
          <w:rFonts w:hint="eastAsia" w:ascii="仿宋_GB2312" w:hAnsi="黑体" w:eastAsia="仿宋_GB2312"/>
          <w:b/>
          <w:sz w:val="32"/>
          <w:szCs w:val="32"/>
        </w:rPr>
        <w:t>一是</w:t>
      </w:r>
      <w:r>
        <w:rPr>
          <w:rFonts w:hint="eastAsia" w:ascii="仿宋_GB2312" w:hAnsi="黑体" w:eastAsia="仿宋_GB2312"/>
          <w:b w:val="0"/>
          <w:bCs/>
          <w:sz w:val="32"/>
          <w:szCs w:val="32"/>
          <w:lang w:val="en-US" w:eastAsia="zh-CN"/>
        </w:rPr>
        <w:t>公司</w:t>
      </w:r>
      <w:r>
        <w:rPr>
          <w:rFonts w:hint="eastAsia" w:ascii="仿宋_GB2312" w:hAnsi="黑体" w:eastAsia="仿宋_GB2312"/>
          <w:sz w:val="32"/>
          <w:szCs w:val="32"/>
        </w:rPr>
        <w:t>党委认真履行意识形态工作主体责任，党委书记</w:t>
      </w:r>
      <w:r>
        <w:rPr>
          <w:rFonts w:hint="eastAsia" w:ascii="仿宋_GB2312" w:hAnsi="黑体" w:eastAsia="仿宋_GB2312"/>
          <w:sz w:val="32"/>
          <w:szCs w:val="32"/>
          <w:lang w:val="en-US" w:eastAsia="zh-CN"/>
        </w:rPr>
        <w:t>付刚同志</w:t>
      </w:r>
      <w:r>
        <w:rPr>
          <w:rFonts w:hint="eastAsia" w:ascii="仿宋_GB2312" w:hAnsi="黑体" w:eastAsia="仿宋_GB2312"/>
          <w:sz w:val="32"/>
          <w:szCs w:val="32"/>
        </w:rPr>
        <w:t>切实履行第一责任人职责，带头抓意识形态工作，</w:t>
      </w:r>
      <w:r>
        <w:rPr>
          <w:rFonts w:hint="eastAsia" w:ascii="仿宋_GB2312" w:hAnsi="仿宋" w:eastAsia="仿宋_GB2312"/>
          <w:color w:val="000000"/>
          <w:sz w:val="32"/>
          <w:szCs w:val="36"/>
          <w:lang w:val="en-US" w:eastAsia="zh-CN"/>
        </w:rPr>
        <w:t>二季度以来，</w:t>
      </w:r>
      <w:r>
        <w:rPr>
          <w:rFonts w:hint="eastAsia" w:ascii="仿宋_GB2312" w:hAnsi="仿宋" w:eastAsia="仿宋_GB2312"/>
          <w:color w:val="000000" w:themeColor="text1"/>
          <w:sz w:val="32"/>
          <w:szCs w:val="36"/>
          <w:lang w:eastAsia="zh-CN"/>
          <w14:textFill>
            <w14:solidFill>
              <w14:schemeClr w14:val="tx1"/>
            </w14:solidFill>
          </w14:textFill>
        </w:rPr>
        <w:t>学习了</w:t>
      </w:r>
      <w:r>
        <w:rPr>
          <w:rFonts w:hint="eastAsia" w:ascii="仿宋_GB2312" w:hAnsi="仿宋" w:eastAsia="仿宋_GB2312"/>
          <w:color w:val="auto"/>
          <w:sz w:val="32"/>
          <w:szCs w:val="36"/>
          <w:lang w:eastAsia="zh-CN"/>
        </w:rPr>
        <w:t>《推动党组织和党员在网络空间发挥作用实施方案》、</w:t>
      </w:r>
      <w:r>
        <w:rPr>
          <w:rFonts w:hint="eastAsia" w:ascii="仿宋_GB2312" w:hAnsi="仿宋" w:eastAsia="仿宋_GB2312"/>
          <w:color w:val="auto"/>
          <w:sz w:val="32"/>
          <w:szCs w:val="36"/>
          <w:lang w:val="en-US" w:eastAsia="zh-CN"/>
        </w:rPr>
        <w:t>及时向党务工作者</w:t>
      </w:r>
      <w:r>
        <w:rPr>
          <w:rFonts w:hint="eastAsia" w:ascii="仿宋_GB2312" w:hAnsi="仿宋" w:eastAsia="仿宋_GB2312"/>
          <w:color w:val="auto"/>
          <w:sz w:val="32"/>
          <w:szCs w:val="32"/>
          <w:lang w:val="en-US" w:eastAsia="zh-CN"/>
        </w:rPr>
        <w:t>传达《关于做好2026年抵御防范邪教破坏和非法宗教活动渗透工作的通知》</w:t>
      </w:r>
      <w:r>
        <w:rPr>
          <w:rFonts w:hint="eastAsia" w:ascii="仿宋_GB2312" w:hAnsi="仿宋" w:eastAsia="仿宋_GB2312"/>
          <w:color w:val="000000" w:themeColor="text1"/>
          <w:sz w:val="32"/>
          <w:szCs w:val="36"/>
          <w:lang w:val="en-US" w:eastAsia="zh-CN"/>
          <w14:textFill>
            <w14:solidFill>
              <w14:schemeClr w14:val="tx1"/>
            </w14:solidFill>
          </w14:textFill>
        </w:rPr>
        <w:t>。</w:t>
      </w:r>
      <w:r>
        <w:rPr>
          <w:rFonts w:hint="eastAsia" w:ascii="仿宋_GB2312" w:hAnsi="仿宋" w:eastAsia="仿宋_GB2312"/>
          <w:b/>
          <w:bCs/>
          <w:sz w:val="32"/>
          <w:szCs w:val="32"/>
          <w:highlight w:val="none"/>
          <w:lang w:eastAsia="zh-CN"/>
        </w:rPr>
        <w:t>二是</w:t>
      </w:r>
      <w:r>
        <w:rPr>
          <w:rFonts w:hint="eastAsia" w:ascii="仿宋_GB2312" w:hAnsi="仿宋" w:eastAsia="仿宋_GB2312"/>
          <w:sz w:val="32"/>
          <w:szCs w:val="32"/>
          <w:highlight w:val="none"/>
          <w:lang w:eastAsia="zh-CN"/>
        </w:rPr>
        <w:t>将意识形态工作作为党建工作的重要内容，纳入党建工作责任制。印发《焦作联通党委202</w:t>
      </w:r>
      <w:r>
        <w:rPr>
          <w:rFonts w:hint="eastAsia" w:ascii="仿宋_GB2312" w:hAnsi="仿宋" w:eastAsia="仿宋_GB2312"/>
          <w:sz w:val="32"/>
          <w:szCs w:val="32"/>
          <w:highlight w:val="none"/>
          <w:lang w:val="en-US" w:eastAsia="zh-CN"/>
        </w:rPr>
        <w:t>6</w:t>
      </w:r>
      <w:r>
        <w:rPr>
          <w:rFonts w:hint="eastAsia" w:ascii="仿宋_GB2312" w:hAnsi="仿宋" w:eastAsia="仿宋_GB2312"/>
          <w:sz w:val="32"/>
          <w:szCs w:val="32"/>
          <w:highlight w:val="none"/>
          <w:lang w:eastAsia="zh-CN"/>
        </w:rPr>
        <w:t>年党建工作要点》和《焦作联通党委202</w:t>
      </w:r>
      <w:r>
        <w:rPr>
          <w:rFonts w:hint="eastAsia" w:ascii="仿宋_GB2312" w:hAnsi="仿宋" w:eastAsia="仿宋_GB2312"/>
          <w:sz w:val="32"/>
          <w:szCs w:val="32"/>
          <w:highlight w:val="none"/>
          <w:lang w:val="en-US" w:eastAsia="zh-CN"/>
        </w:rPr>
        <w:t>6</w:t>
      </w:r>
      <w:r>
        <w:rPr>
          <w:rFonts w:hint="eastAsia" w:ascii="仿宋_GB2312" w:hAnsi="仿宋" w:eastAsia="仿宋_GB2312"/>
          <w:sz w:val="32"/>
          <w:szCs w:val="32"/>
          <w:highlight w:val="none"/>
          <w:lang w:eastAsia="zh-CN"/>
        </w:rPr>
        <w:t>年落实全面从严治党主体责任年度任务安排》、《</w:t>
      </w:r>
      <w:r>
        <w:rPr>
          <w:rFonts w:hint="eastAsia" w:ascii="仿宋_GB2312" w:hAnsi="仿宋" w:eastAsia="仿宋_GB2312"/>
          <w:sz w:val="32"/>
          <w:szCs w:val="32"/>
          <w:highlight w:val="none"/>
          <w:lang w:val="en-US" w:eastAsia="zh-CN"/>
        </w:rPr>
        <w:t>中国联通河南省分公司</w:t>
      </w:r>
      <w:r>
        <w:rPr>
          <w:rFonts w:hint="eastAsia" w:ascii="仿宋_GB2312" w:hAnsi="仿宋" w:eastAsia="仿宋_GB2312"/>
          <w:sz w:val="32"/>
          <w:szCs w:val="32"/>
          <w:highlight w:val="none"/>
          <w:lang w:eastAsia="zh-CN"/>
        </w:rPr>
        <w:t>202</w:t>
      </w:r>
      <w:r>
        <w:rPr>
          <w:rFonts w:hint="eastAsia" w:ascii="仿宋_GB2312" w:hAnsi="仿宋" w:eastAsia="仿宋_GB2312"/>
          <w:sz w:val="32"/>
          <w:szCs w:val="32"/>
          <w:highlight w:val="none"/>
          <w:lang w:val="en-US" w:eastAsia="zh-CN"/>
        </w:rPr>
        <w:t>6</w:t>
      </w:r>
      <w:r>
        <w:rPr>
          <w:rFonts w:hint="eastAsia" w:ascii="仿宋_GB2312" w:hAnsi="仿宋" w:eastAsia="仿宋_GB2312"/>
          <w:sz w:val="32"/>
          <w:szCs w:val="32"/>
          <w:highlight w:val="none"/>
          <w:lang w:eastAsia="zh-CN"/>
        </w:rPr>
        <w:t>年思想政治工作年度计划和责任清单-焦作落实台帐》</w:t>
      </w:r>
      <w:r>
        <w:rPr>
          <w:rFonts w:hint="eastAsia" w:ascii="仿宋_GB2312" w:hAnsi="仿宋" w:eastAsia="仿宋_GB2312"/>
          <w:sz w:val="32"/>
          <w:szCs w:val="32"/>
        </w:rPr>
        <w:t>，</w:t>
      </w:r>
      <w:r>
        <w:rPr>
          <w:rFonts w:hint="eastAsia" w:ascii="仿宋_GB2312" w:hAnsi="仿宋" w:eastAsia="仿宋_GB2312"/>
          <w:sz w:val="32"/>
          <w:szCs w:val="32"/>
          <w:highlight w:val="none"/>
          <w:lang w:eastAsia="zh-CN"/>
        </w:rPr>
        <w:t>在落实台帐清单里，明确要求党委定期研究意识形态工作，坚决维护意识形态领域安全。</w:t>
      </w:r>
      <w:bookmarkStart w:id="0" w:name="_GoBack"/>
      <w:bookmarkEnd w:id="0"/>
      <w:r>
        <w:rPr>
          <w:rFonts w:hint="eastAsia" w:ascii="仿宋_GB2312" w:hAnsi="仿宋" w:eastAsia="仿宋_GB2312"/>
          <w:b/>
          <w:bCs/>
          <w:sz w:val="32"/>
          <w:szCs w:val="32"/>
          <w:highlight w:val="none"/>
          <w:lang w:eastAsia="zh-CN"/>
        </w:rPr>
        <w:t>三是</w:t>
      </w:r>
      <w:r>
        <w:rPr>
          <w:rFonts w:hint="eastAsia" w:ascii="仿宋_GB2312" w:hAnsi="仿宋" w:eastAsia="仿宋_GB2312"/>
          <w:sz w:val="32"/>
          <w:szCs w:val="32"/>
          <w:highlight w:val="none"/>
          <w:lang w:eastAsia="zh-CN"/>
        </w:rPr>
        <w:t>认真落实焦作</w:t>
      </w:r>
      <w:r>
        <w:rPr>
          <w:rFonts w:hint="eastAsia" w:ascii="仿宋_GB2312" w:hAnsi="仿宋" w:eastAsia="仿宋_GB2312"/>
          <w:sz w:val="32"/>
          <w:szCs w:val="32"/>
          <w:highlight w:val="none"/>
          <w:lang w:val="en-US" w:eastAsia="zh-CN"/>
        </w:rPr>
        <w:t>公司</w:t>
      </w:r>
      <w:r>
        <w:rPr>
          <w:rFonts w:hint="eastAsia" w:ascii="仿宋_GB2312" w:hAnsi="仿宋" w:eastAsia="仿宋_GB2312"/>
          <w:sz w:val="32"/>
          <w:szCs w:val="32"/>
          <w:highlight w:val="none"/>
          <w:lang w:eastAsia="zh-CN"/>
        </w:rPr>
        <w:t>意识形态工作责任制实施细则，加强对公司公众号、新媒体等主要意识形态阵地管理，落实好意识形态阵地备案制度、督查通报机制，加强网络信息安全管理，牢牢把握意识形态工作领导权、主动权。</w:t>
      </w:r>
      <w:r>
        <w:rPr>
          <w:rFonts w:hint="eastAsia" w:ascii="仿宋_GB2312" w:hAnsi="仿宋" w:eastAsia="仿宋_GB2312"/>
          <w:b/>
          <w:bCs/>
          <w:sz w:val="32"/>
          <w:szCs w:val="32"/>
          <w:highlight w:val="none"/>
          <w:lang w:eastAsia="zh-CN"/>
        </w:rPr>
        <w:t>四</w:t>
      </w:r>
      <w:r>
        <w:rPr>
          <w:rFonts w:hint="eastAsia" w:ascii="仿宋_GB2312" w:hAnsi="仿宋" w:eastAsia="仿宋_GB2312"/>
          <w:b/>
          <w:bCs/>
          <w:color w:val="000000" w:themeColor="text1"/>
          <w:sz w:val="32"/>
          <w:szCs w:val="32"/>
          <w:lang w:val="en-US" w:eastAsia="zh-CN"/>
          <w14:textFill>
            <w14:solidFill>
              <w14:schemeClr w14:val="tx1"/>
            </w14:solidFill>
          </w14:textFill>
        </w:rPr>
        <w:t>是</w:t>
      </w:r>
      <w:r>
        <w:rPr>
          <w:rFonts w:hint="eastAsia" w:ascii="仿宋_GB2312" w:hAnsi="仿宋" w:eastAsia="仿宋_GB2312"/>
          <w:color w:val="000000" w:themeColor="text1"/>
          <w:sz w:val="32"/>
          <w:szCs w:val="32"/>
          <w:lang w:val="en-US" w:eastAsia="zh-CN"/>
          <w14:textFill>
            <w14:solidFill>
              <w14:schemeClr w14:val="tx1"/>
            </w14:solidFill>
          </w14:textFill>
        </w:rPr>
        <w:t>定</w:t>
      </w:r>
      <w:r>
        <w:rPr>
          <w:rFonts w:hint="eastAsia" w:ascii="仿宋_GB2312" w:hAnsi="仿宋" w:eastAsia="仿宋_GB2312"/>
          <w:color w:val="auto"/>
          <w:sz w:val="32"/>
          <w:szCs w:val="32"/>
          <w:lang w:val="en-US" w:eastAsia="zh-CN"/>
        </w:rPr>
        <w:t>期组织召开党风廉政建设和反腐败工作联席会，</w:t>
      </w:r>
      <w:r>
        <w:rPr>
          <w:rFonts w:hint="eastAsia" w:ascii="仿宋_GB2312" w:hAnsi="仿宋" w:eastAsia="仿宋_GB2312"/>
          <w:color w:val="000000" w:themeColor="text1"/>
          <w:sz w:val="32"/>
          <w:szCs w:val="32"/>
          <w:lang w:val="en-US" w:eastAsia="zh-CN"/>
          <w14:textFill>
            <w14:solidFill>
              <w14:schemeClr w14:val="tx1"/>
            </w14:solidFill>
          </w14:textFill>
        </w:rPr>
        <w:t>要求相关部门汇报涉及企业意识形态建设相关内容，分析研判意识形态领域风险，发现问题，及时处置，确保意识形态领域安全。</w:t>
      </w:r>
      <w:r>
        <w:rPr>
          <w:rFonts w:hint="eastAsia" w:ascii="仿宋_GB2312" w:hAnsi="仿宋" w:eastAsia="仿宋_GB2312"/>
          <w:b/>
          <w:bCs/>
          <w:color w:val="000000" w:themeColor="text1"/>
          <w:sz w:val="32"/>
          <w:szCs w:val="32"/>
          <w:lang w:val="en-US" w:eastAsia="zh-CN"/>
          <w14:textFill>
            <w14:solidFill>
              <w14:schemeClr w14:val="tx1"/>
            </w14:solidFill>
          </w14:textFill>
        </w:rPr>
        <w:t>五是开展专项行动。</w:t>
      </w:r>
      <w:r>
        <w:rPr>
          <w:rFonts w:hint="eastAsia" w:ascii="仿宋_GB2312" w:hAnsi="仿宋" w:eastAsia="仿宋_GB2312"/>
          <w:color w:val="000000" w:themeColor="text1"/>
          <w:sz w:val="32"/>
          <w:szCs w:val="32"/>
          <w:lang w:val="en-US" w:eastAsia="zh-CN"/>
          <w14:textFill>
            <w14:solidFill>
              <w14:schemeClr w14:val="tx1"/>
            </w14:solidFill>
          </w14:textFill>
        </w:rPr>
        <w:t>开展反邪教及治理非法宗教活动自查，形成自查报告，6月22日以机要件形式上报省公司党委宣传部。开展公司“清朗”行动，对照行动内容开展自查，于</w:t>
      </w:r>
      <w:r>
        <w:rPr>
          <w:rFonts w:hint="eastAsia" w:ascii="仿宋_GB2312" w:hAnsi="仿宋_GB2312" w:eastAsia="仿宋_GB2312" w:cs="仿宋_GB2312"/>
          <w:sz w:val="32"/>
          <w:szCs w:val="32"/>
        </w:rPr>
        <w:t>5月底前完成问题查摆，提出整改措施并推进整改</w:t>
      </w:r>
      <w:r>
        <w:rPr>
          <w:rFonts w:hint="eastAsia" w:ascii="仿宋_GB2312" w:hAnsi="仿宋_GB2312" w:eastAsia="仿宋_GB2312" w:cs="仿宋_GB2312"/>
          <w:sz w:val="32"/>
          <w:szCs w:val="32"/>
          <w:lang w:eastAsia="zh-CN"/>
        </w:rPr>
        <w:t>。</w:t>
      </w:r>
    </w:p>
    <w:p w14:paraId="38F92C42">
      <w:pPr>
        <w:keepNext w:val="0"/>
        <w:keepLines w:val="0"/>
        <w:pageBreakBefore w:val="0"/>
        <w:numPr>
          <w:ilvl w:val="0"/>
          <w:numId w:val="1"/>
        </w:numPr>
        <w:kinsoku/>
        <w:wordWrap/>
        <w:overflowPunct/>
        <w:topLinePunct w:val="0"/>
        <w:autoSpaceDE/>
        <w:autoSpaceDN/>
        <w:bidi w:val="0"/>
        <w:snapToGrid w:val="0"/>
        <w:spacing w:line="360" w:lineRule="auto"/>
        <w:ind w:firstLine="643" w:firstLineChars="200"/>
        <w:textAlignment w:val="auto"/>
        <w:rPr>
          <w:rFonts w:hint="eastAsia" w:ascii="楷体" w:hAnsi="楷体" w:eastAsia="楷体"/>
          <w:b/>
          <w:color w:val="000000"/>
          <w:sz w:val="32"/>
          <w:szCs w:val="32"/>
          <w:lang w:val="en-US" w:eastAsia="zh-CN"/>
        </w:rPr>
      </w:pPr>
      <w:r>
        <w:rPr>
          <w:rFonts w:hint="eastAsia" w:ascii="楷体" w:hAnsi="楷体" w:eastAsia="楷体"/>
          <w:b/>
          <w:color w:val="000000"/>
          <w:sz w:val="32"/>
          <w:szCs w:val="32"/>
          <w:lang w:val="en-US" w:eastAsia="zh-CN"/>
        </w:rPr>
        <w:t>加强理论学习，筑牢思想理论根基。</w:t>
      </w:r>
    </w:p>
    <w:p w14:paraId="0D43B65E">
      <w:pPr>
        <w:pStyle w:val="4"/>
        <w:keepNext w:val="0"/>
        <w:keepLines w:val="0"/>
        <w:pageBreakBefore w:val="0"/>
        <w:widowControl/>
        <w:numPr>
          <w:ilvl w:val="0"/>
          <w:numId w:val="0"/>
        </w:numPr>
        <w:suppressLineNumbers w:val="0"/>
        <w:kinsoku/>
        <w:wordWrap/>
        <w:overflowPunct/>
        <w:topLinePunct w:val="0"/>
        <w:autoSpaceDE/>
        <w:autoSpaceDN/>
        <w:bidi w:val="0"/>
        <w:snapToGrid w:val="0"/>
        <w:spacing w:before="0" w:beforeAutospacing="0" w:after="0" w:afterAutospacing="0" w:line="360" w:lineRule="auto"/>
        <w:ind w:firstLine="643" w:firstLineChars="200"/>
        <w:jc w:val="both"/>
        <w:textAlignment w:val="auto"/>
        <w:rPr>
          <w:rFonts w:hint="eastAsia" w:ascii="仿宋_GB2312" w:hAnsi="仿宋" w:eastAsia="仿宋_GB2312"/>
          <w:color w:val="auto"/>
          <w:sz w:val="32"/>
          <w:szCs w:val="32"/>
          <w:lang w:val="en-US" w:eastAsia="zh-CN"/>
        </w:rPr>
      </w:pPr>
      <w:r>
        <w:rPr>
          <w:rFonts w:hint="eastAsia" w:ascii="仿宋_GB2312" w:hAnsi="仿宋" w:eastAsia="仿宋_GB2312"/>
          <w:b/>
          <w:color w:val="000000"/>
          <w:sz w:val="32"/>
          <w:szCs w:val="32"/>
          <w:lang w:val="en-US" w:eastAsia="zh-CN"/>
        </w:rPr>
        <w:t>一</w:t>
      </w:r>
      <w:r>
        <w:rPr>
          <w:rFonts w:hint="eastAsia" w:ascii="仿宋_GB2312" w:hAnsi="仿宋" w:eastAsia="仿宋_GB2312"/>
          <w:b/>
          <w:color w:val="000000"/>
          <w:sz w:val="32"/>
          <w:szCs w:val="32"/>
        </w:rPr>
        <w:t>是</w:t>
      </w:r>
      <w:r>
        <w:rPr>
          <w:rFonts w:hint="eastAsia" w:ascii="仿宋_GB2312" w:hAnsi="仿宋" w:eastAsia="仿宋_GB2312"/>
          <w:b w:val="0"/>
          <w:bCs/>
          <w:color w:val="000000"/>
          <w:sz w:val="32"/>
          <w:szCs w:val="32"/>
          <w:lang w:val="en-US" w:eastAsia="zh-CN"/>
        </w:rPr>
        <w:t>严格落实党委会“第一议题”学习制度。及时跟进学习习近平总书记最新系列讲话精神，</w:t>
      </w:r>
      <w:r>
        <w:rPr>
          <w:rFonts w:hint="eastAsia" w:ascii="仿宋_GB2312" w:hAnsi="仿宋" w:eastAsia="仿宋_GB2312"/>
          <w:b w:val="0"/>
          <w:bCs/>
          <w:color w:val="000000"/>
          <w:sz w:val="32"/>
          <w:szCs w:val="32"/>
          <w:highlight w:val="none"/>
          <w:lang w:val="en-US" w:eastAsia="zh-CN"/>
        </w:rPr>
        <w:t>及时传达学习习近平总书记关于党的二十大精神、树立和践行正确政绩观学习教育、发展新质生产力的重要论述和党的建设重要论述、网络强国、意识形态等内容</w:t>
      </w:r>
      <w:r>
        <w:rPr>
          <w:rFonts w:hint="eastAsia" w:ascii="仿宋_GB2312" w:hAnsi="仿宋" w:eastAsia="仿宋_GB2312"/>
          <w:b w:val="0"/>
          <w:bCs/>
          <w:color w:val="000000"/>
          <w:sz w:val="32"/>
          <w:szCs w:val="32"/>
          <w:lang w:val="en-US" w:eastAsia="zh-CN"/>
        </w:rPr>
        <w:t>，二季度，组织党委“</w:t>
      </w:r>
      <w:r>
        <w:rPr>
          <w:rFonts w:hint="eastAsia" w:ascii="仿宋_GB2312" w:hAnsi="仿宋" w:eastAsia="仿宋_GB2312"/>
          <w:b w:val="0"/>
          <w:bCs/>
          <w:color w:val="auto"/>
          <w:sz w:val="32"/>
          <w:szCs w:val="32"/>
          <w:lang w:val="en-US" w:eastAsia="zh-CN"/>
        </w:rPr>
        <w:t>第一议题”学习</w:t>
      </w:r>
      <w:r>
        <w:rPr>
          <w:rFonts w:hint="eastAsia" w:ascii="仿宋_GB2312" w:hAnsi="仿宋_GB2312" w:eastAsia="仿宋_GB2312" w:cs="仿宋_GB2312"/>
          <w:color w:val="auto"/>
          <w:kern w:val="2"/>
          <w:sz w:val="32"/>
          <w:szCs w:val="32"/>
          <w:lang w:val="en-US" w:eastAsia="zh-CN" w:bidi="ar-SA"/>
        </w:rPr>
        <w:t>13</w:t>
      </w:r>
      <w:r>
        <w:rPr>
          <w:rFonts w:hint="eastAsia" w:ascii="仿宋_GB2312" w:hAnsi="仿宋" w:eastAsia="仿宋_GB2312"/>
          <w:b w:val="0"/>
          <w:bCs/>
          <w:color w:val="auto"/>
          <w:sz w:val="32"/>
          <w:szCs w:val="32"/>
          <w:lang w:val="en-US" w:eastAsia="zh-CN"/>
        </w:rPr>
        <w:t>次，结合企业实际，</w:t>
      </w:r>
      <w:r>
        <w:rPr>
          <w:rFonts w:hint="eastAsia" w:ascii="仿宋_GB2312" w:hAnsi="楷体" w:eastAsia="仿宋_GB2312"/>
          <w:color w:val="auto"/>
          <w:sz w:val="32"/>
          <w:szCs w:val="32"/>
        </w:rPr>
        <w:t>建立落实台帐，强化督导，跟踪落实。</w:t>
      </w:r>
      <w:r>
        <w:rPr>
          <w:rFonts w:hint="eastAsia" w:ascii="仿宋_GB2312" w:hAnsi="仿宋" w:eastAsia="仿宋_GB2312"/>
          <w:b/>
          <w:color w:val="auto"/>
          <w:sz w:val="32"/>
          <w:szCs w:val="32"/>
          <w:lang w:val="en-US" w:eastAsia="zh-CN"/>
        </w:rPr>
        <w:t>二</w:t>
      </w:r>
      <w:r>
        <w:rPr>
          <w:rFonts w:hint="eastAsia" w:ascii="仿宋_GB2312" w:hAnsi="仿宋" w:eastAsia="仿宋_GB2312"/>
          <w:b/>
          <w:color w:val="auto"/>
          <w:sz w:val="32"/>
          <w:szCs w:val="32"/>
        </w:rPr>
        <w:t>是</w:t>
      </w:r>
      <w:r>
        <w:rPr>
          <w:rFonts w:hint="eastAsia" w:ascii="仿宋_GB2312" w:hAnsi="仿宋" w:eastAsia="仿宋_GB2312"/>
          <w:b w:val="0"/>
          <w:bCs/>
          <w:color w:val="auto"/>
          <w:sz w:val="32"/>
          <w:szCs w:val="32"/>
          <w:lang w:val="en-US" w:eastAsia="zh-CN"/>
        </w:rPr>
        <w:t>开展党委理论学习中心组学习</w:t>
      </w:r>
      <w:r>
        <w:rPr>
          <w:rFonts w:hint="eastAsia" w:ascii="仿宋_GB2312" w:hAnsi="仿宋" w:eastAsia="仿宋_GB2312"/>
          <w:color w:val="auto"/>
          <w:sz w:val="32"/>
          <w:szCs w:val="32"/>
          <w:lang w:val="en-US" w:eastAsia="zh-CN"/>
        </w:rPr>
        <w:t>。制定下发《2026年中国联通焦作市分公司党委理论学习中心组专题学习重点内容安排》，确定学习重点</w:t>
      </w:r>
      <w:r>
        <w:rPr>
          <w:rFonts w:hint="eastAsia" w:ascii="仿宋_GB2312" w:hAnsi="仿宋" w:eastAsia="仿宋_GB2312"/>
          <w:color w:val="auto"/>
          <w:sz w:val="32"/>
          <w:szCs w:val="32"/>
        </w:rPr>
        <w:t>，</w:t>
      </w:r>
      <w:r>
        <w:rPr>
          <w:rFonts w:hint="eastAsia" w:ascii="仿宋_GB2312" w:hAnsi="仿宋" w:eastAsia="仿宋_GB2312"/>
          <w:color w:val="auto"/>
          <w:sz w:val="32"/>
          <w:szCs w:val="32"/>
          <w:lang w:val="en-US" w:eastAsia="zh-CN"/>
        </w:rPr>
        <w:t>强化示范引领和党员干部“关键少数”作用，按照学习计划，落实学习任务</w:t>
      </w:r>
      <w:r>
        <w:rPr>
          <w:rFonts w:hint="eastAsia" w:ascii="仿宋_GB2312" w:hAnsi="仿宋" w:eastAsia="仿宋_GB2312"/>
          <w:color w:val="auto"/>
          <w:sz w:val="32"/>
          <w:szCs w:val="32"/>
        </w:rPr>
        <w:t>。</w:t>
      </w:r>
      <w:r>
        <w:rPr>
          <w:rFonts w:hint="eastAsia" w:ascii="仿宋_GB2312" w:hAnsi="仿宋" w:eastAsia="仿宋_GB2312"/>
          <w:color w:val="auto"/>
          <w:sz w:val="32"/>
          <w:szCs w:val="32"/>
          <w:lang w:val="en-US" w:eastAsia="zh-CN"/>
        </w:rPr>
        <w:t>二季度以来，组织开展集中学习3次。三</w:t>
      </w:r>
      <w:r>
        <w:rPr>
          <w:rFonts w:hint="eastAsia" w:ascii="仿宋_GB2312" w:hAnsi="仿宋" w:eastAsia="仿宋_GB2312"/>
          <w:b/>
          <w:bCs/>
          <w:color w:val="auto"/>
          <w:sz w:val="32"/>
          <w:szCs w:val="32"/>
          <w:lang w:val="en-US" w:eastAsia="zh-CN"/>
        </w:rPr>
        <w:t>是</w:t>
      </w:r>
      <w:r>
        <w:rPr>
          <w:rFonts w:hint="eastAsia" w:ascii="仿宋_GB2312" w:hAnsi="仿宋" w:eastAsia="仿宋_GB2312"/>
          <w:color w:val="auto"/>
          <w:sz w:val="32"/>
          <w:szCs w:val="32"/>
          <w:lang w:val="en-US" w:eastAsia="zh-CN"/>
        </w:rPr>
        <w:t>认真学习贯彻党的二十大精神、党的二十届四中全会精神。为领导班子成员、各支部配发《习近平关于树立和践行正确政绩观论述摘编》《中华人民共和国国民经济和社会发展第十五五个规划纲要》等必学教材，制定下发《中国联通焦作市分公司开展树立和践行正确政绩观学习教育实施方案》。党委班子通过党委会“第一议题”、中心组学习及时跟进学习二十大报告及相关决议、公报，集中研讨交流；基层支部利用“三会一课”、主题党日开展集体学习，畅谈学习体会；分层分类抓好学习；通过电子大屏、宣传墙、楼顶横幅对二十大精神、党的二十届四中全会精神、政绩观学习教育、两优一先进行宣传，营造学习宣传贯彻党的二十大精神和学习教育的浓厚氛围。</w:t>
      </w:r>
    </w:p>
    <w:p w14:paraId="39C2FB21">
      <w:pPr>
        <w:keepNext w:val="0"/>
        <w:keepLines w:val="0"/>
        <w:pageBreakBefore w:val="0"/>
        <w:kinsoku/>
        <w:wordWrap/>
        <w:overflowPunct/>
        <w:topLinePunct w:val="0"/>
        <w:autoSpaceDE/>
        <w:autoSpaceDN/>
        <w:bidi w:val="0"/>
        <w:snapToGrid w:val="0"/>
        <w:spacing w:line="360" w:lineRule="auto"/>
        <w:ind w:firstLine="643" w:firstLineChars="200"/>
        <w:textAlignment w:val="auto"/>
        <w:rPr>
          <w:rFonts w:hint="default" w:ascii="Times New Roman" w:hAnsi="Times New Roman" w:eastAsia="楷体"/>
          <w:b/>
          <w:color w:val="000000"/>
          <w:sz w:val="32"/>
          <w:szCs w:val="32"/>
          <w:lang w:val="en-US" w:eastAsia="zh-CN"/>
        </w:rPr>
      </w:pPr>
      <w:r>
        <w:rPr>
          <w:rFonts w:ascii="Times New Roman" w:hAnsi="Times New Roman" w:eastAsia="楷体"/>
          <w:b/>
          <w:color w:val="000000"/>
          <w:sz w:val="32"/>
          <w:szCs w:val="32"/>
        </w:rPr>
        <w:t>（</w:t>
      </w:r>
      <w:r>
        <w:rPr>
          <w:rFonts w:hint="eastAsia" w:ascii="Times New Roman" w:hAnsi="Times New Roman" w:eastAsia="楷体"/>
          <w:b/>
          <w:color w:val="000000"/>
          <w:sz w:val="32"/>
          <w:szCs w:val="32"/>
        </w:rPr>
        <w:t>三</w:t>
      </w:r>
      <w:r>
        <w:rPr>
          <w:rFonts w:ascii="Times New Roman" w:hAnsi="Times New Roman" w:eastAsia="楷体"/>
          <w:b/>
          <w:color w:val="000000"/>
          <w:sz w:val="32"/>
          <w:szCs w:val="32"/>
        </w:rPr>
        <w:t>）</w:t>
      </w:r>
      <w:r>
        <w:rPr>
          <w:rFonts w:hint="eastAsia" w:ascii="Times New Roman" w:hAnsi="Times New Roman" w:eastAsia="楷体"/>
          <w:b/>
          <w:color w:val="000000"/>
          <w:sz w:val="32"/>
          <w:szCs w:val="32"/>
          <w:lang w:val="en-US" w:eastAsia="zh-CN"/>
        </w:rPr>
        <w:t>加强舆论引导，营造良好宣传氛围。</w:t>
      </w:r>
    </w:p>
    <w:p w14:paraId="3A25A52D">
      <w:pPr>
        <w:pStyle w:val="4"/>
        <w:keepNext w:val="0"/>
        <w:keepLines w:val="0"/>
        <w:pageBreakBefore w:val="0"/>
        <w:widowControl/>
        <w:numPr>
          <w:ilvl w:val="0"/>
          <w:numId w:val="0"/>
        </w:numPr>
        <w:suppressLineNumbers w:val="0"/>
        <w:kinsoku/>
        <w:wordWrap/>
        <w:overflowPunct/>
        <w:topLinePunct w:val="0"/>
        <w:autoSpaceDE/>
        <w:autoSpaceDN/>
        <w:bidi w:val="0"/>
        <w:snapToGrid w:val="0"/>
        <w:spacing w:before="0" w:beforeAutospacing="0" w:after="0" w:afterAutospacing="0" w:line="360" w:lineRule="auto"/>
        <w:ind w:firstLine="643" w:firstLineChars="200"/>
        <w:jc w:val="both"/>
        <w:textAlignment w:val="auto"/>
        <w:rPr>
          <w:rFonts w:hint="eastAsia" w:ascii="仿宋_GB2312" w:hAnsi="仿宋" w:eastAsia="仿宋_GB2312" w:cs="宋体"/>
          <w:b w:val="0"/>
          <w:bCs w:val="0"/>
          <w:color w:val="000000" w:themeColor="text1"/>
          <w:sz w:val="32"/>
          <w:szCs w:val="32"/>
          <w:lang w:val="en-US" w:eastAsia="zh-CN"/>
          <w14:textFill>
            <w14:solidFill>
              <w14:schemeClr w14:val="tx1"/>
            </w14:solidFill>
          </w14:textFill>
        </w:rPr>
      </w:pPr>
      <w:r>
        <w:rPr>
          <w:rFonts w:hint="eastAsia" w:ascii="仿宋" w:hAnsi="仿宋" w:eastAsia="仿宋" w:cs="宋体"/>
          <w:b/>
          <w:bCs/>
          <w:kern w:val="0"/>
          <w:sz w:val="32"/>
          <w:szCs w:val="32"/>
          <w:lang w:val="en-US" w:eastAsia="zh-CN" w:bidi="ar-SA"/>
        </w:rPr>
        <w:t>一是</w:t>
      </w:r>
      <w:r>
        <w:rPr>
          <w:rFonts w:hint="eastAsia" w:ascii="仿宋" w:hAnsi="仿宋" w:eastAsia="仿宋" w:cs="宋体"/>
          <w:kern w:val="0"/>
          <w:sz w:val="32"/>
          <w:szCs w:val="32"/>
          <w:lang w:val="en-US" w:eastAsia="zh-CN" w:bidi="ar-SA"/>
        </w:rPr>
        <w:t>积</w:t>
      </w:r>
      <w:r>
        <w:rPr>
          <w:rFonts w:hint="eastAsia" w:ascii="仿宋_GB2312" w:hAnsi="仿宋" w:eastAsia="仿宋_GB2312"/>
          <w:color w:val="auto"/>
          <w:sz w:val="32"/>
          <w:szCs w:val="32"/>
          <w:lang w:val="en-US" w:eastAsia="zh-CN"/>
        </w:rPr>
        <w:t>极开展正面宣传。二季度以来，上报的宣传稿件被集团公司采纳2篇，省公司采用15篇，在联通先锋平台发布各类宣传稿件50篇，制作上传党建类视频10个，发布《党群工作动态》3期，对内振奋精神、激发活力、鼓舞士气，对外展示成果、扩大声誉、树立形象。</w:t>
      </w:r>
      <w:r>
        <w:rPr>
          <w:rFonts w:hint="eastAsia" w:ascii="仿宋_GB2312" w:hAnsi="仿宋" w:eastAsia="仿宋_GB2312" w:cs="宋体"/>
          <w:b/>
          <w:bCs/>
          <w:color w:val="000000"/>
          <w:kern w:val="0"/>
          <w:sz w:val="32"/>
          <w:szCs w:val="32"/>
          <w:lang w:val="en-US" w:eastAsia="zh-CN" w:bidi="ar-SA"/>
        </w:rPr>
        <w:t>二是</w:t>
      </w:r>
      <w:r>
        <w:rPr>
          <w:rFonts w:hint="eastAsia" w:ascii="仿宋_GB2312" w:hAnsi="仿宋" w:eastAsia="仿宋_GB2312"/>
          <w:color w:val="auto"/>
          <w:sz w:val="32"/>
          <w:szCs w:val="32"/>
          <w:lang w:val="en-US" w:eastAsia="zh-CN"/>
        </w:rPr>
        <w:t>持续推进职工队伍建设。举办“行稳致远共奋进，同心筑梦新征程”主题健步走、端午粽香等活动，进一步提升了员工队伍的团队意识和拼搏精神。</w:t>
      </w:r>
      <w:r>
        <w:rPr>
          <w:rFonts w:hint="eastAsia" w:ascii="仿宋" w:hAnsi="仿宋" w:eastAsia="仿宋" w:cs="宋体"/>
          <w:kern w:val="0"/>
          <w:sz w:val="32"/>
          <w:szCs w:val="32"/>
          <w:lang w:val="en-US" w:eastAsia="zh-CN" w:bidi="ar-SA"/>
        </w:rPr>
        <w:t>三</w:t>
      </w:r>
      <w:r>
        <w:rPr>
          <w:rFonts w:hint="eastAsia" w:ascii="仿宋_GB2312" w:hAnsi="仿宋_GB2312" w:eastAsia="仿宋_GB2312" w:cs="仿宋_GB2312"/>
          <w:b/>
          <w:bCs/>
          <w:sz w:val="32"/>
          <w:szCs w:val="32"/>
          <w:lang w:val="en-US" w:eastAsia="zh-CN"/>
        </w:rPr>
        <w:t>是</w:t>
      </w:r>
      <w:r>
        <w:rPr>
          <w:rFonts w:hint="eastAsia" w:ascii="仿宋_GB2312" w:hAnsi="仿宋" w:eastAsia="仿宋_GB2312"/>
          <w:color w:val="auto"/>
          <w:sz w:val="32"/>
          <w:szCs w:val="32"/>
          <w:lang w:val="en-US" w:eastAsia="zh-CN"/>
        </w:rPr>
        <w:t>加强舆情监控。根据《焦作联通舆情处置工作实施细则》，落实领导责任，明确信息发布管控流程，确立对外协调主责部门，及时把握网络舆情动态，把握不同时期的宣传重点。</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四是</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切实加强监管常态运营，提升各场景运营质量，加强复机管控；</w:t>
      </w:r>
      <w:r>
        <w:rPr>
          <w:rFonts w:hint="eastAsia" w:ascii="仿宋_GB2312" w:hAnsi="仿宋" w:eastAsia="仿宋_GB2312" w:cs="宋体"/>
          <w:b/>
          <w:bCs/>
          <w:color w:val="000000" w:themeColor="text1"/>
          <w:kern w:val="0"/>
          <w:sz w:val="32"/>
          <w:szCs w:val="36"/>
          <w:lang w:val="en-US" w:eastAsia="zh-CN"/>
          <w14:textFill>
            <w14:solidFill>
              <w14:schemeClr w14:val="tx1"/>
            </w14:solidFill>
          </w14:textFill>
        </w:rPr>
        <w:t>五是</w:t>
      </w:r>
      <w:r>
        <w:rPr>
          <w:rFonts w:hint="eastAsia" w:ascii="仿宋_GB2312" w:hAnsi="仿宋" w:eastAsia="仿宋_GB2312" w:cs="宋体"/>
          <w:color w:val="000000" w:themeColor="text1"/>
          <w:kern w:val="0"/>
          <w:sz w:val="32"/>
          <w:szCs w:val="36"/>
          <w:lang w:val="en-US" w:eastAsia="zh-CN"/>
          <w14:textFill>
            <w14:solidFill>
              <w14:schemeClr w14:val="tx1"/>
            </w14:solidFill>
          </w14:textFill>
        </w:rPr>
        <w:t>切实做好企业文化体系宣贯和廉洁文化核心理念宣贯工作。及时更换公司门口版面5个</w:t>
      </w:r>
      <w:r>
        <w:rPr>
          <w:rFonts w:hint="eastAsia" w:ascii="仿宋_GB2312" w:hAnsi="仿宋" w:eastAsia="仿宋_GB2312" w:cs="宋体"/>
          <w:color w:val="000000" w:themeColor="text1"/>
          <w:sz w:val="32"/>
          <w:szCs w:val="32"/>
          <w:lang w:val="en-US" w:eastAsia="zh-CN"/>
          <w14:textFill>
            <w14:solidFill>
              <w14:schemeClr w14:val="tx1"/>
            </w14:solidFill>
          </w14:textFill>
        </w:rPr>
        <w:t>。党委书记付刚同志今年讲1次党课</w:t>
      </w:r>
      <w:r>
        <w:rPr>
          <w:rFonts w:hint="eastAsia" w:ascii="仿宋_GB2312" w:hAnsi="仿宋" w:eastAsia="仿宋_GB2312" w:cs="宋体"/>
          <w:b w:val="0"/>
          <w:bCs w:val="0"/>
          <w:color w:val="000000" w:themeColor="text1"/>
          <w:sz w:val="32"/>
          <w:szCs w:val="32"/>
          <w:lang w:val="en-US" w:eastAsia="zh-CN"/>
          <w14:textFill>
            <w14:solidFill>
              <w14:schemeClr w14:val="tx1"/>
            </w14:solidFill>
          </w14:textFill>
        </w:rPr>
        <w:t>。</w:t>
      </w:r>
    </w:p>
    <w:p w14:paraId="311D1983">
      <w:pPr>
        <w:pStyle w:val="4"/>
        <w:keepNext w:val="0"/>
        <w:keepLines w:val="0"/>
        <w:pageBreakBefore w:val="0"/>
        <w:widowControl/>
        <w:numPr>
          <w:ilvl w:val="0"/>
          <w:numId w:val="0"/>
        </w:numPr>
        <w:suppressLineNumbers w:val="0"/>
        <w:kinsoku/>
        <w:wordWrap/>
        <w:overflowPunct/>
        <w:topLinePunct w:val="0"/>
        <w:autoSpaceDE/>
        <w:autoSpaceDN/>
        <w:bidi w:val="0"/>
        <w:snapToGrid w:val="0"/>
        <w:spacing w:before="0" w:beforeAutospacing="0" w:after="0" w:afterAutospacing="0" w:line="360" w:lineRule="auto"/>
        <w:ind w:firstLine="643" w:firstLineChars="200"/>
        <w:jc w:val="both"/>
        <w:textAlignment w:val="auto"/>
        <w:rPr>
          <w:rFonts w:hint="eastAsia" w:ascii="楷体" w:hAnsi="楷体" w:eastAsia="楷体" w:cs="楷体"/>
          <w:color w:val="000000"/>
          <w:sz w:val="32"/>
          <w:szCs w:val="32"/>
          <w:lang w:val="en-US" w:eastAsia="zh-CN"/>
        </w:rPr>
      </w:pPr>
      <w:r>
        <w:rPr>
          <w:rFonts w:hint="eastAsia" w:ascii="楷体" w:hAnsi="楷体" w:eastAsia="楷体" w:cs="楷体"/>
          <w:b/>
          <w:bCs/>
          <w:sz w:val="32"/>
          <w:szCs w:val="32"/>
        </w:rPr>
        <w:t>（</w:t>
      </w:r>
      <w:r>
        <w:rPr>
          <w:rFonts w:hint="eastAsia" w:ascii="楷体" w:hAnsi="楷体" w:eastAsia="楷体" w:cs="楷体"/>
          <w:b/>
          <w:bCs/>
          <w:sz w:val="32"/>
          <w:szCs w:val="32"/>
          <w:lang w:val="en-US" w:eastAsia="zh-CN"/>
        </w:rPr>
        <w:t>四</w:t>
      </w:r>
      <w:r>
        <w:rPr>
          <w:rFonts w:hint="eastAsia" w:ascii="楷体" w:hAnsi="楷体" w:eastAsia="楷体" w:cs="楷体"/>
          <w:b/>
          <w:bCs/>
          <w:sz w:val="32"/>
          <w:szCs w:val="32"/>
        </w:rPr>
        <w:t>）</w:t>
      </w:r>
      <w:r>
        <w:rPr>
          <w:rFonts w:hint="eastAsia" w:ascii="楷体" w:hAnsi="楷体" w:eastAsia="楷体" w:cs="楷体"/>
          <w:b/>
          <w:bCs/>
          <w:sz w:val="32"/>
          <w:szCs w:val="32"/>
          <w:lang w:val="en-US" w:eastAsia="zh-CN"/>
        </w:rPr>
        <w:t>加强阵地管理，夯实意识形态安全屏障</w:t>
      </w:r>
      <w:r>
        <w:rPr>
          <w:rFonts w:hint="eastAsia" w:ascii="楷体" w:hAnsi="楷体" w:eastAsia="楷体" w:cs="楷体"/>
          <w:b/>
          <w:bCs/>
          <w:sz w:val="32"/>
          <w:szCs w:val="32"/>
        </w:rPr>
        <w:t>。</w:t>
      </w:r>
    </w:p>
    <w:p w14:paraId="305BF917">
      <w:pPr>
        <w:pStyle w:val="4"/>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firstLine="640" w:firstLineChars="200"/>
        <w:jc w:val="both"/>
        <w:textAlignment w:val="auto"/>
        <w:rPr>
          <w:rFonts w:hint="eastAsia" w:ascii="仿宋_GB2312" w:hAnsi="仿宋" w:eastAsia="仿宋_GB2312" w:cs="宋体"/>
          <w:color w:val="000000" w:themeColor="text1"/>
          <w:kern w:val="0"/>
          <w:sz w:val="32"/>
          <w:szCs w:val="36"/>
          <w:lang w:val="en-US" w:eastAsia="zh-CN"/>
          <w14:textFill>
            <w14:solidFill>
              <w14:schemeClr w14:val="tx1"/>
            </w14:solidFill>
          </w14:textFill>
        </w:rPr>
      </w:pPr>
      <w:r>
        <w:rPr>
          <w:rFonts w:hint="eastAsia" w:ascii="仿宋_GB2312" w:hAnsi="仿宋" w:eastAsia="仿宋_GB2312" w:cs="宋体"/>
          <w:color w:val="000000" w:themeColor="text1"/>
          <w:kern w:val="0"/>
          <w:sz w:val="32"/>
          <w:szCs w:val="36"/>
          <w:lang w:val="en-US" w:eastAsia="zh-CN"/>
          <w14:textFill>
            <w14:solidFill>
              <w14:schemeClr w14:val="tx1"/>
            </w14:solidFill>
          </w14:textFill>
        </w:rPr>
        <w:t>加强对“焦作联通公众号、焦作联通视频号、焦作联通抖音号、青年研习社、党建有声图书展览馆、机关大讲堂、旬刊、党群工作动态”9个意识形态阵地的宣传引导管理，发挥宣传阵地的舆论导向功能，明确了对外宣传内容的发布施行要严格落实“先审后发”和“三审三校”等制度，规范信息发布流程，充分利用信息技术手段，加强对网站和新媒体信息核校，树立“互联网+”思维，加强自有媒体管理，确保不出现政治性、方向性、原则性问题。</w:t>
      </w:r>
    </w:p>
    <w:p w14:paraId="61A2FEB2">
      <w:pPr>
        <w:pStyle w:val="4"/>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firstLine="643" w:firstLineChars="200"/>
        <w:jc w:val="both"/>
        <w:textAlignment w:val="auto"/>
        <w:rPr>
          <w:rFonts w:hint="eastAsia" w:ascii="楷体" w:hAnsi="楷体" w:eastAsia="楷体" w:cs="楷体"/>
          <w:b/>
          <w:bCs/>
          <w:color w:val="000000"/>
          <w:sz w:val="32"/>
          <w:szCs w:val="32"/>
          <w:lang w:val="en-US" w:eastAsia="zh-CN"/>
        </w:rPr>
      </w:pPr>
      <w:r>
        <w:rPr>
          <w:rFonts w:hint="eastAsia" w:ascii="楷体" w:hAnsi="楷体" w:eastAsia="楷体" w:cs="楷体"/>
          <w:b/>
          <w:bCs/>
          <w:color w:val="000000"/>
          <w:sz w:val="32"/>
          <w:szCs w:val="32"/>
          <w:lang w:val="en-US" w:eastAsia="zh-CN"/>
        </w:rPr>
        <w:t>（五）筑牢思想防线，夯实工作基础。</w:t>
      </w:r>
    </w:p>
    <w:p w14:paraId="63A65E99">
      <w:pPr>
        <w:keepNext w:val="0"/>
        <w:keepLines w:val="0"/>
        <w:pageBreakBefore w:val="0"/>
        <w:kinsoku/>
        <w:wordWrap/>
        <w:overflowPunct/>
        <w:topLinePunct w:val="0"/>
        <w:autoSpaceDE/>
        <w:autoSpaceDN/>
        <w:bidi w:val="0"/>
        <w:adjustRightInd/>
        <w:snapToGrid w:val="0"/>
        <w:spacing w:line="600" w:lineRule="exact"/>
        <w:ind w:firstLine="643" w:firstLineChars="200"/>
        <w:textAlignment w:val="auto"/>
      </w:pPr>
      <w:r>
        <w:rPr>
          <w:rFonts w:hint="eastAsia" w:ascii="仿宋_GB2312" w:hAnsi="仿宋" w:eastAsia="仿宋_GB2312" w:cs="宋体"/>
          <w:b/>
          <w:bCs/>
          <w:color w:val="000000" w:themeColor="text1"/>
          <w:sz w:val="32"/>
          <w:szCs w:val="32"/>
          <w:lang w:val="en-US" w:eastAsia="zh-CN"/>
          <w14:textFill>
            <w14:solidFill>
              <w14:schemeClr w14:val="tx1"/>
            </w14:solidFill>
          </w14:textFill>
        </w:rPr>
        <w:t>一是</w:t>
      </w:r>
      <w:r>
        <w:rPr>
          <w:rFonts w:hint="eastAsia" w:ascii="仿宋_GB2312" w:hAnsi="仿宋" w:eastAsia="仿宋_GB2312" w:cs="宋体"/>
          <w:b w:val="0"/>
          <w:bCs w:val="0"/>
          <w:color w:val="000000" w:themeColor="text1"/>
          <w:sz w:val="32"/>
          <w:szCs w:val="32"/>
          <w:lang w:val="en-US" w:eastAsia="zh-CN"/>
          <w14:textFill>
            <w14:solidFill>
              <w14:schemeClr w14:val="tx1"/>
            </w14:solidFill>
          </w14:textFill>
        </w:rPr>
        <w:t>强化党风廉政建设。</w:t>
      </w:r>
      <w:r>
        <w:rPr>
          <w:rFonts w:hint="eastAsia" w:ascii="仿宋_GB2312" w:hAnsi="仿宋" w:eastAsia="仿宋_GB2312" w:cs="宋体"/>
          <w:b/>
          <w:bCs/>
          <w:color w:val="000000" w:themeColor="text1"/>
          <w:kern w:val="0"/>
          <w:sz w:val="32"/>
          <w:szCs w:val="36"/>
          <w:lang w:val="en-US" w:eastAsia="zh-CN" w:bidi="ar-SA"/>
          <w14:textFill>
            <w14:solidFill>
              <w14:schemeClr w14:val="tx1"/>
            </w14:solidFill>
          </w14:textFill>
        </w:rPr>
        <w:t>二是</w:t>
      </w:r>
      <w:r>
        <w:rPr>
          <w:rFonts w:hint="eastAsia" w:ascii="仿宋_GB2312" w:hAnsi="仿宋" w:eastAsia="仿宋_GB2312" w:cs="宋体"/>
          <w:color w:val="000000" w:themeColor="text1"/>
          <w:kern w:val="0"/>
          <w:sz w:val="32"/>
          <w:szCs w:val="36"/>
          <w:lang w:val="en-US" w:eastAsia="zh-CN" w:bidi="ar-SA"/>
          <w14:textFill>
            <w14:solidFill>
              <w14:schemeClr w14:val="tx1"/>
            </w14:solidFill>
          </w14:textFill>
        </w:rPr>
        <w:t>加强廉政教育和培训力度。</w:t>
      </w:r>
      <w:r>
        <w:rPr>
          <w:rFonts w:hint="eastAsia" w:ascii="仿宋_GB2312" w:hAnsi="仿宋_GB2312" w:eastAsia="仿宋_GB2312" w:cs="仿宋_GB2312"/>
          <w:b/>
          <w:bCs w:val="0"/>
          <w:color w:val="auto"/>
          <w:kern w:val="2"/>
          <w:sz w:val="32"/>
          <w:szCs w:val="32"/>
          <w:lang w:val="en-US" w:eastAsia="zh-CN" w:bidi="ar-SA"/>
        </w:rPr>
        <w:t>三是</w:t>
      </w:r>
      <w:r>
        <w:rPr>
          <w:rFonts w:hint="eastAsia" w:ascii="仿宋_GB2312" w:hAnsi="仿宋_GB2312" w:eastAsia="仿宋_GB2312" w:cs="仿宋_GB2312"/>
          <w:b w:val="0"/>
          <w:bCs/>
          <w:color w:val="auto"/>
          <w:kern w:val="2"/>
          <w:sz w:val="32"/>
          <w:szCs w:val="32"/>
          <w:lang w:val="en-US" w:eastAsia="zh-CN" w:bidi="ar-SA"/>
        </w:rPr>
        <w:t>组织开展廉政约谈。</w:t>
      </w:r>
      <w:r>
        <w:rPr>
          <w:rFonts w:hint="eastAsia" w:ascii="仿宋_GB2312" w:hAnsi="仿宋" w:eastAsia="仿宋_GB2312" w:cs="Times New Roman"/>
          <w:b/>
          <w:bCs/>
          <w:color w:val="auto"/>
          <w:sz w:val="32"/>
          <w:szCs w:val="32"/>
          <w:lang w:val="en-US" w:eastAsia="zh-CN"/>
        </w:rPr>
        <w:t>四是</w:t>
      </w:r>
      <w:r>
        <w:rPr>
          <w:rFonts w:hint="eastAsia" w:ascii="仿宋_GB2312" w:hAnsi="仿宋" w:eastAsia="仿宋_GB2312" w:cs="Times New Roman"/>
          <w:color w:val="auto"/>
          <w:sz w:val="32"/>
          <w:szCs w:val="32"/>
          <w:lang w:val="en-US" w:eastAsia="zh-CN"/>
        </w:rPr>
        <w:t>开展谈心谈话及员工思想动态分析。</w:t>
      </w:r>
    </w:p>
    <w:p w14:paraId="41E580D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61C932"/>
    <w:multiLevelType w:val="singleLevel"/>
    <w:tmpl w:val="4461C932"/>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596B52"/>
    <w:rsid w:val="0AD44AD6"/>
    <w:rsid w:val="17596B52"/>
    <w:rsid w:val="2ADA3B01"/>
    <w:rsid w:val="2FD714A0"/>
    <w:rsid w:val="31D42CEE"/>
    <w:rsid w:val="3B484E31"/>
    <w:rsid w:val="3CFD2672"/>
    <w:rsid w:val="444143EA"/>
    <w:rsid w:val="4956398D"/>
    <w:rsid w:val="4A054820"/>
    <w:rsid w:val="51867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6"/>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uiPriority w:val="0"/>
    <w:pPr>
      <w:spacing w:after="120" w:afterLines="0" w:afterAutospacing="0"/>
    </w:p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5">
    <w:name w:val="Body Text First Indent"/>
    <w:basedOn w:val="3"/>
    <w:qFormat/>
    <w:uiPriority w:val="0"/>
    <w:pPr>
      <w:ind w:firstLine="420" w:firstLineChars="1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河南省分公司</Company>
  <Pages>4</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2026-06-30T02:39:00Z</dcterms:created>
  <dc:creator> </dc:creator>
  <cp:lastModifiedBy> </cp:lastModifiedBy>
  <dcterms:modified xsi:type="dcterms:W3CDTF">2026-06-30T02:54:56Z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CE76034D1179488E946B679BC17B6CAD_11</vt:lpwstr>
  </property>
</Properties>
</file>