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12325">
      <w:pPr>
        <w:keepNext w:val="0"/>
        <w:keepLines w:val="0"/>
        <w:pageBreakBefore w:val="0"/>
        <w:widowControl w:val="0"/>
        <w:kinsoku/>
        <w:wordWrap/>
        <w:overflowPunct/>
        <w:topLinePunct w:val="0"/>
        <w:autoSpaceDE/>
        <w:autoSpaceDN/>
        <w:bidi w:val="0"/>
        <w:adjustRightInd/>
        <w:snapToGrid/>
        <w:spacing w:before="0" w:after="0" w:line="540" w:lineRule="exact"/>
        <w:ind w:firstLine="0"/>
        <w:jc w:val="center"/>
        <w:textAlignment w:val="auto"/>
      </w:pPr>
      <w:r>
        <w:rPr>
          <w:rFonts w:ascii="方正小标宋简体" w:hAnsi="方正小标宋简体" w:eastAsia="华文中宋"/>
          <w:b w:val="0"/>
          <w:sz w:val="44"/>
        </w:rPr>
        <w:t>2026年二季度党风廉政建设和反腐败</w:t>
      </w:r>
    </w:p>
    <w:p w14:paraId="0A176B3C">
      <w:pPr>
        <w:keepNext w:val="0"/>
        <w:keepLines w:val="0"/>
        <w:pageBreakBefore w:val="0"/>
        <w:widowControl w:val="0"/>
        <w:kinsoku/>
        <w:wordWrap/>
        <w:overflowPunct/>
        <w:topLinePunct w:val="0"/>
        <w:autoSpaceDE/>
        <w:autoSpaceDN/>
        <w:bidi w:val="0"/>
        <w:adjustRightInd/>
        <w:snapToGrid/>
        <w:spacing w:before="0" w:after="0" w:line="540" w:lineRule="exact"/>
        <w:ind w:firstLine="0"/>
        <w:jc w:val="center"/>
        <w:textAlignment w:val="auto"/>
      </w:pPr>
      <w:r>
        <w:rPr>
          <w:rFonts w:ascii="仿宋GB2312" w:hAnsi="仿宋GB2312" w:eastAsia="华文中宋"/>
          <w:b w:val="0"/>
          <w:sz w:val="44"/>
        </w:rPr>
        <w:t>工作协调小组会议汇报材料</w:t>
      </w:r>
    </w:p>
    <w:p w14:paraId="236E6E1F">
      <w:pPr>
        <w:keepNext w:val="0"/>
        <w:keepLines w:val="0"/>
        <w:pageBreakBefore w:val="0"/>
        <w:widowControl w:val="0"/>
        <w:kinsoku/>
        <w:wordWrap/>
        <w:overflowPunct/>
        <w:topLinePunct w:val="0"/>
        <w:autoSpaceDE/>
        <w:autoSpaceDN/>
        <w:bidi w:val="0"/>
        <w:adjustRightInd/>
        <w:snapToGrid/>
        <w:spacing w:before="0" w:after="0" w:line="540" w:lineRule="exact"/>
        <w:ind w:firstLine="0"/>
        <w:jc w:val="center"/>
        <w:textAlignment w:val="auto"/>
      </w:pPr>
      <w:r>
        <w:rPr>
          <w:rFonts w:ascii="仿宋GB2312" w:hAnsi="仿宋GB2312" w:eastAsia="楷体"/>
          <w:b/>
          <w:sz w:val="28"/>
        </w:rPr>
        <w:t>党建工作部</w:t>
      </w:r>
    </w:p>
    <w:p w14:paraId="5E3850B9">
      <w:pPr>
        <w:keepNext w:val="0"/>
        <w:keepLines w:val="0"/>
        <w:pageBreakBefore w:val="0"/>
        <w:widowControl w:val="0"/>
        <w:kinsoku/>
        <w:wordWrap/>
        <w:overflowPunct/>
        <w:topLinePunct w:val="0"/>
        <w:autoSpaceDE/>
        <w:autoSpaceDN/>
        <w:bidi w:val="0"/>
        <w:adjustRightInd/>
        <w:snapToGrid/>
        <w:spacing w:line="540" w:lineRule="exact"/>
        <w:textAlignment w:val="auto"/>
      </w:pPr>
    </w:p>
    <w:p w14:paraId="3F514121">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黑体" w:hAnsi="黑体" w:eastAsia="黑体"/>
          <w:b w:val="0"/>
          <w:sz w:val="32"/>
        </w:rPr>
        <w:t>一、《树立和践行正确政绩观学习教育实施方案》工作落实情况</w:t>
      </w:r>
    </w:p>
    <w:p w14:paraId="717F2639">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仿宋GB2312" w:hAnsi="仿宋GB2312" w:eastAsia="仿宋GB2312"/>
          <w:b w:val="0"/>
          <w:sz w:val="32"/>
        </w:rPr>
        <w:t>4月以来，公司党委认真落实中央、集团公司党组和省公司党委部署，坚持把树立和践行正确政绩观学习教育同贯彻习近平总书记重要指示批示精神、推动企业高质量发展、纠治作风顽疾贯通起来，一体推进学查改，引导党员干部</w:t>
      </w:r>
      <w:r>
        <w:rPr>
          <w:rFonts w:hint="eastAsia" w:ascii="仿宋GB2312" w:hAnsi="仿宋GB2312" w:eastAsia="仿宋GB2312"/>
          <w:b w:val="0"/>
          <w:sz w:val="32"/>
          <w:lang w:val="en-US" w:eastAsia="zh-CN"/>
        </w:rPr>
        <w:t>落实</w:t>
      </w:r>
      <w:r>
        <w:rPr>
          <w:rFonts w:ascii="仿宋GB2312" w:hAnsi="仿宋GB2312" w:eastAsia="仿宋GB2312"/>
          <w:b w:val="0"/>
          <w:sz w:val="32"/>
        </w:rPr>
        <w:t>“立党为公、为民造福、科学决策、真抓实干”</w:t>
      </w:r>
      <w:r>
        <w:rPr>
          <w:rFonts w:hint="eastAsia" w:ascii="仿宋GB2312" w:hAnsi="仿宋GB2312" w:eastAsia="仿宋GB2312"/>
          <w:b w:val="0"/>
          <w:sz w:val="32"/>
          <w:lang w:val="en-US" w:eastAsia="zh-CN"/>
        </w:rPr>
        <w:t>总要求</w:t>
      </w:r>
      <w:r>
        <w:rPr>
          <w:rFonts w:ascii="仿宋GB2312" w:hAnsi="仿宋GB2312" w:eastAsia="仿宋GB2312"/>
          <w:b w:val="0"/>
          <w:sz w:val="32"/>
        </w:rPr>
        <w:t>。</w:t>
      </w:r>
    </w:p>
    <w:p w14:paraId="0C1C4E0B">
      <w:pPr>
        <w:keepNext w:val="0"/>
        <w:keepLines w:val="0"/>
        <w:pageBreakBefore w:val="0"/>
        <w:widowControl w:val="0"/>
        <w:kinsoku/>
        <w:wordWrap/>
        <w:overflowPunct/>
        <w:topLinePunct w:val="0"/>
        <w:autoSpaceDE/>
        <w:autoSpaceDN/>
        <w:bidi w:val="0"/>
        <w:adjustRightInd/>
        <w:snapToGrid/>
        <w:spacing w:before="0" w:after="0" w:line="540" w:lineRule="exact"/>
        <w:ind w:firstLine="420" w:firstLineChars="0"/>
        <w:jc w:val="left"/>
        <w:textAlignment w:val="auto"/>
      </w:pPr>
      <w:r>
        <w:rPr>
          <w:rFonts w:ascii="楷体" w:hAnsi="楷体" w:eastAsia="楷体"/>
          <w:b/>
          <w:sz w:val="32"/>
        </w:rPr>
        <w:t>（一）前期部署工作</w:t>
      </w:r>
    </w:p>
    <w:p w14:paraId="6E0E0F1C">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仿宋GB2312" w:hAnsi="仿宋GB2312" w:eastAsia="仿宋GB2312"/>
          <w:b w:val="0"/>
          <w:sz w:val="32"/>
        </w:rPr>
        <w:t>在一季度完成方案制定、专班组建和全面动员的基础上，4月以来，公司党委根据上级工作提示持续细化重点任务，推动学习教育由启动部署转入深化落实。及时传达学习习近平总书记关于树立和践行正确政绩观的重要论述，组织各支部</w:t>
      </w:r>
      <w:r>
        <w:rPr>
          <w:rFonts w:hint="eastAsia" w:ascii="仿宋GB2312" w:hAnsi="仿宋GB2312" w:eastAsia="仿宋GB2312"/>
          <w:b w:val="0"/>
          <w:sz w:val="32"/>
          <w:lang w:val="en-US" w:eastAsia="zh-CN"/>
        </w:rPr>
        <w:t>学习</w:t>
      </w:r>
      <w:r>
        <w:rPr>
          <w:rFonts w:ascii="仿宋GB2312" w:hAnsi="仿宋GB2312" w:eastAsia="仿宋GB2312"/>
          <w:b w:val="0"/>
          <w:sz w:val="32"/>
        </w:rPr>
        <w:t>《习近平总书记地方工作期间坚持正确政绩观生动实践》《中国联通党员、干部政绩观正反面主要表现清单》等学习材料，明确集中学习、研讨交流、专题党课、问题查摆和整改整治要求，推动各项任务落实到党委、支部和党员干部。</w:t>
      </w:r>
    </w:p>
    <w:p w14:paraId="3B2D2526">
      <w:pPr>
        <w:keepNext w:val="0"/>
        <w:keepLines w:val="0"/>
        <w:pageBreakBefore w:val="0"/>
        <w:widowControl w:val="0"/>
        <w:kinsoku/>
        <w:wordWrap/>
        <w:overflowPunct/>
        <w:topLinePunct w:val="0"/>
        <w:autoSpaceDE/>
        <w:autoSpaceDN/>
        <w:bidi w:val="0"/>
        <w:adjustRightInd/>
        <w:snapToGrid/>
        <w:spacing w:before="0" w:after="0" w:line="540" w:lineRule="exact"/>
        <w:ind w:firstLine="420" w:firstLineChars="0"/>
        <w:jc w:val="left"/>
        <w:textAlignment w:val="auto"/>
      </w:pPr>
      <w:r>
        <w:rPr>
          <w:rFonts w:ascii="楷体" w:hAnsi="楷体" w:eastAsia="楷体"/>
          <w:b/>
          <w:sz w:val="32"/>
        </w:rPr>
        <w:t>（二）开展情况</w:t>
      </w:r>
    </w:p>
    <w:p w14:paraId="6EE7167D">
      <w:pPr>
        <w:keepNext w:val="0"/>
        <w:keepLines w:val="0"/>
        <w:pageBreakBefore w:val="0"/>
        <w:widowControl w:val="0"/>
        <w:kinsoku/>
        <w:wordWrap/>
        <w:overflowPunct/>
        <w:topLinePunct w:val="0"/>
        <w:autoSpaceDE/>
        <w:autoSpaceDN/>
        <w:bidi w:val="0"/>
        <w:adjustRightInd/>
        <w:snapToGrid/>
        <w:spacing w:before="0" w:after="0" w:line="540" w:lineRule="exact"/>
        <w:ind w:firstLine="420" w:firstLineChars="0"/>
        <w:jc w:val="left"/>
        <w:textAlignment w:val="auto"/>
        <w:rPr>
          <w:b/>
          <w:bCs/>
        </w:rPr>
      </w:pPr>
      <w:r>
        <w:rPr>
          <w:rFonts w:ascii="仿宋GB2312" w:hAnsi="仿宋GB2312" w:eastAsia="仿宋GB2312"/>
          <w:b/>
          <w:bCs/>
          <w:sz w:val="32"/>
        </w:rPr>
        <w:t>1、党委层面</w:t>
      </w:r>
    </w:p>
    <w:p w14:paraId="60DE4BB3">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（1）</w:t>
      </w:r>
      <w:r>
        <w:rPr>
          <w:rFonts w:hint="eastAsia" w:ascii="仿宋GB2312" w:hAnsi="仿宋GB2312" w:eastAsia="仿宋GB2312"/>
          <w:b/>
          <w:bCs/>
          <w:sz w:val="32"/>
          <w:lang w:val="en-US" w:eastAsia="zh-CN"/>
        </w:rPr>
        <w:t>第一议议题、</w:t>
      </w:r>
      <w:r>
        <w:rPr>
          <w:rFonts w:ascii="仿宋GB2312" w:hAnsi="仿宋GB2312" w:eastAsia="仿宋GB2312"/>
          <w:b/>
          <w:bCs/>
          <w:sz w:val="32"/>
        </w:rPr>
        <w:t>中心组学习：</w:t>
      </w:r>
      <w:r>
        <w:rPr>
          <w:rFonts w:ascii="仿宋GB2312" w:hAnsi="仿宋GB2312" w:eastAsia="仿宋GB2312"/>
          <w:b w:val="0"/>
          <w:sz w:val="32"/>
        </w:rPr>
        <w:t>二季度</w:t>
      </w:r>
      <w:r>
        <w:rPr>
          <w:rFonts w:hint="eastAsia" w:ascii="仿宋GB2312" w:hAnsi="仿宋GB2312" w:eastAsia="仿宋GB2312"/>
          <w:b w:val="0"/>
          <w:sz w:val="32"/>
          <w:lang w:val="en-US" w:eastAsia="zh-CN"/>
        </w:rPr>
        <w:t>公司党委通过第一议题学习13次、</w:t>
      </w:r>
      <w:r>
        <w:rPr>
          <w:rFonts w:ascii="仿宋GB2312" w:hAnsi="仿宋GB2312" w:eastAsia="仿宋GB2312"/>
          <w:b w:val="0"/>
          <w:sz w:val="32"/>
        </w:rPr>
        <w:t>党委理论学习中心组集</w:t>
      </w:r>
      <w:bookmarkStart w:id="0" w:name="_GoBack"/>
      <w:bookmarkEnd w:id="0"/>
      <w:r>
        <w:rPr>
          <w:rFonts w:ascii="仿宋GB2312" w:hAnsi="仿宋GB2312" w:eastAsia="仿宋GB2312"/>
          <w:b w:val="0"/>
          <w:sz w:val="32"/>
        </w:rPr>
        <w:t>中学习3次，及时跟进学习习近平总书记关于树立和践行正确政绩观的重要论述</w:t>
      </w:r>
      <w:r>
        <w:rPr>
          <w:rFonts w:hint="eastAsia" w:ascii="仿宋GB2312" w:hAnsi="仿宋GB2312" w:eastAsia="仿宋GB2312"/>
          <w:b w:val="0"/>
          <w:sz w:val="32"/>
          <w:lang w:eastAsia="zh-CN"/>
        </w:rPr>
        <w:t>、</w:t>
      </w:r>
      <w:r>
        <w:rPr>
          <w:rFonts w:hint="eastAsia" w:ascii="仿宋GB2312" w:hAnsi="仿宋GB2312" w:eastAsia="仿宋GB2312"/>
          <w:b w:val="0"/>
          <w:sz w:val="32"/>
          <w:lang w:val="en-US" w:eastAsia="zh-CN"/>
        </w:rPr>
        <w:t>典型案例</w:t>
      </w:r>
      <w:r>
        <w:rPr>
          <w:rFonts w:ascii="仿宋GB2312" w:hAnsi="仿宋GB2312" w:eastAsia="仿宋GB2312"/>
          <w:b w:val="0"/>
          <w:sz w:val="32"/>
        </w:rPr>
        <w:t>，党委班子成员结合分管领域工作开展研讨交流，</w:t>
      </w:r>
      <w:r>
        <w:rPr>
          <w:rFonts w:hint="eastAsia" w:ascii="仿宋GB2312" w:hAnsi="仿宋GB2312" w:eastAsia="仿宋GB2312"/>
          <w:b w:val="0"/>
          <w:sz w:val="32"/>
        </w:rPr>
        <w:t>推动树立和践行正确政绩观</w:t>
      </w:r>
      <w:r>
        <w:rPr>
          <w:rFonts w:hint="eastAsia" w:ascii="仿宋GB2312" w:hAnsi="仿宋GB2312" w:eastAsia="仿宋GB2312"/>
          <w:b w:val="0"/>
          <w:sz w:val="32"/>
          <w:lang w:val="en-US" w:eastAsia="zh-CN"/>
        </w:rPr>
        <w:t>学习教育</w:t>
      </w:r>
      <w:r>
        <w:rPr>
          <w:rFonts w:hint="eastAsia" w:ascii="仿宋GB2312" w:hAnsi="仿宋GB2312" w:eastAsia="仿宋GB2312"/>
          <w:b w:val="0"/>
          <w:sz w:val="32"/>
        </w:rPr>
        <w:t>落地见效</w:t>
      </w:r>
      <w:r>
        <w:rPr>
          <w:rFonts w:ascii="仿宋GB2312" w:hAnsi="仿宋GB2312" w:eastAsia="仿宋GB2312"/>
          <w:b w:val="0"/>
          <w:sz w:val="32"/>
        </w:rPr>
        <w:t>。</w:t>
      </w:r>
    </w:p>
    <w:p w14:paraId="1EE12A4E">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rPr>
          <w:rFonts w:hint="default" w:eastAsia="仿宋GB2312"/>
          <w:lang w:val="en-US" w:eastAsia="zh-CN"/>
        </w:rPr>
      </w:pPr>
      <w:r>
        <w:rPr>
          <w:rFonts w:ascii="仿宋GB2312" w:hAnsi="仿宋GB2312" w:eastAsia="仿宋GB2312"/>
          <w:b/>
          <w:bCs/>
          <w:sz w:val="32"/>
        </w:rPr>
        <w:t>（2）专题党课：</w:t>
      </w:r>
      <w:r>
        <w:rPr>
          <w:rFonts w:ascii="仿宋GB2312" w:hAnsi="仿宋GB2312" w:eastAsia="仿宋GB2312"/>
          <w:b w:val="0"/>
          <w:sz w:val="32"/>
        </w:rPr>
        <w:t>党委书记围绕树立和践行正确政绩观讲授专题党课，引导党员干部正确认识和处理稳与进、立与破、当前与长远、显绩与潜绩的关系，把学习教育成果体现到推动公司高质量发展实际成效上。</w:t>
      </w:r>
      <w:r>
        <w:rPr>
          <w:rFonts w:hint="eastAsia" w:ascii="仿宋GB2312" w:hAnsi="仿宋GB2312" w:eastAsia="仿宋GB2312"/>
          <w:b w:val="0"/>
          <w:sz w:val="32"/>
          <w:lang w:val="en-US" w:eastAsia="zh-CN"/>
        </w:rPr>
        <w:t>党委委员同步推进，开展分管领域专题党课讲授。</w:t>
      </w:r>
    </w:p>
    <w:p w14:paraId="629E3CF9">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（3）参加省公司专题党课：</w:t>
      </w:r>
      <w:r>
        <w:rPr>
          <w:rFonts w:ascii="仿宋GB2312" w:hAnsi="仿宋GB2312" w:eastAsia="仿宋GB2312"/>
          <w:b w:val="0"/>
          <w:sz w:val="32"/>
        </w:rPr>
        <w:t>6月</w:t>
      </w:r>
      <w:r>
        <w:rPr>
          <w:rFonts w:hint="eastAsia" w:ascii="仿宋GB2312" w:hAnsi="仿宋GB2312" w:eastAsia="仿宋GB2312"/>
          <w:b w:val="0"/>
          <w:sz w:val="32"/>
          <w:lang w:val="en-US" w:eastAsia="zh-CN"/>
        </w:rPr>
        <w:t>公司党委</w:t>
      </w:r>
      <w:r>
        <w:rPr>
          <w:rFonts w:ascii="仿宋GB2312" w:hAnsi="仿宋GB2312" w:eastAsia="仿宋GB2312"/>
          <w:b w:val="0"/>
          <w:sz w:val="32"/>
        </w:rPr>
        <w:t>组织党员干部参加省公司党委书记树立和践行正确政绩观专题党课，进一步深化对政绩观核心要义、实践要求和偏差危害的认识。</w:t>
      </w:r>
    </w:p>
    <w:p w14:paraId="24D8D305">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rPr>
          <w:rFonts w:hint="default" w:eastAsia="仿宋GB2312"/>
          <w:lang w:val="en-US" w:eastAsia="zh-CN"/>
        </w:rPr>
      </w:pPr>
      <w:r>
        <w:rPr>
          <w:rFonts w:ascii="仿宋GB2312" w:hAnsi="仿宋GB2312" w:eastAsia="仿宋GB2312"/>
          <w:b/>
          <w:bCs/>
          <w:sz w:val="32"/>
        </w:rPr>
        <w:t>（4）深化警示教育：</w:t>
      </w:r>
      <w:r>
        <w:rPr>
          <w:rFonts w:ascii="仿宋GB2312" w:hAnsi="仿宋GB2312" w:eastAsia="仿宋GB2312"/>
          <w:b w:val="0"/>
          <w:sz w:val="32"/>
        </w:rPr>
        <w:t>把正确政绩观学习教育与纪律教育月、警示教育工作结合起来。按照职责分工，配合派驻纪检组做好《中国联通基层“微腐败”典型案例汇编》学习组织衔接，推动党员管理人员、关键岗位人员结合岗位实际谈警示、谈风险、谈整改，引导党员干部知边界、守底线。</w:t>
      </w:r>
      <w:r>
        <w:rPr>
          <w:rFonts w:hint="eastAsia" w:ascii="仿宋GB2312" w:hAnsi="仿宋GB2312" w:eastAsia="仿宋GB2312"/>
          <w:b w:val="0"/>
          <w:sz w:val="32"/>
          <w:lang w:val="en-US" w:eastAsia="zh-CN"/>
        </w:rPr>
        <w:t>开展“清风润初心 廉洁伴我行”廉洁文化展览周活动，在市公司和县区分公司展出本地清廉人物事迹展板16块，引导干部员工观展自省，筑牢拒腐防变思想防线。</w:t>
      </w:r>
    </w:p>
    <w:p w14:paraId="061BEE1F">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（5）加强宣传引导：</w:t>
      </w:r>
      <w:r>
        <w:rPr>
          <w:rFonts w:ascii="仿宋GB2312" w:hAnsi="仿宋GB2312" w:eastAsia="仿宋GB2312"/>
          <w:b w:val="0"/>
          <w:sz w:val="32"/>
        </w:rPr>
        <w:t>围绕正确政绩观学习教育做好信息编审、阵地宣传和视频素材报送，及时宣传学习教育进展和基层实践，推动形成崇尚实干、注重实效的良好氛围。</w:t>
      </w:r>
    </w:p>
    <w:p w14:paraId="0269865D">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rPr>
          <w:b/>
          <w:bCs/>
        </w:rPr>
      </w:pPr>
      <w:r>
        <w:rPr>
          <w:rFonts w:ascii="仿宋GB2312" w:hAnsi="仿宋GB2312" w:eastAsia="仿宋GB2312"/>
          <w:b/>
          <w:bCs/>
          <w:sz w:val="32"/>
        </w:rPr>
        <w:t>2、支部层面</w:t>
      </w:r>
    </w:p>
    <w:p w14:paraId="7D9EDF55">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（1）线上学习：</w:t>
      </w:r>
      <w:r>
        <w:rPr>
          <w:rFonts w:ascii="仿宋GB2312" w:hAnsi="仿宋GB2312" w:eastAsia="仿宋GB2312"/>
          <w:b w:val="0"/>
          <w:sz w:val="32"/>
        </w:rPr>
        <w:t>依托“联通先锋”“</w:t>
      </w:r>
      <w:r>
        <w:rPr>
          <w:rFonts w:hint="eastAsia" w:ascii="仿宋GB2312" w:hAnsi="仿宋GB2312" w:eastAsia="仿宋GB2312"/>
          <w:b w:val="0"/>
          <w:sz w:val="32"/>
          <w:lang w:val="en-US" w:eastAsia="zh-CN"/>
        </w:rPr>
        <w:t>联通党校</w:t>
      </w:r>
      <w:r>
        <w:rPr>
          <w:rFonts w:ascii="仿宋GB2312" w:hAnsi="仿宋GB2312" w:eastAsia="仿宋GB2312"/>
          <w:b w:val="0"/>
          <w:sz w:val="32"/>
        </w:rPr>
        <w:t>”等平台，组织党员及时跟进学习习近平总书记关于树立和践行正确政绩观的重要论述，推动个人自学与集中学习相结合。</w:t>
      </w:r>
    </w:p>
    <w:p w14:paraId="1C34EC47">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（2）主题党日专题学习：</w:t>
      </w:r>
      <w:r>
        <w:rPr>
          <w:rFonts w:ascii="仿宋GB2312" w:hAnsi="仿宋GB2312" w:eastAsia="仿宋GB2312"/>
          <w:b w:val="0"/>
          <w:sz w:val="32"/>
        </w:rPr>
        <w:t>将《习近平关于树立和践行正确政绩观论述摘编》《习近平总书记地方工作期间坚持正确政绩观生动实践》和政绩观正反面主要表现清单纳入主题党日、基本培训机制学习内容，组织党员围绕“政绩为谁而树、树什么样的政绩、靠什么树政绩”开展交流研讨。</w:t>
      </w:r>
    </w:p>
    <w:p w14:paraId="5107C13E">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（3）讲授专题党课：</w:t>
      </w:r>
      <w:r>
        <w:rPr>
          <w:rFonts w:ascii="仿宋GB2312" w:hAnsi="仿宋GB2312" w:eastAsia="仿宋GB2312"/>
          <w:b w:val="0"/>
          <w:sz w:val="32"/>
        </w:rPr>
        <w:t>按照6月份主题党日安排，组织各基层党支部书记讲授正确政绩观专题党课。党建工作部对28个支部党课逐一审核，重点检查是否联系思想和工作实际、是否对照正反面表现和典型案例、是否提出防范纠治措施，防止照抄照搬、空泛表态。</w:t>
      </w:r>
    </w:p>
    <w:p w14:paraId="25BCDCAB">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（4）推动岗位实践：</w:t>
      </w:r>
      <w:r>
        <w:rPr>
          <w:rFonts w:ascii="仿宋GB2312" w:hAnsi="仿宋GB2312" w:eastAsia="仿宋GB2312"/>
          <w:b w:val="0"/>
          <w:sz w:val="32"/>
        </w:rPr>
        <w:t>各支部把学习教育与“立足岗位做贡献、服务发展当先锋”、党建品牌创建、党员先锋岗和党员突击队建设结合起来，引导党员立足本职岗位、聚焦主责主业，在连接、算力、服务、安全等重点任务中践行正确政绩观。</w:t>
      </w:r>
    </w:p>
    <w:p w14:paraId="12A4F4B4">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楷体" w:hAnsi="楷体" w:eastAsia="楷体"/>
          <w:b/>
          <w:sz w:val="32"/>
        </w:rPr>
        <w:t>（三）扎实推进学查改</w:t>
      </w:r>
    </w:p>
    <w:p w14:paraId="5236C8FC">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rPr>
          <w:rFonts w:hint="default" w:eastAsia="仿宋GB2312"/>
          <w:lang w:val="en-US" w:eastAsia="zh-CN"/>
        </w:rPr>
      </w:pPr>
      <w:r>
        <w:rPr>
          <w:rFonts w:ascii="仿宋GB2312" w:hAnsi="仿宋GB2312" w:eastAsia="仿宋GB2312"/>
          <w:b w:val="0"/>
          <w:sz w:val="32"/>
        </w:rPr>
        <w:t>坚持把学习、查摆、整改贯通起来，引导党员干部把自己摆进去、把职责摆进去、把工作摆进去，对照正反面主要表现和典型案例查找政绩观偏差。动态更新公司党委和主要负责同志问题清单、整改整治台账。将学习教育整改与中央巡视整改、集团巡视共性问题整改、省公司党委巡察反馈问题整改、巡视整改现场检查评估发现问题整改贯通起来，推动责任部门逐项完善整改措施、完成情况和支撑材料。</w:t>
      </w:r>
      <w:r>
        <w:rPr>
          <w:rFonts w:hint="eastAsia" w:ascii="仿宋GB2312" w:hAnsi="仿宋GB2312" w:eastAsia="仿宋GB2312"/>
          <w:b w:val="0"/>
          <w:sz w:val="32"/>
          <w:lang w:val="en-US" w:eastAsia="zh-CN"/>
        </w:rPr>
        <w:t>截至6月底，党委层面查摆问题8个，整改完成4个；支部层成查摆动问题118个，整改完成32个。</w:t>
      </w:r>
    </w:p>
    <w:p w14:paraId="65F3F378">
      <w:pPr>
        <w:keepNext w:val="0"/>
        <w:keepLines w:val="0"/>
        <w:pageBreakBefore w:val="0"/>
        <w:widowControl w:val="0"/>
        <w:kinsoku/>
        <w:wordWrap/>
        <w:overflowPunct/>
        <w:topLinePunct w:val="0"/>
        <w:autoSpaceDE/>
        <w:autoSpaceDN/>
        <w:bidi w:val="0"/>
        <w:adjustRightInd/>
        <w:snapToGrid/>
        <w:spacing w:before="0" w:after="0" w:line="540" w:lineRule="exact"/>
        <w:ind w:firstLine="420" w:firstLineChars="0"/>
        <w:jc w:val="left"/>
        <w:textAlignment w:val="auto"/>
      </w:pPr>
      <w:r>
        <w:rPr>
          <w:rFonts w:ascii="楷体" w:hAnsi="楷体" w:eastAsia="楷体"/>
          <w:b/>
          <w:sz w:val="32"/>
        </w:rPr>
        <w:t>（四）建立常态化机制</w:t>
      </w:r>
    </w:p>
    <w:p w14:paraId="19232C68">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仿宋GB2312" w:hAnsi="仿宋GB2312" w:eastAsia="仿宋GB2312"/>
          <w:b w:val="0"/>
          <w:sz w:val="32"/>
        </w:rPr>
        <w:t>持续落实学习教育信息报送和台账管理要求，及时收集各单位学习教育进展、经验做法和整改成效</w:t>
      </w:r>
      <w:r>
        <w:rPr>
          <w:rFonts w:hint="eastAsia" w:ascii="仿宋GB2312" w:hAnsi="仿宋GB2312" w:eastAsia="仿宋GB2312"/>
          <w:b w:val="0"/>
          <w:sz w:val="32"/>
          <w:lang w:eastAsia="zh-CN"/>
        </w:rPr>
        <w:t>，</w:t>
      </w:r>
      <w:r>
        <w:rPr>
          <w:rFonts w:hint="eastAsia" w:ascii="仿宋GB2312" w:hAnsi="仿宋GB2312" w:eastAsia="仿宋GB2312"/>
          <w:b w:val="0"/>
          <w:sz w:val="32"/>
          <w:lang w:val="en-US" w:eastAsia="zh-CN"/>
        </w:rPr>
        <w:t>向省公司报送学习教育信息7篇。</w:t>
      </w:r>
      <w:r>
        <w:rPr>
          <w:rFonts w:ascii="仿宋GB2312" w:hAnsi="仿宋GB2312" w:eastAsia="仿宋GB2312"/>
          <w:b w:val="0"/>
          <w:sz w:val="32"/>
        </w:rPr>
        <w:t>把正确政绩观落实情况纳入党建考核、组织生活材料审核和日常工作指导，重点检查学习是否联系实际、问题是否查深找准、整改是否形成闭环。对专题党课、主题党日和整改台账实行审核反馈、整改复核，推动学习教育有序开展、过程可追溯、成效可检验。</w:t>
      </w:r>
    </w:p>
    <w:p w14:paraId="12ED95A7">
      <w:pPr>
        <w:keepNext w:val="0"/>
        <w:keepLines w:val="0"/>
        <w:pageBreakBefore w:val="0"/>
        <w:widowControl w:val="0"/>
        <w:kinsoku/>
        <w:wordWrap/>
        <w:overflowPunct/>
        <w:topLinePunct w:val="0"/>
        <w:autoSpaceDE/>
        <w:autoSpaceDN/>
        <w:bidi w:val="0"/>
        <w:adjustRightInd/>
        <w:snapToGrid/>
        <w:spacing w:before="0" w:after="0" w:line="540" w:lineRule="exact"/>
        <w:ind w:firstLine="420" w:firstLineChars="0"/>
        <w:jc w:val="left"/>
        <w:textAlignment w:val="auto"/>
      </w:pPr>
      <w:r>
        <w:rPr>
          <w:rFonts w:ascii="楷体" w:hAnsi="楷体" w:eastAsia="楷体"/>
          <w:b/>
          <w:sz w:val="32"/>
        </w:rPr>
        <w:t>（五）下一步工作</w:t>
      </w:r>
    </w:p>
    <w:p w14:paraId="6C7300F2">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仿宋GB2312" w:hAnsi="仿宋GB2312" w:eastAsia="仿宋GB2312"/>
          <w:b w:val="0"/>
          <w:sz w:val="32"/>
        </w:rPr>
        <w:t>1、持续跟进公司党委和主要负责同志问题清单、整改整治台账，对已完成事项加强成效复</w:t>
      </w:r>
      <w:r>
        <w:rPr>
          <w:rFonts w:hint="eastAsia" w:ascii="仿宋GB2312" w:hAnsi="仿宋GB2312" w:eastAsia="仿宋GB2312"/>
          <w:b w:val="0"/>
          <w:sz w:val="32"/>
          <w:lang w:val="en-US" w:eastAsia="zh-CN"/>
        </w:rPr>
        <w:t>盘</w:t>
      </w:r>
      <w:r>
        <w:rPr>
          <w:rFonts w:ascii="仿宋GB2312" w:hAnsi="仿宋GB2312" w:eastAsia="仿宋GB2312"/>
          <w:b w:val="0"/>
          <w:sz w:val="32"/>
        </w:rPr>
        <w:t>，对需要长期坚持的事项明确阶段目标，防止前紧后松、纸面整改。</w:t>
      </w:r>
    </w:p>
    <w:p w14:paraId="4EC8B9FC">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仿宋GB2312" w:hAnsi="仿宋GB2312" w:eastAsia="仿宋GB2312"/>
          <w:b w:val="0"/>
          <w:sz w:val="32"/>
        </w:rPr>
        <w:t>2、对上级学习教育通报指出的问题举一反三，重点纠治党课联系实际不紧、问题查摆避重就轻、整改措施泛化等问题。</w:t>
      </w:r>
    </w:p>
    <w:p w14:paraId="26FB10E1">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仿宋GB2312" w:hAnsi="仿宋GB2312" w:eastAsia="仿宋GB2312"/>
          <w:b w:val="0"/>
          <w:sz w:val="32"/>
        </w:rPr>
        <w:t>3、把正确政绩观教育融入干部日常教育、谈心谈话和党建考核，引导党员干部正确处理稳和进、当前和长远、显绩和潜绩的关系。</w:t>
      </w:r>
    </w:p>
    <w:p w14:paraId="489CE213">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val="0"/>
          <w:sz w:val="32"/>
        </w:rPr>
        <w:t>4、配合派驻纪检组做好案例警示、纪律提醒等工作，对学习教育中发现的涉嫌违纪违法问题线索，按规定和程序及时移交。</w:t>
      </w:r>
    </w:p>
    <w:p w14:paraId="260FFAD6">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黑体" w:hAnsi="黑体" w:eastAsia="黑体"/>
          <w:b w:val="0"/>
          <w:sz w:val="32"/>
        </w:rPr>
        <w:t>二、分析干部员工意识形态情况、思想动态和问题，移交问题线索，提出加强和改进相关工作的对策、建议</w:t>
      </w:r>
    </w:p>
    <w:p w14:paraId="6844C8F3">
      <w:pPr>
        <w:keepNext w:val="0"/>
        <w:keepLines w:val="0"/>
        <w:pageBreakBefore w:val="0"/>
        <w:widowControl w:val="0"/>
        <w:kinsoku/>
        <w:wordWrap/>
        <w:overflowPunct/>
        <w:topLinePunct w:val="0"/>
        <w:autoSpaceDE/>
        <w:autoSpaceDN/>
        <w:bidi w:val="0"/>
        <w:adjustRightInd/>
        <w:snapToGrid/>
        <w:spacing w:before="0" w:after="0" w:line="540" w:lineRule="exact"/>
        <w:ind w:firstLine="420" w:firstLineChars="0"/>
        <w:jc w:val="left"/>
        <w:textAlignment w:val="auto"/>
      </w:pPr>
      <w:r>
        <w:rPr>
          <w:rFonts w:ascii="楷体" w:hAnsi="楷体" w:eastAsia="楷体"/>
          <w:b/>
          <w:sz w:val="32"/>
        </w:rPr>
        <w:t>（一）二季度意识形态工作、思想动态开展情况</w:t>
      </w:r>
    </w:p>
    <w:p w14:paraId="6EB8B911">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rPr>
          <w:b/>
          <w:bCs/>
          <w:i w:val="0"/>
          <w:iCs w:val="0"/>
        </w:rPr>
      </w:pPr>
      <w:r>
        <w:rPr>
          <w:rFonts w:ascii="仿宋GB2312" w:hAnsi="仿宋GB2312" w:eastAsia="仿宋GB2312"/>
          <w:b/>
          <w:bCs/>
          <w:i w:val="0"/>
          <w:iCs w:val="0"/>
          <w:sz w:val="32"/>
        </w:rPr>
        <w:t>1、深化理论武装，强化理想信念教育。</w:t>
      </w:r>
    </w:p>
    <w:p w14:paraId="2F9EF402">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val="0"/>
          <w:sz w:val="32"/>
        </w:rPr>
        <w:t>党委班子通过党委会“第一议题”、中心组学习及时跟进学习，基层支部依托“三会一课”、主题党日开展集体学习和研讨交流，通过电子大屏、宣传版面</w:t>
      </w:r>
      <w:r>
        <w:rPr>
          <w:rFonts w:hint="eastAsia" w:ascii="仿宋GB2312" w:hAnsi="仿宋GB2312" w:eastAsia="仿宋GB2312"/>
          <w:b w:val="0"/>
          <w:sz w:val="32"/>
          <w:lang w:eastAsia="zh-CN"/>
        </w:rPr>
        <w:t>、</w:t>
      </w:r>
      <w:r>
        <w:rPr>
          <w:rFonts w:hint="eastAsia" w:ascii="仿宋GB2312" w:hAnsi="仿宋GB2312" w:eastAsia="仿宋GB2312"/>
          <w:b w:val="0"/>
          <w:sz w:val="32"/>
          <w:lang w:val="en-US" w:eastAsia="zh-CN"/>
        </w:rPr>
        <w:t>党建工作动态</w:t>
      </w:r>
      <w:r>
        <w:rPr>
          <w:rFonts w:ascii="仿宋GB2312" w:hAnsi="仿宋GB2312" w:eastAsia="仿宋GB2312"/>
          <w:b w:val="0"/>
          <w:sz w:val="32"/>
        </w:rPr>
        <w:t>等载体营造浓厚学习氛围。</w:t>
      </w:r>
    </w:p>
    <w:p w14:paraId="7F01FA69">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rPr>
          <w:b/>
          <w:bCs/>
        </w:rPr>
      </w:pPr>
      <w:r>
        <w:rPr>
          <w:rFonts w:ascii="仿宋GB2312" w:hAnsi="仿宋GB2312" w:eastAsia="仿宋GB2312"/>
          <w:b/>
          <w:bCs/>
          <w:sz w:val="32"/>
        </w:rPr>
        <w:t>2、落实意识形态工作责任制。</w:t>
      </w:r>
    </w:p>
    <w:p w14:paraId="6170A8EC">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（1）加强组织领导。</w:t>
      </w:r>
      <w:r>
        <w:rPr>
          <w:rFonts w:ascii="仿宋GB2312" w:hAnsi="仿宋GB2312" w:eastAsia="仿宋GB2312"/>
          <w:b w:val="0"/>
          <w:sz w:val="32"/>
        </w:rPr>
        <w:t>党委书记履行第一责任人职责，党委班子成员按照“一岗双责”要求抓好分管领域意识形态工作。制定思想政治工作年度计划和责任清单焦作落实台账，将意识形态工作纳入党建工作责任制和全面从严治党主体责任年度任务安排。</w:t>
      </w:r>
    </w:p>
    <w:p w14:paraId="17309A30">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（2）加强阵地管理。</w:t>
      </w:r>
      <w:r>
        <w:rPr>
          <w:rFonts w:ascii="仿宋GB2312" w:hAnsi="仿宋GB2312" w:eastAsia="仿宋GB2312"/>
          <w:b w:val="0"/>
          <w:sz w:val="32"/>
        </w:rPr>
        <w:t>加强对焦作联通公众号、视频号、抖音号、青年研习社、党建有声图书展览馆、机关大讲堂、旬刊、党群工作动态等9个意识形态阵地的宣传引导管理，严格落实“先审后发”和“三审三校”制度，规范信息发布流程，防止出现政治性、方向性、原则性问题和涉密信息泄露。</w:t>
      </w:r>
    </w:p>
    <w:p w14:paraId="504E23C6">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（3）加强正面宣传。</w:t>
      </w:r>
      <w:r>
        <w:rPr>
          <w:rFonts w:ascii="仿宋GB2312" w:hAnsi="仿宋GB2312" w:eastAsia="仿宋GB2312"/>
          <w:b w:val="0"/>
          <w:sz w:val="32"/>
        </w:rPr>
        <w:t>二季度上报宣传稿件被集团公司采用2篇、省公司采用15篇，在“联通先锋”发布各类宣传稿件50篇，制作党建类视频10个，发布《党群工作动态》3期，</w:t>
      </w:r>
      <w:r>
        <w:rPr>
          <w:rFonts w:hint="eastAsia" w:ascii="仿宋GB2312" w:hAnsi="仿宋GB2312" w:eastAsia="仿宋GB2312"/>
          <w:b w:val="0"/>
          <w:sz w:val="32"/>
          <w:lang w:val="en-US" w:eastAsia="zh-CN"/>
        </w:rPr>
        <w:t>向省公司报送党的理论宣讲视频1个，</w:t>
      </w:r>
      <w:r>
        <w:rPr>
          <w:rFonts w:ascii="仿宋GB2312" w:hAnsi="仿宋GB2312" w:eastAsia="仿宋GB2312"/>
          <w:b w:val="0"/>
          <w:sz w:val="32"/>
        </w:rPr>
        <w:t>持续巩固积极向上的主流思想舆论。</w:t>
      </w:r>
    </w:p>
    <w:p w14:paraId="3C2B3B01">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rPr>
          <w:b/>
          <w:bCs/>
        </w:rPr>
      </w:pPr>
      <w:r>
        <w:rPr>
          <w:rFonts w:ascii="仿宋GB2312" w:hAnsi="仿宋GB2312" w:eastAsia="仿宋GB2312"/>
          <w:b/>
          <w:bCs/>
          <w:sz w:val="32"/>
        </w:rPr>
        <w:t>3、强化网络意识形态安全。</w:t>
      </w:r>
    </w:p>
    <w:p w14:paraId="34C82DDF">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（1）开展专项排查。</w:t>
      </w:r>
      <w:r>
        <w:rPr>
          <w:rFonts w:ascii="仿宋GB2312" w:hAnsi="仿宋GB2312" w:eastAsia="仿宋GB2312"/>
          <w:b w:val="0"/>
          <w:sz w:val="32"/>
        </w:rPr>
        <w:t>开展“清朗”行动，对照行动内容查摆问题、制定整改措施并推进整改；开展反邪教和治理非法宗教活动自查，形成自查报告并按要求报送。</w:t>
      </w:r>
    </w:p>
    <w:p w14:paraId="6BAE54C7">
      <w:pPr>
        <w:keepNext w:val="0"/>
        <w:keepLines w:val="0"/>
        <w:pageBreakBefore w:val="0"/>
        <w:widowControl w:val="0"/>
        <w:kinsoku/>
        <w:wordWrap/>
        <w:overflowPunct/>
        <w:topLinePunct w:val="0"/>
        <w:autoSpaceDE/>
        <w:autoSpaceDN/>
        <w:bidi w:val="0"/>
        <w:adjustRightInd/>
        <w:snapToGrid/>
        <w:spacing w:before="0" w:after="0" w:line="540" w:lineRule="exact"/>
        <w:ind w:firstLine="420"/>
        <w:jc w:val="left"/>
        <w:textAlignment w:val="auto"/>
      </w:pPr>
      <w:r>
        <w:rPr>
          <w:rFonts w:ascii="仿宋GB2312" w:hAnsi="仿宋GB2312" w:eastAsia="仿宋GB2312"/>
          <w:b/>
          <w:bCs/>
          <w:sz w:val="32"/>
        </w:rPr>
        <w:t>（2）加强舆情监测和信息管控。</w:t>
      </w:r>
      <w:r>
        <w:rPr>
          <w:rFonts w:ascii="仿宋GB2312" w:hAnsi="仿宋GB2312" w:eastAsia="仿宋GB2312"/>
          <w:b w:val="0"/>
          <w:sz w:val="32"/>
        </w:rPr>
        <w:t>落实信息发布管控流程，及时掌握网络舆情动态，加强自有媒体和网络阵地管理，强化风险分析研判，防范不实信息、非法言论和意识形态风险。</w:t>
      </w:r>
    </w:p>
    <w:p w14:paraId="57260A4C">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rPr>
          <w:b/>
          <w:bCs/>
        </w:rPr>
      </w:pPr>
      <w:r>
        <w:rPr>
          <w:rFonts w:ascii="仿宋GB2312" w:hAnsi="仿宋GB2312" w:eastAsia="仿宋GB2312"/>
          <w:b/>
          <w:bCs/>
          <w:sz w:val="32"/>
        </w:rPr>
        <w:t>4、思想动态开展情况</w:t>
      </w:r>
    </w:p>
    <w:p w14:paraId="43A1E96A">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rPr>
          <w:rFonts w:hint="eastAsia" w:ascii="仿宋GB2312" w:hAnsi="仿宋GB2312" w:eastAsia="仿宋GB2312"/>
          <w:b w:val="0"/>
          <w:sz w:val="32"/>
          <w:lang w:eastAsia="zh-CN"/>
        </w:rPr>
      </w:pPr>
      <w:r>
        <w:rPr>
          <w:rFonts w:ascii="仿宋GB2312" w:hAnsi="仿宋GB2312" w:eastAsia="仿宋GB2312"/>
          <w:b w:val="0"/>
          <w:sz w:val="32"/>
        </w:rPr>
        <w:t>一是围绕改革发展、岗位职责变化、考核和薪酬预期等员工关切，加强政策宣传解释和思想引导。</w:t>
      </w:r>
      <w:r>
        <w:rPr>
          <w:rFonts w:hint="eastAsia" w:ascii="仿宋GB2312" w:hAnsi="仿宋GB2312" w:eastAsia="仿宋GB2312"/>
          <w:b w:val="0"/>
          <w:sz w:val="32"/>
          <w:lang w:val="en-US" w:eastAsia="zh-CN"/>
        </w:rPr>
        <w:t>5月举办</w:t>
      </w:r>
      <w:r>
        <w:rPr>
          <w:rFonts w:hint="eastAsia" w:ascii="仿宋GB2312" w:hAnsi="仿宋GB2312" w:eastAsia="仿宋GB2312"/>
          <w:b w:val="0"/>
          <w:sz w:val="32"/>
        </w:rPr>
        <w:t>青年人才培训班</w:t>
      </w:r>
      <w:r>
        <w:rPr>
          <w:rFonts w:hint="eastAsia" w:ascii="仿宋GB2312" w:hAnsi="仿宋GB2312" w:eastAsia="仿宋GB2312"/>
          <w:b w:val="0"/>
          <w:sz w:val="32"/>
          <w:lang w:eastAsia="zh-CN"/>
        </w:rPr>
        <w:t>，</w:t>
      </w:r>
      <w:r>
        <w:rPr>
          <w:rFonts w:hint="eastAsia" w:ascii="仿宋GB2312" w:hAnsi="仿宋GB2312" w:eastAsia="仿宋GB2312"/>
          <w:b w:val="0"/>
          <w:sz w:val="32"/>
          <w:lang w:val="en-US" w:eastAsia="zh-CN"/>
        </w:rPr>
        <w:t>要求青年人</w:t>
      </w:r>
      <w:r>
        <w:rPr>
          <w:rFonts w:hint="eastAsia" w:ascii="仿宋GB2312" w:hAnsi="仿宋GB2312" w:eastAsia="仿宋GB2312"/>
          <w:b w:val="0"/>
          <w:sz w:val="32"/>
          <w:lang w:eastAsia="zh-CN"/>
        </w:rPr>
        <w:t>筑牢思想根基，把准成长方向，勇挑发展大梁、争当发展先锋，对标身边榜样，汲取奋进力量。</w:t>
      </w:r>
    </w:p>
    <w:p w14:paraId="42E189D2">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rPr>
          <w:rFonts w:ascii="仿宋GB2312" w:hAnsi="仿宋GB2312" w:eastAsia="仿宋GB2312"/>
          <w:b w:val="0"/>
          <w:sz w:val="32"/>
        </w:rPr>
      </w:pPr>
      <w:r>
        <w:rPr>
          <w:rFonts w:ascii="仿宋GB2312" w:hAnsi="仿宋GB2312" w:eastAsia="仿宋GB2312"/>
          <w:b w:val="0"/>
          <w:sz w:val="32"/>
        </w:rPr>
        <w:t>二是各支部落实谈心谈话制度，对思想出现波动的员工及时开展心理疏导，通过关心关爱帮助解决实际困难。</w:t>
      </w:r>
    </w:p>
    <w:p w14:paraId="5094C05B">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rPr>
          <w:rFonts w:ascii="仿宋GB2312" w:hAnsi="仿宋GB2312" w:eastAsia="仿宋GB2312"/>
          <w:b w:val="0"/>
          <w:sz w:val="32"/>
        </w:rPr>
      </w:pPr>
      <w:r>
        <w:rPr>
          <w:rFonts w:ascii="仿宋GB2312" w:hAnsi="仿宋GB2312" w:eastAsia="仿宋GB2312"/>
          <w:b w:val="0"/>
          <w:sz w:val="32"/>
        </w:rPr>
        <w:t>三是关注新入职营业员、智家工程师等重点群体的岗位适应和工作压力，帮助其尽快熟悉岗位、融入团队。</w:t>
      </w:r>
    </w:p>
    <w:p w14:paraId="1AACB5FA">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仿宋GB2312" w:hAnsi="仿宋GB2312" w:eastAsia="仿宋GB2312"/>
          <w:b w:val="0"/>
          <w:sz w:val="32"/>
        </w:rPr>
        <w:t>四是持续开展公司新战略和企业文化宣传，引导干部员工准确理解“守正创新、行稳致远”工作主基调和“连接、算力、服务、安全”核心赛道。</w:t>
      </w:r>
    </w:p>
    <w:p w14:paraId="6FEBF037">
      <w:pPr>
        <w:keepNext w:val="0"/>
        <w:keepLines w:val="0"/>
        <w:pageBreakBefore w:val="0"/>
        <w:widowControl w:val="0"/>
        <w:kinsoku/>
        <w:wordWrap/>
        <w:overflowPunct/>
        <w:topLinePunct w:val="0"/>
        <w:autoSpaceDE/>
        <w:autoSpaceDN/>
        <w:bidi w:val="0"/>
        <w:adjustRightInd/>
        <w:snapToGrid/>
        <w:spacing w:before="0" w:after="0" w:line="540" w:lineRule="exact"/>
        <w:ind w:firstLine="420" w:firstLineChars="0"/>
        <w:jc w:val="left"/>
        <w:textAlignment w:val="auto"/>
      </w:pPr>
      <w:r>
        <w:rPr>
          <w:rFonts w:ascii="楷体" w:hAnsi="楷体" w:eastAsia="楷体"/>
          <w:b/>
          <w:sz w:val="32"/>
        </w:rPr>
        <w:t>（二）意识形态工作、思想动态存在的主要问题</w:t>
      </w:r>
    </w:p>
    <w:p w14:paraId="256BA79A">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rPr>
          <w:b/>
          <w:bCs/>
        </w:rPr>
      </w:pPr>
      <w:r>
        <w:rPr>
          <w:rFonts w:hint="eastAsia" w:ascii="仿宋GB2312" w:hAnsi="仿宋GB2312" w:eastAsia="仿宋GB2312"/>
          <w:b/>
          <w:bCs/>
          <w:sz w:val="32"/>
          <w:lang w:val="en-US" w:eastAsia="zh-CN"/>
        </w:rPr>
        <w:t>1.</w:t>
      </w:r>
      <w:r>
        <w:rPr>
          <w:rFonts w:ascii="仿宋GB2312" w:hAnsi="仿宋GB2312" w:eastAsia="仿宋GB2312"/>
          <w:b/>
          <w:bCs/>
          <w:sz w:val="32"/>
        </w:rPr>
        <w:t>在意识形态工作方面：</w:t>
      </w:r>
    </w:p>
    <w:p w14:paraId="39E22DA8">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长效机制有待进一步健全。</w:t>
      </w:r>
      <w:r>
        <w:rPr>
          <w:rFonts w:ascii="仿宋GB2312" w:hAnsi="仿宋GB2312" w:eastAsia="仿宋GB2312"/>
          <w:b w:val="0"/>
          <w:sz w:val="32"/>
        </w:rPr>
        <w:t>意识形态工作相关部门之间的信息共享、风险会商和协同处置还不够常态化，意识形态工作责任向基层末梢传导还需加强。</w:t>
      </w:r>
    </w:p>
    <w:p w14:paraId="4CA121C9">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队伍建设有待加强。</w:t>
      </w:r>
      <w:r>
        <w:rPr>
          <w:rFonts w:ascii="仿宋GB2312" w:hAnsi="仿宋GB2312" w:eastAsia="仿宋GB2312"/>
          <w:b w:val="0"/>
          <w:sz w:val="32"/>
        </w:rPr>
        <w:t>一是部分工作人员对党的创新理论掌握不够系统，理论阐释和联系实际能力不足。二是网络意识形态领域专业人才相对紧缺，对新媒体传播规律和网络舆情的分析研判能力较弱。三是运用短视频、社交媒体等新兴平台开展宣传思想工作的能力还需提升。</w:t>
      </w:r>
    </w:p>
    <w:p w14:paraId="10B57D6D">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意识形态宣传载体不够丰富。</w:t>
      </w:r>
      <w:r>
        <w:rPr>
          <w:rFonts w:ascii="仿宋GB2312" w:hAnsi="仿宋GB2312" w:eastAsia="仿宋GB2312"/>
          <w:b w:val="0"/>
          <w:sz w:val="32"/>
        </w:rPr>
        <w:t>一是传统图文和转发转载内容较多，结合业务场景和员工关切的原创内容不够。二是培训教育仍以传达学习为主，互动研讨、案例教学等形式运用不够，吸引力和感染力有待提升。</w:t>
      </w:r>
    </w:p>
    <w:p w14:paraId="01CAAF4A">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对网络舆论的监测和应对能力还需加强。</w:t>
      </w:r>
      <w:r>
        <w:rPr>
          <w:rFonts w:ascii="仿宋GB2312" w:hAnsi="仿宋GB2312" w:eastAsia="仿宋GB2312"/>
          <w:b w:val="0"/>
          <w:sz w:val="32"/>
        </w:rPr>
        <w:t>网络舆情风险发现、研判、报告和协同处置机制还不够完善，对突发舆情的快速响应能力需要进一步提升。</w:t>
      </w:r>
    </w:p>
    <w:p w14:paraId="1D2CE02E">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结合实际工作不够。</w:t>
      </w:r>
      <w:r>
        <w:rPr>
          <w:rFonts w:ascii="仿宋GB2312" w:hAnsi="仿宋GB2312" w:eastAsia="仿宋GB2312"/>
          <w:b w:val="0"/>
          <w:sz w:val="32"/>
        </w:rPr>
        <w:t>意识形态工作与生产经营、改革调整、员工思想动态结合还不够紧，思想引领、舆论推动和精神激励作用尚未充分发挥。</w:t>
      </w:r>
    </w:p>
    <w:p w14:paraId="6FCF25C1">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rPr>
          <w:b/>
          <w:bCs/>
        </w:rPr>
      </w:pPr>
      <w:r>
        <w:rPr>
          <w:rFonts w:hint="eastAsia" w:ascii="仿宋GB2312" w:hAnsi="仿宋GB2312" w:eastAsia="仿宋GB2312"/>
          <w:b/>
          <w:bCs/>
          <w:sz w:val="32"/>
          <w:lang w:val="en-US" w:eastAsia="zh-CN"/>
        </w:rPr>
        <w:t>2.</w:t>
      </w:r>
      <w:r>
        <w:rPr>
          <w:rFonts w:ascii="仿宋GB2312" w:hAnsi="仿宋GB2312" w:eastAsia="仿宋GB2312"/>
          <w:b/>
          <w:bCs/>
          <w:sz w:val="32"/>
        </w:rPr>
        <w:t>在员工思想动态方面：</w:t>
      </w:r>
    </w:p>
    <w:p w14:paraId="0DB86955">
      <w:pPr>
        <w:keepNext w:val="0"/>
        <w:keepLines w:val="0"/>
        <w:pageBreakBefore w:val="0"/>
        <w:widowControl w:val="0"/>
        <w:kinsoku/>
        <w:wordWrap/>
        <w:overflowPunct/>
        <w:topLinePunct w:val="0"/>
        <w:autoSpaceDE/>
        <w:autoSpaceDN/>
        <w:bidi w:val="0"/>
        <w:adjustRightInd/>
        <w:snapToGrid/>
        <w:spacing w:before="0" w:after="0" w:line="540" w:lineRule="exact"/>
        <w:ind w:firstLine="640" w:firstLineChars="200"/>
        <w:jc w:val="left"/>
        <w:textAlignment w:val="auto"/>
      </w:pPr>
      <w:r>
        <w:rPr>
          <w:rFonts w:ascii="仿宋GB2312" w:hAnsi="仿宋GB2312" w:eastAsia="仿宋GB2312"/>
          <w:b w:val="0"/>
          <w:sz w:val="32"/>
        </w:rPr>
        <w:t>一是</w:t>
      </w:r>
      <w:r>
        <w:rPr>
          <w:rFonts w:hint="eastAsia" w:ascii="仿宋GB2312" w:hAnsi="仿宋GB2312" w:eastAsia="仿宋GB2312"/>
          <w:b w:val="0"/>
          <w:sz w:val="32"/>
          <w:lang w:val="en-US" w:eastAsia="zh-CN"/>
        </w:rPr>
        <w:t>面对即将到来的机构改革，</w:t>
      </w:r>
      <w:r>
        <w:rPr>
          <w:rFonts w:ascii="仿宋GB2312" w:hAnsi="仿宋GB2312" w:eastAsia="仿宋GB2312"/>
          <w:b w:val="0"/>
          <w:sz w:val="32"/>
        </w:rPr>
        <w:t>部分员工对改革调整可能带来的工作内容、岗位职责和薪酬变化存在顾虑；二是个别新入职营业员和智家工程师反映工作压力较大、角色适应较慢；三是部分员工对公司新战略和企业文化学习不够深入，个别报送材料仍出现旧标识和上一版企业文化内容；四是对重点群体、重点事项的思想动态收集还不够及时精准，谈心谈话的针对性和跟踪反馈仍需加强。</w:t>
      </w:r>
    </w:p>
    <w:p w14:paraId="2B1AB6A9">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问题线索移交方面：</w:t>
      </w:r>
      <w:r>
        <w:rPr>
          <w:rFonts w:ascii="仿宋GB2312" w:hAnsi="仿宋GB2312" w:eastAsia="仿宋GB2312"/>
          <w:b w:val="0"/>
          <w:sz w:val="32"/>
        </w:rPr>
        <w:t>从党建工作部目前掌握的意识形态和干部员工思想动态情况看，暂未发现需要向派驻纪检组移交的涉嫌违纪违法问题线索。</w:t>
      </w:r>
    </w:p>
    <w:p w14:paraId="76FFCA3F">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楷体" w:hAnsi="楷体" w:eastAsia="楷体"/>
          <w:b/>
          <w:sz w:val="32"/>
        </w:rPr>
        <w:t>（三）下一步工作对策和建议</w:t>
      </w:r>
    </w:p>
    <w:p w14:paraId="38C98450">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强化政治建设。</w:t>
      </w:r>
      <w:r>
        <w:rPr>
          <w:rFonts w:ascii="仿宋GB2312" w:hAnsi="仿宋GB2312" w:eastAsia="仿宋GB2312"/>
          <w:b w:val="0"/>
          <w:sz w:val="32"/>
        </w:rPr>
        <w:t>严格落实意识形态工作责任制，牢牢掌握意识形态工作领导权和主动权，推动党委主体责任、书记第一责任人责任和班子成员“一岗双责”贯通落实。</w:t>
      </w:r>
    </w:p>
    <w:p w14:paraId="7484C27C">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加强理论武装。</w:t>
      </w:r>
      <w:r>
        <w:rPr>
          <w:rFonts w:ascii="仿宋GB2312" w:hAnsi="仿宋GB2312" w:eastAsia="仿宋GB2312"/>
          <w:b w:val="0"/>
          <w:sz w:val="32"/>
        </w:rPr>
        <w:t>严格落实“第一议题”制度和党委理论学习中心组学习机制，及时跟进学习习近平总书记重要讲话和重要指示批示精神，围绕正确政绩观、新战略和改革发展重点任务开展有思考、有深度的研讨交流。</w:t>
      </w:r>
    </w:p>
    <w:p w14:paraId="3061A1E4">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培养意识形态宣传队伍。</w:t>
      </w:r>
      <w:r>
        <w:rPr>
          <w:rFonts w:ascii="仿宋GB2312" w:hAnsi="仿宋GB2312" w:eastAsia="仿宋GB2312"/>
          <w:b w:val="0"/>
          <w:sz w:val="32"/>
        </w:rPr>
        <w:t>加强理论学习、新闻写作、新媒体制作和舆情应对培训，提升原创内容策划、网络舆情研判和正面引导能力，建设政治强、业务精、纪律严、作风正的宣传思想工作队伍。</w:t>
      </w:r>
    </w:p>
    <w:p w14:paraId="07CF73AF">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建立健全意识形态研判机制。</w:t>
      </w:r>
      <w:r>
        <w:rPr>
          <w:rFonts w:ascii="仿宋GB2312" w:hAnsi="仿宋GB2312" w:eastAsia="仿宋GB2312"/>
          <w:b w:val="0"/>
          <w:sz w:val="32"/>
        </w:rPr>
        <w:t>围绕改革调整、重要政策出台、重大活动和网络热点，定期分析意识形态风险点，健全信息共享、风险会商、报告处置和跟踪反馈闭环，推动意识形态工作与业务工作同安排、同部署、同检查。</w:t>
      </w:r>
    </w:p>
    <w:p w14:paraId="6B0477DD">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抓实突发事件预警机制。</w:t>
      </w:r>
      <w:r>
        <w:rPr>
          <w:rFonts w:ascii="仿宋GB2312" w:hAnsi="仿宋GB2312" w:eastAsia="仿宋GB2312"/>
          <w:b w:val="0"/>
          <w:sz w:val="32"/>
        </w:rPr>
        <w:t>完善舆情风险评估和应急处置机制，加强网络舆情预警，对高风险事项制定应急预案，做到重要工作推进、舆论引导和舆情应对协同开展，及时有效化解风险。</w:t>
      </w:r>
    </w:p>
    <w:p w14:paraId="7718E9D8">
      <w:pPr>
        <w:keepNext w:val="0"/>
        <w:keepLines w:val="0"/>
        <w:pageBreakBefore w:val="0"/>
        <w:widowControl w:val="0"/>
        <w:kinsoku/>
        <w:wordWrap/>
        <w:overflowPunct/>
        <w:topLinePunct w:val="0"/>
        <w:autoSpaceDE/>
        <w:autoSpaceDN/>
        <w:bidi w:val="0"/>
        <w:adjustRightInd/>
        <w:snapToGrid/>
        <w:spacing w:before="0" w:after="0" w:line="540" w:lineRule="exact"/>
        <w:ind w:firstLine="643" w:firstLineChars="200"/>
        <w:jc w:val="left"/>
        <w:textAlignment w:val="auto"/>
      </w:pPr>
      <w:r>
        <w:rPr>
          <w:rFonts w:ascii="仿宋GB2312" w:hAnsi="仿宋GB2312" w:eastAsia="仿宋GB2312"/>
          <w:b/>
          <w:bCs/>
          <w:sz w:val="32"/>
        </w:rPr>
        <w:t>加强谈心谈话。</w:t>
      </w:r>
      <w:r>
        <w:rPr>
          <w:rFonts w:ascii="仿宋GB2312" w:hAnsi="仿宋GB2312" w:eastAsia="仿宋GB2312"/>
          <w:b w:val="0"/>
          <w:sz w:val="32"/>
        </w:rPr>
        <w:t>落实职工入职、岗位调整调动、思想不稳定、违规违纪、退休等“五必谈”，重点关注新入职员工、一线高压岗位和</w:t>
      </w:r>
      <w:r>
        <w:rPr>
          <w:rFonts w:hint="eastAsia" w:ascii="仿宋GB2312" w:hAnsi="仿宋GB2312" w:eastAsia="仿宋GB2312"/>
          <w:b w:val="0"/>
          <w:sz w:val="32"/>
          <w:lang w:val="en-US" w:eastAsia="zh-CN"/>
        </w:rPr>
        <w:t>下一步机构</w:t>
      </w:r>
      <w:r>
        <w:rPr>
          <w:rFonts w:ascii="仿宋GB2312" w:hAnsi="仿宋GB2312" w:eastAsia="仿宋GB2312"/>
          <w:b w:val="0"/>
          <w:sz w:val="32"/>
        </w:rPr>
        <w:t>改革调整涉及人员，既做好政策解释和思想引导，也帮助解决实际困难，持续增强干部员工获得感、幸福感和干事创业积极性。</w:t>
      </w: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2"/>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仿宋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7555E7">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868447">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5868447">
                    <w:pPr>
                      <w:pStyle w:val="4"/>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404192"/>
    <w:rsid w:val="00883053"/>
    <w:rsid w:val="00CF1B86"/>
    <w:rsid w:val="00FC026D"/>
    <w:rsid w:val="00FF18F6"/>
    <w:rsid w:val="01044A36"/>
    <w:rsid w:val="010A1901"/>
    <w:rsid w:val="01CA6367"/>
    <w:rsid w:val="01D76D86"/>
    <w:rsid w:val="0201519E"/>
    <w:rsid w:val="021A6F7B"/>
    <w:rsid w:val="025C4341"/>
    <w:rsid w:val="0296326B"/>
    <w:rsid w:val="02977EDC"/>
    <w:rsid w:val="02A74562"/>
    <w:rsid w:val="02EF6DA7"/>
    <w:rsid w:val="039803BD"/>
    <w:rsid w:val="03D16E0A"/>
    <w:rsid w:val="03E15675"/>
    <w:rsid w:val="041E0F1F"/>
    <w:rsid w:val="045C330E"/>
    <w:rsid w:val="04620F01"/>
    <w:rsid w:val="04E34206"/>
    <w:rsid w:val="04E74C39"/>
    <w:rsid w:val="050241F9"/>
    <w:rsid w:val="052841B8"/>
    <w:rsid w:val="058B60C6"/>
    <w:rsid w:val="05964885"/>
    <w:rsid w:val="05A338F4"/>
    <w:rsid w:val="06783D01"/>
    <w:rsid w:val="06805CBE"/>
    <w:rsid w:val="06BA509A"/>
    <w:rsid w:val="06C234C2"/>
    <w:rsid w:val="06FE268F"/>
    <w:rsid w:val="076B7FF9"/>
    <w:rsid w:val="077975F2"/>
    <w:rsid w:val="07864AF9"/>
    <w:rsid w:val="07B36991"/>
    <w:rsid w:val="07B4796C"/>
    <w:rsid w:val="07E14E6E"/>
    <w:rsid w:val="08666E9B"/>
    <w:rsid w:val="0878250B"/>
    <w:rsid w:val="08C97761"/>
    <w:rsid w:val="095D6EB8"/>
    <w:rsid w:val="098D7470"/>
    <w:rsid w:val="09E91F56"/>
    <w:rsid w:val="0A720D8E"/>
    <w:rsid w:val="0A8A693C"/>
    <w:rsid w:val="0A98670E"/>
    <w:rsid w:val="0A9C4DAB"/>
    <w:rsid w:val="0AC93CD7"/>
    <w:rsid w:val="0B7945F2"/>
    <w:rsid w:val="0C070EC0"/>
    <w:rsid w:val="0C252E15"/>
    <w:rsid w:val="0C4B61DC"/>
    <w:rsid w:val="0C7F1F12"/>
    <w:rsid w:val="0CDA2890"/>
    <w:rsid w:val="0D0B222A"/>
    <w:rsid w:val="0D222B3D"/>
    <w:rsid w:val="0D71402B"/>
    <w:rsid w:val="0D802A41"/>
    <w:rsid w:val="0D88468D"/>
    <w:rsid w:val="0E391C7A"/>
    <w:rsid w:val="0E3A5F72"/>
    <w:rsid w:val="0E6A3E6C"/>
    <w:rsid w:val="0E9B3E28"/>
    <w:rsid w:val="0EED3B7B"/>
    <w:rsid w:val="0EEE5411"/>
    <w:rsid w:val="0F2E5AEE"/>
    <w:rsid w:val="0F384A55"/>
    <w:rsid w:val="0FA41A81"/>
    <w:rsid w:val="0FC87E82"/>
    <w:rsid w:val="1015342E"/>
    <w:rsid w:val="103239DC"/>
    <w:rsid w:val="10370A37"/>
    <w:rsid w:val="10570C97"/>
    <w:rsid w:val="108F28F0"/>
    <w:rsid w:val="10B47851"/>
    <w:rsid w:val="10C46E68"/>
    <w:rsid w:val="10FF7006"/>
    <w:rsid w:val="11273A1F"/>
    <w:rsid w:val="112C147F"/>
    <w:rsid w:val="1246430E"/>
    <w:rsid w:val="132B1E20"/>
    <w:rsid w:val="132D1A67"/>
    <w:rsid w:val="133370C5"/>
    <w:rsid w:val="1344063B"/>
    <w:rsid w:val="13A61C7E"/>
    <w:rsid w:val="13A758E0"/>
    <w:rsid w:val="13DB539F"/>
    <w:rsid w:val="13DE251C"/>
    <w:rsid w:val="143838D2"/>
    <w:rsid w:val="1482263F"/>
    <w:rsid w:val="151C25A6"/>
    <w:rsid w:val="15297484"/>
    <w:rsid w:val="152F0562"/>
    <w:rsid w:val="15A80FB9"/>
    <w:rsid w:val="15FF6756"/>
    <w:rsid w:val="160321DD"/>
    <w:rsid w:val="163B307C"/>
    <w:rsid w:val="165344F3"/>
    <w:rsid w:val="16626EAC"/>
    <w:rsid w:val="16B91EA5"/>
    <w:rsid w:val="16D46D7F"/>
    <w:rsid w:val="1715758D"/>
    <w:rsid w:val="173071FD"/>
    <w:rsid w:val="17D50A36"/>
    <w:rsid w:val="17F12DB3"/>
    <w:rsid w:val="180F3C51"/>
    <w:rsid w:val="18123EC3"/>
    <w:rsid w:val="18644328"/>
    <w:rsid w:val="18776C21"/>
    <w:rsid w:val="188211F5"/>
    <w:rsid w:val="18A740AB"/>
    <w:rsid w:val="18B86360"/>
    <w:rsid w:val="18DB4DBC"/>
    <w:rsid w:val="18EC2D94"/>
    <w:rsid w:val="194F0513"/>
    <w:rsid w:val="1957361E"/>
    <w:rsid w:val="19941044"/>
    <w:rsid w:val="19C03D5D"/>
    <w:rsid w:val="19C93545"/>
    <w:rsid w:val="1AD3441E"/>
    <w:rsid w:val="1B583B9B"/>
    <w:rsid w:val="1BAA7A0F"/>
    <w:rsid w:val="1BD72C32"/>
    <w:rsid w:val="1D2D4B60"/>
    <w:rsid w:val="1D6D54BC"/>
    <w:rsid w:val="1DE20923"/>
    <w:rsid w:val="1E235A24"/>
    <w:rsid w:val="1E2A71D3"/>
    <w:rsid w:val="1E4F5335"/>
    <w:rsid w:val="1E562C2C"/>
    <w:rsid w:val="1E6406C4"/>
    <w:rsid w:val="1E9A4E7A"/>
    <w:rsid w:val="1ECF79E1"/>
    <w:rsid w:val="1F3B75B2"/>
    <w:rsid w:val="1F436246"/>
    <w:rsid w:val="1F5D41AD"/>
    <w:rsid w:val="1F5D545D"/>
    <w:rsid w:val="1F707267"/>
    <w:rsid w:val="1F7F52D0"/>
    <w:rsid w:val="1F8227EA"/>
    <w:rsid w:val="1FC84283"/>
    <w:rsid w:val="1FE37365"/>
    <w:rsid w:val="1FFA6DA6"/>
    <w:rsid w:val="208A18FC"/>
    <w:rsid w:val="209A6EAF"/>
    <w:rsid w:val="20A12EDE"/>
    <w:rsid w:val="20AE6F96"/>
    <w:rsid w:val="20C84318"/>
    <w:rsid w:val="20E60F4F"/>
    <w:rsid w:val="20F710FA"/>
    <w:rsid w:val="20FD1F5B"/>
    <w:rsid w:val="211979FE"/>
    <w:rsid w:val="211C3539"/>
    <w:rsid w:val="212937B8"/>
    <w:rsid w:val="212B2EBD"/>
    <w:rsid w:val="21A31A4A"/>
    <w:rsid w:val="21CE7A2A"/>
    <w:rsid w:val="22706F20"/>
    <w:rsid w:val="228A5B60"/>
    <w:rsid w:val="22C8212F"/>
    <w:rsid w:val="23801ECC"/>
    <w:rsid w:val="2428452E"/>
    <w:rsid w:val="242D18D2"/>
    <w:rsid w:val="24682433"/>
    <w:rsid w:val="24A45985"/>
    <w:rsid w:val="24DC7C06"/>
    <w:rsid w:val="24E752EE"/>
    <w:rsid w:val="24F73F57"/>
    <w:rsid w:val="252E2A95"/>
    <w:rsid w:val="25355F4D"/>
    <w:rsid w:val="25A129EE"/>
    <w:rsid w:val="25B03DC3"/>
    <w:rsid w:val="25B05C84"/>
    <w:rsid w:val="26065A4D"/>
    <w:rsid w:val="265828C1"/>
    <w:rsid w:val="266C1D00"/>
    <w:rsid w:val="266D54D5"/>
    <w:rsid w:val="2696309A"/>
    <w:rsid w:val="26F04F68"/>
    <w:rsid w:val="271359B3"/>
    <w:rsid w:val="271D04C4"/>
    <w:rsid w:val="27AE0DA8"/>
    <w:rsid w:val="27BE489A"/>
    <w:rsid w:val="27CB7F81"/>
    <w:rsid w:val="27CF6D97"/>
    <w:rsid w:val="27E1713E"/>
    <w:rsid w:val="280743D3"/>
    <w:rsid w:val="283A72EE"/>
    <w:rsid w:val="28B86027"/>
    <w:rsid w:val="28E32B00"/>
    <w:rsid w:val="28F24715"/>
    <w:rsid w:val="291572BD"/>
    <w:rsid w:val="291E5059"/>
    <w:rsid w:val="292160B3"/>
    <w:rsid w:val="29823581"/>
    <w:rsid w:val="299345AF"/>
    <w:rsid w:val="2A7716C9"/>
    <w:rsid w:val="2A883B24"/>
    <w:rsid w:val="2AED46BE"/>
    <w:rsid w:val="2AF53D7D"/>
    <w:rsid w:val="2AFB40AD"/>
    <w:rsid w:val="2B071D2D"/>
    <w:rsid w:val="2B460800"/>
    <w:rsid w:val="2BE10D33"/>
    <w:rsid w:val="2BFE25BA"/>
    <w:rsid w:val="2C7C211E"/>
    <w:rsid w:val="2C864824"/>
    <w:rsid w:val="2D063D3C"/>
    <w:rsid w:val="2D2626D5"/>
    <w:rsid w:val="2D2C1409"/>
    <w:rsid w:val="2D543E11"/>
    <w:rsid w:val="2D7545C3"/>
    <w:rsid w:val="2DF36671"/>
    <w:rsid w:val="2E1707FC"/>
    <w:rsid w:val="2EF44E95"/>
    <w:rsid w:val="2EFB5CF2"/>
    <w:rsid w:val="2EFC5634"/>
    <w:rsid w:val="2FBE0E40"/>
    <w:rsid w:val="2FD4737A"/>
    <w:rsid w:val="2FDE645D"/>
    <w:rsid w:val="30005019"/>
    <w:rsid w:val="303C54E7"/>
    <w:rsid w:val="30557819"/>
    <w:rsid w:val="306C43B5"/>
    <w:rsid w:val="30A40AA2"/>
    <w:rsid w:val="310206E0"/>
    <w:rsid w:val="312C537A"/>
    <w:rsid w:val="313D3F83"/>
    <w:rsid w:val="315F522D"/>
    <w:rsid w:val="316E73AA"/>
    <w:rsid w:val="319865B5"/>
    <w:rsid w:val="31993656"/>
    <w:rsid w:val="31A33151"/>
    <w:rsid w:val="31E43420"/>
    <w:rsid w:val="321C2D1C"/>
    <w:rsid w:val="32550849"/>
    <w:rsid w:val="329535CB"/>
    <w:rsid w:val="32B600B9"/>
    <w:rsid w:val="332E1E94"/>
    <w:rsid w:val="33E86261"/>
    <w:rsid w:val="341F1186"/>
    <w:rsid w:val="34302AB1"/>
    <w:rsid w:val="34475420"/>
    <w:rsid w:val="34AC07C1"/>
    <w:rsid w:val="34D210E9"/>
    <w:rsid w:val="34E87D1C"/>
    <w:rsid w:val="350823B3"/>
    <w:rsid w:val="35404192"/>
    <w:rsid w:val="359C0A4D"/>
    <w:rsid w:val="35B70599"/>
    <w:rsid w:val="365D2A7B"/>
    <w:rsid w:val="372821A7"/>
    <w:rsid w:val="373737BE"/>
    <w:rsid w:val="375B55AF"/>
    <w:rsid w:val="379C150B"/>
    <w:rsid w:val="37DE1B28"/>
    <w:rsid w:val="37F73CB3"/>
    <w:rsid w:val="382862C7"/>
    <w:rsid w:val="38801141"/>
    <w:rsid w:val="38A77EBC"/>
    <w:rsid w:val="38B730F7"/>
    <w:rsid w:val="38C83A04"/>
    <w:rsid w:val="39210B3A"/>
    <w:rsid w:val="392C2959"/>
    <w:rsid w:val="395C7BD0"/>
    <w:rsid w:val="3A1E2945"/>
    <w:rsid w:val="3A4C48D2"/>
    <w:rsid w:val="3A7460FC"/>
    <w:rsid w:val="3A843F21"/>
    <w:rsid w:val="3A891FD2"/>
    <w:rsid w:val="3AA80CD8"/>
    <w:rsid w:val="3AB46D46"/>
    <w:rsid w:val="3AFD60EE"/>
    <w:rsid w:val="3B5B77E0"/>
    <w:rsid w:val="3B6E5998"/>
    <w:rsid w:val="3B767A34"/>
    <w:rsid w:val="3B9A2AC9"/>
    <w:rsid w:val="3B9B2362"/>
    <w:rsid w:val="3BDC31A1"/>
    <w:rsid w:val="3C4D5592"/>
    <w:rsid w:val="3CA37997"/>
    <w:rsid w:val="3CD47E59"/>
    <w:rsid w:val="3CFD36BC"/>
    <w:rsid w:val="3D1D568A"/>
    <w:rsid w:val="3DCE2C40"/>
    <w:rsid w:val="3E4F7624"/>
    <w:rsid w:val="3E7202D7"/>
    <w:rsid w:val="3EB65F11"/>
    <w:rsid w:val="3F462038"/>
    <w:rsid w:val="3F4C2B72"/>
    <w:rsid w:val="3F730DA3"/>
    <w:rsid w:val="3F955B22"/>
    <w:rsid w:val="3FC6511D"/>
    <w:rsid w:val="3FE579AD"/>
    <w:rsid w:val="3FF84939"/>
    <w:rsid w:val="40691A5E"/>
    <w:rsid w:val="408D1D11"/>
    <w:rsid w:val="40D2044F"/>
    <w:rsid w:val="40EC5816"/>
    <w:rsid w:val="40F25D4A"/>
    <w:rsid w:val="411D7902"/>
    <w:rsid w:val="415D0D1D"/>
    <w:rsid w:val="416F282A"/>
    <w:rsid w:val="417F2D38"/>
    <w:rsid w:val="422145E4"/>
    <w:rsid w:val="424C65CB"/>
    <w:rsid w:val="425A5B25"/>
    <w:rsid w:val="428E7802"/>
    <w:rsid w:val="42B471DA"/>
    <w:rsid w:val="431A0D40"/>
    <w:rsid w:val="43A568C7"/>
    <w:rsid w:val="43EC246B"/>
    <w:rsid w:val="43FE6D2F"/>
    <w:rsid w:val="4482297B"/>
    <w:rsid w:val="44C313C1"/>
    <w:rsid w:val="44FC6A6C"/>
    <w:rsid w:val="45145124"/>
    <w:rsid w:val="456502D9"/>
    <w:rsid w:val="45861887"/>
    <w:rsid w:val="45885746"/>
    <w:rsid w:val="464F1BC3"/>
    <w:rsid w:val="467E4738"/>
    <w:rsid w:val="467E503F"/>
    <w:rsid w:val="46AD7DAB"/>
    <w:rsid w:val="46DA1AD6"/>
    <w:rsid w:val="46EB119B"/>
    <w:rsid w:val="47236C69"/>
    <w:rsid w:val="47A70ABE"/>
    <w:rsid w:val="47B17A50"/>
    <w:rsid w:val="4863696B"/>
    <w:rsid w:val="487B6910"/>
    <w:rsid w:val="48806B1A"/>
    <w:rsid w:val="48AB77E8"/>
    <w:rsid w:val="491468F4"/>
    <w:rsid w:val="492A7894"/>
    <w:rsid w:val="492C2B9D"/>
    <w:rsid w:val="497D73D0"/>
    <w:rsid w:val="49CE2F6A"/>
    <w:rsid w:val="4A1C77F4"/>
    <w:rsid w:val="4A2100D3"/>
    <w:rsid w:val="4A4C1165"/>
    <w:rsid w:val="4A7224B5"/>
    <w:rsid w:val="4AB628F9"/>
    <w:rsid w:val="4ADA7586"/>
    <w:rsid w:val="4AE531BC"/>
    <w:rsid w:val="4BA7657C"/>
    <w:rsid w:val="4BBD40B2"/>
    <w:rsid w:val="4BD1552E"/>
    <w:rsid w:val="4BF832B6"/>
    <w:rsid w:val="4C1E670F"/>
    <w:rsid w:val="4C2D0182"/>
    <w:rsid w:val="4CAB70B2"/>
    <w:rsid w:val="4CDF265E"/>
    <w:rsid w:val="4D0201AE"/>
    <w:rsid w:val="4D144EB9"/>
    <w:rsid w:val="4D3E67CE"/>
    <w:rsid w:val="4D5961DD"/>
    <w:rsid w:val="4D69341E"/>
    <w:rsid w:val="4DA16EA9"/>
    <w:rsid w:val="4E0D5A97"/>
    <w:rsid w:val="4E321E01"/>
    <w:rsid w:val="4F021CDA"/>
    <w:rsid w:val="4F5F7C33"/>
    <w:rsid w:val="4F7F6B9F"/>
    <w:rsid w:val="4F900E6E"/>
    <w:rsid w:val="4F972023"/>
    <w:rsid w:val="4FFF099B"/>
    <w:rsid w:val="50073AE1"/>
    <w:rsid w:val="5019295F"/>
    <w:rsid w:val="505B1864"/>
    <w:rsid w:val="508C080E"/>
    <w:rsid w:val="50C2549F"/>
    <w:rsid w:val="510C20A2"/>
    <w:rsid w:val="514657AD"/>
    <w:rsid w:val="52147D6D"/>
    <w:rsid w:val="525F5626"/>
    <w:rsid w:val="52C907E8"/>
    <w:rsid w:val="52CF4F24"/>
    <w:rsid w:val="52D129AC"/>
    <w:rsid w:val="532A0928"/>
    <w:rsid w:val="53651358"/>
    <w:rsid w:val="53705AF6"/>
    <w:rsid w:val="53AA535F"/>
    <w:rsid w:val="53BA174C"/>
    <w:rsid w:val="53C847E2"/>
    <w:rsid w:val="53F32C43"/>
    <w:rsid w:val="54426B26"/>
    <w:rsid w:val="54655F5C"/>
    <w:rsid w:val="54906917"/>
    <w:rsid w:val="54991EFC"/>
    <w:rsid w:val="554F4D55"/>
    <w:rsid w:val="55E206BC"/>
    <w:rsid w:val="563B1092"/>
    <w:rsid w:val="5664472D"/>
    <w:rsid w:val="56A23CF1"/>
    <w:rsid w:val="570D7810"/>
    <w:rsid w:val="575B1275"/>
    <w:rsid w:val="57EE5CCA"/>
    <w:rsid w:val="57F47DAB"/>
    <w:rsid w:val="581B5516"/>
    <w:rsid w:val="585B4827"/>
    <w:rsid w:val="58B06ABA"/>
    <w:rsid w:val="58D41CBE"/>
    <w:rsid w:val="58DD3B52"/>
    <w:rsid w:val="58EF61A2"/>
    <w:rsid w:val="5907474F"/>
    <w:rsid w:val="595D26BF"/>
    <w:rsid w:val="59644FE8"/>
    <w:rsid w:val="59BE0D41"/>
    <w:rsid w:val="59F42114"/>
    <w:rsid w:val="5A3A6098"/>
    <w:rsid w:val="5A4A1971"/>
    <w:rsid w:val="5AB15F30"/>
    <w:rsid w:val="5AB6603E"/>
    <w:rsid w:val="5AB97692"/>
    <w:rsid w:val="5ADF27FC"/>
    <w:rsid w:val="5AE83894"/>
    <w:rsid w:val="5B2F6C0F"/>
    <w:rsid w:val="5B817737"/>
    <w:rsid w:val="5BEC6B98"/>
    <w:rsid w:val="5C242019"/>
    <w:rsid w:val="5C256B01"/>
    <w:rsid w:val="5C47163D"/>
    <w:rsid w:val="5C94724C"/>
    <w:rsid w:val="5CA77993"/>
    <w:rsid w:val="5CCD756D"/>
    <w:rsid w:val="5CE4702B"/>
    <w:rsid w:val="5CF67EBB"/>
    <w:rsid w:val="5CF77A07"/>
    <w:rsid w:val="5D137698"/>
    <w:rsid w:val="5D42733E"/>
    <w:rsid w:val="5D5B7785"/>
    <w:rsid w:val="5D605556"/>
    <w:rsid w:val="5DA3123F"/>
    <w:rsid w:val="5DC31E9D"/>
    <w:rsid w:val="5DD833F6"/>
    <w:rsid w:val="5E107CB0"/>
    <w:rsid w:val="5E826B2B"/>
    <w:rsid w:val="5EEB58BC"/>
    <w:rsid w:val="5F7563E8"/>
    <w:rsid w:val="5F9F0046"/>
    <w:rsid w:val="5FD16F8F"/>
    <w:rsid w:val="5FD222F0"/>
    <w:rsid w:val="5FD24EB6"/>
    <w:rsid w:val="601C63AC"/>
    <w:rsid w:val="6076449D"/>
    <w:rsid w:val="608E19BF"/>
    <w:rsid w:val="60AD0DA1"/>
    <w:rsid w:val="61117383"/>
    <w:rsid w:val="61323D2D"/>
    <w:rsid w:val="61461E2E"/>
    <w:rsid w:val="61832FC0"/>
    <w:rsid w:val="622827BA"/>
    <w:rsid w:val="62817AC9"/>
    <w:rsid w:val="629D788C"/>
    <w:rsid w:val="62DA1775"/>
    <w:rsid w:val="632E1181"/>
    <w:rsid w:val="63414A08"/>
    <w:rsid w:val="636558F4"/>
    <w:rsid w:val="639C1CD7"/>
    <w:rsid w:val="63A44D18"/>
    <w:rsid w:val="640B63B5"/>
    <w:rsid w:val="6421653E"/>
    <w:rsid w:val="64912F1E"/>
    <w:rsid w:val="64D241AA"/>
    <w:rsid w:val="64F72055"/>
    <w:rsid w:val="653C5395"/>
    <w:rsid w:val="656E1E23"/>
    <w:rsid w:val="65CB4F95"/>
    <w:rsid w:val="65D16938"/>
    <w:rsid w:val="65FF73AC"/>
    <w:rsid w:val="66241A15"/>
    <w:rsid w:val="662B1352"/>
    <w:rsid w:val="66345015"/>
    <w:rsid w:val="663F5C4B"/>
    <w:rsid w:val="66700BCC"/>
    <w:rsid w:val="66A267E3"/>
    <w:rsid w:val="66A5277A"/>
    <w:rsid w:val="66AC6CE9"/>
    <w:rsid w:val="67155F46"/>
    <w:rsid w:val="674C6ED0"/>
    <w:rsid w:val="676C1E58"/>
    <w:rsid w:val="6785488D"/>
    <w:rsid w:val="67D6315B"/>
    <w:rsid w:val="67F34797"/>
    <w:rsid w:val="681110E1"/>
    <w:rsid w:val="6813696C"/>
    <w:rsid w:val="686C3F3F"/>
    <w:rsid w:val="687B1DCA"/>
    <w:rsid w:val="68A13C36"/>
    <w:rsid w:val="68AF3D1E"/>
    <w:rsid w:val="68CC1DF2"/>
    <w:rsid w:val="68DF52DA"/>
    <w:rsid w:val="68E4497F"/>
    <w:rsid w:val="6903143E"/>
    <w:rsid w:val="692F48BA"/>
    <w:rsid w:val="697D0754"/>
    <w:rsid w:val="69F15990"/>
    <w:rsid w:val="6A231EA6"/>
    <w:rsid w:val="6AA4117C"/>
    <w:rsid w:val="6AB35233"/>
    <w:rsid w:val="6AC61499"/>
    <w:rsid w:val="6ACE5C0D"/>
    <w:rsid w:val="6AE15FBC"/>
    <w:rsid w:val="6B172264"/>
    <w:rsid w:val="6B275B3E"/>
    <w:rsid w:val="6B4C5195"/>
    <w:rsid w:val="6B8520D8"/>
    <w:rsid w:val="6BD26476"/>
    <w:rsid w:val="6BDA0D29"/>
    <w:rsid w:val="6C4B7FFE"/>
    <w:rsid w:val="6C5B5177"/>
    <w:rsid w:val="6C8A75BA"/>
    <w:rsid w:val="6CD54860"/>
    <w:rsid w:val="6CEA14E2"/>
    <w:rsid w:val="6D3A6F05"/>
    <w:rsid w:val="6D547210"/>
    <w:rsid w:val="6DDD482C"/>
    <w:rsid w:val="6DE857C6"/>
    <w:rsid w:val="6EAC171D"/>
    <w:rsid w:val="6FF027B8"/>
    <w:rsid w:val="70176058"/>
    <w:rsid w:val="7073658B"/>
    <w:rsid w:val="709C1390"/>
    <w:rsid w:val="70A34351"/>
    <w:rsid w:val="70C96F14"/>
    <w:rsid w:val="70D07F79"/>
    <w:rsid w:val="70D35B43"/>
    <w:rsid w:val="70DA63F4"/>
    <w:rsid w:val="718D48CE"/>
    <w:rsid w:val="71B15700"/>
    <w:rsid w:val="72147EC9"/>
    <w:rsid w:val="73185523"/>
    <w:rsid w:val="733D7D55"/>
    <w:rsid w:val="734F6224"/>
    <w:rsid w:val="73545AF5"/>
    <w:rsid w:val="736E45F4"/>
    <w:rsid w:val="737543F5"/>
    <w:rsid w:val="737D3A05"/>
    <w:rsid w:val="73D57AB7"/>
    <w:rsid w:val="74CD2F7A"/>
    <w:rsid w:val="74F12B9C"/>
    <w:rsid w:val="7512577F"/>
    <w:rsid w:val="75273CB3"/>
    <w:rsid w:val="75330489"/>
    <w:rsid w:val="75337EA5"/>
    <w:rsid w:val="756A753E"/>
    <w:rsid w:val="75731FCA"/>
    <w:rsid w:val="759B512E"/>
    <w:rsid w:val="75B654D6"/>
    <w:rsid w:val="761A5F4C"/>
    <w:rsid w:val="761E3F29"/>
    <w:rsid w:val="7648609D"/>
    <w:rsid w:val="765D3AD2"/>
    <w:rsid w:val="766923E4"/>
    <w:rsid w:val="76F11C55"/>
    <w:rsid w:val="7731141A"/>
    <w:rsid w:val="77BD6AD2"/>
    <w:rsid w:val="77D6704B"/>
    <w:rsid w:val="78843880"/>
    <w:rsid w:val="789470BC"/>
    <w:rsid w:val="78AD6E21"/>
    <w:rsid w:val="78BD2036"/>
    <w:rsid w:val="78C81C1A"/>
    <w:rsid w:val="78EC4A89"/>
    <w:rsid w:val="78F165F1"/>
    <w:rsid w:val="79433782"/>
    <w:rsid w:val="79AD649A"/>
    <w:rsid w:val="79B871A5"/>
    <w:rsid w:val="79D67FAF"/>
    <w:rsid w:val="7AA214A5"/>
    <w:rsid w:val="7AAD2B20"/>
    <w:rsid w:val="7AB11366"/>
    <w:rsid w:val="7B3B710C"/>
    <w:rsid w:val="7B711CE8"/>
    <w:rsid w:val="7BA23888"/>
    <w:rsid w:val="7BE44014"/>
    <w:rsid w:val="7C2F1677"/>
    <w:rsid w:val="7C4A42D7"/>
    <w:rsid w:val="7C6E452E"/>
    <w:rsid w:val="7CFF31EC"/>
    <w:rsid w:val="7D3652ED"/>
    <w:rsid w:val="7D621548"/>
    <w:rsid w:val="7DD22A60"/>
    <w:rsid w:val="7DE46A4A"/>
    <w:rsid w:val="7DF1103C"/>
    <w:rsid w:val="7E4604EE"/>
    <w:rsid w:val="7E463A79"/>
    <w:rsid w:val="7E4F7DA2"/>
    <w:rsid w:val="7E58094F"/>
    <w:rsid w:val="7EA8335E"/>
    <w:rsid w:val="7EDA506C"/>
    <w:rsid w:val="7EE647A0"/>
    <w:rsid w:val="7F0616A4"/>
    <w:rsid w:val="7F201529"/>
    <w:rsid w:val="7F3948E4"/>
    <w:rsid w:val="7F5D149C"/>
    <w:rsid w:val="7F8861FA"/>
    <w:rsid w:val="7F8A1D8C"/>
    <w:rsid w:val="7F8E76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qFormat/>
    <w:uiPriority w:val="0"/>
    <w:pPr>
      <w:spacing w:after="120" w:afterLines="0" w:afterAutospacing="0"/>
    </w:p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河南省分公司</Company>
  <Pages>8</Pages>
  <Words>4565</Words>
  <Characters>4573</Characters>
  <Lines>0</Lines>
  <Paragraphs>0</Paragraphs>
  <TotalTime>49</TotalTime>
  <ScaleCrop>false</ScaleCrop>
  <LinksUpToDate>false</LinksUpToDate>
  <CharactersWithSpaces>4573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2026-04-16T12:37:00Z</dcterms:created>
  <dc:creator> </dc:creator>
  <cp:lastModifiedBy>云鹤</cp:lastModifiedBy>
  <dcterms:modified xsi:type="dcterms:W3CDTF">2026-07-19T09:34:43Z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5263E50BDF634B80ACBEEA49243FC844_11</vt:lpwstr>
  </property>
  <property fmtid="{D5CDD505-2E9C-101B-9397-08002B2CF9AE}" pid="4" name="KSOTemplateDocerSaveRecord">
    <vt:lpwstr>eyJoZGlkIjoiYjgyOGQyODI3NTAyMDJjYmRjZmFkZWE1NDI5Y2Q4NDIiLCJ1c2VySWQiOiI3NTQ3NDY4MDAifQ==</vt:lpwstr>
  </property>
</Properties>
</file>