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5C5" w:rsidRDefault="004565C5" w:rsidP="00A83F70">
      <w:pPr>
        <w:jc w:val="center"/>
        <w:rPr>
          <w:sz w:val="24"/>
          <w:szCs w:val="24"/>
          <w:lang w:val="en-IN"/>
        </w:rPr>
      </w:pPr>
      <w:r w:rsidRPr="00A77E48">
        <w:rPr>
          <w:sz w:val="24"/>
          <w:szCs w:val="24"/>
          <w:lang w:val="en-IN"/>
        </w:rPr>
        <w:t>13. DALITS</w:t>
      </w:r>
    </w:p>
    <w:tbl>
      <w:tblPr>
        <w:tblStyle w:val="TableGrid"/>
        <w:tblW w:w="0" w:type="auto"/>
        <w:tblLook w:val="04A0" w:firstRow="1" w:lastRow="0" w:firstColumn="1" w:lastColumn="0" w:noHBand="0" w:noVBand="1"/>
      </w:tblPr>
      <w:tblGrid>
        <w:gridCol w:w="9576"/>
      </w:tblGrid>
      <w:tr w:rsidR="00A83F70" w:rsidTr="00A83F70">
        <w:trPr>
          <w:trHeight w:val="3131"/>
        </w:trPr>
        <w:tc>
          <w:tcPr>
            <w:tcW w:w="9576" w:type="dxa"/>
          </w:tcPr>
          <w:p w:rsidR="00A83F70" w:rsidRPr="00CD2C25" w:rsidRDefault="00A83F70" w:rsidP="00A83F70">
            <w:pPr>
              <w:jc w:val="center"/>
              <w:rPr>
                <w:b/>
              </w:rPr>
            </w:pPr>
            <w:r w:rsidRPr="00CD2C25">
              <w:rPr>
                <w:b/>
              </w:rPr>
              <w:t>Highlights</w:t>
            </w:r>
          </w:p>
          <w:p w:rsidR="00A83F70" w:rsidRDefault="00A83F70" w:rsidP="00A83F70">
            <w:pPr>
              <w:pStyle w:val="ListParagraph"/>
              <w:numPr>
                <w:ilvl w:val="0"/>
                <w:numId w:val="1"/>
              </w:numPr>
              <w:jc w:val="both"/>
            </w:pPr>
            <w:r>
              <w:t xml:space="preserve">Allocations under Statement 10 A, i.e. allocations for Welfare of Scheduled Castes have increased from </w:t>
            </w:r>
            <w:proofErr w:type="spellStart"/>
            <w:r>
              <w:t>Rs</w:t>
            </w:r>
            <w:proofErr w:type="spellEnd"/>
            <w:r>
              <w:t xml:space="preserve">. 38,833 crore in 2016-17 (BE) to </w:t>
            </w:r>
            <w:proofErr w:type="spellStart"/>
            <w:r>
              <w:t>Rs</w:t>
            </w:r>
            <w:proofErr w:type="spellEnd"/>
            <w:r>
              <w:t>. 52,393 crore in 2017-18 (BE)</w:t>
            </w:r>
          </w:p>
          <w:p w:rsidR="00A83F70" w:rsidRDefault="00A83F70" w:rsidP="00A83F70">
            <w:pPr>
              <w:pStyle w:val="ListParagraph"/>
              <w:numPr>
                <w:ilvl w:val="0"/>
                <w:numId w:val="1"/>
              </w:numPr>
              <w:jc w:val="both"/>
            </w:pPr>
            <w:r>
              <w:t>With the merger of Plan and Non-Plan heads of expenditure, there is lack of clarity regarding parameters for assessing allocations reported under Statement 10 A</w:t>
            </w:r>
          </w:p>
          <w:p w:rsidR="00A83F70" w:rsidRDefault="00A83F70" w:rsidP="00A83F70">
            <w:pPr>
              <w:pStyle w:val="ListParagraph"/>
              <w:numPr>
                <w:ilvl w:val="0"/>
                <w:numId w:val="1"/>
              </w:numPr>
              <w:jc w:val="both"/>
            </w:pPr>
            <w:r>
              <w:t xml:space="preserve">Outcome based monitoring of Scheduled Caste Sub Plan would be carried out by the NITI </w:t>
            </w:r>
            <w:proofErr w:type="spellStart"/>
            <w:r>
              <w:t>Aayog</w:t>
            </w:r>
            <w:proofErr w:type="spellEnd"/>
          </w:p>
          <w:p w:rsidR="00A83F70" w:rsidRDefault="00A83F70" w:rsidP="00A83F70">
            <w:pPr>
              <w:pStyle w:val="ListParagraph"/>
              <w:numPr>
                <w:ilvl w:val="0"/>
                <w:numId w:val="1"/>
              </w:numPr>
              <w:jc w:val="both"/>
            </w:pPr>
            <w:r>
              <w:t xml:space="preserve">Allocations to the Department of Social Justice and Empowerment has increased from </w:t>
            </w:r>
            <w:proofErr w:type="spellStart"/>
            <w:r>
              <w:t>Rs</w:t>
            </w:r>
            <w:proofErr w:type="spellEnd"/>
            <w:r>
              <w:t xml:space="preserve">. 6,566 crore in 2016-17 (BE) to </w:t>
            </w:r>
            <w:proofErr w:type="spellStart"/>
            <w:r>
              <w:t>Rs</w:t>
            </w:r>
            <w:proofErr w:type="spellEnd"/>
            <w:r>
              <w:t>. 6,908 crore in 2017-18 (BE)</w:t>
            </w:r>
          </w:p>
          <w:p w:rsidR="00A83F70" w:rsidRPr="00A83F70" w:rsidRDefault="00A83F70" w:rsidP="00A83F70">
            <w:pPr>
              <w:pStyle w:val="ListParagraph"/>
              <w:numPr>
                <w:ilvl w:val="0"/>
                <w:numId w:val="1"/>
              </w:numPr>
              <w:jc w:val="both"/>
            </w:pPr>
            <w:r>
              <w:t xml:space="preserve">The lending target of </w:t>
            </w:r>
            <w:r w:rsidRPr="00A77E48">
              <w:rPr>
                <w:i/>
                <w:iCs/>
              </w:rPr>
              <w:t xml:space="preserve">Pradhan </w:t>
            </w:r>
            <w:proofErr w:type="spellStart"/>
            <w:r>
              <w:rPr>
                <w:i/>
                <w:iCs/>
              </w:rPr>
              <w:t>Mantri</w:t>
            </w:r>
            <w:proofErr w:type="spellEnd"/>
            <w:r w:rsidRPr="00A77E48">
              <w:rPr>
                <w:i/>
                <w:iCs/>
              </w:rPr>
              <w:t xml:space="preserve"> Mudra </w:t>
            </w:r>
            <w:proofErr w:type="spellStart"/>
            <w:r w:rsidRPr="00A77E48">
              <w:rPr>
                <w:i/>
                <w:iCs/>
              </w:rPr>
              <w:t>Yojana</w:t>
            </w:r>
            <w:proofErr w:type="spellEnd"/>
            <w:r>
              <w:t xml:space="preserve">, which gives priority to </w:t>
            </w:r>
            <w:r w:rsidRPr="00A77E48">
              <w:rPr>
                <w:i/>
                <w:iCs/>
              </w:rPr>
              <w:t>Dalits</w:t>
            </w:r>
            <w:r>
              <w:t xml:space="preserve"> among other socially disadvantaged groups, has been doubled to </w:t>
            </w:r>
            <w:proofErr w:type="spellStart"/>
            <w:r>
              <w:t>Rs</w:t>
            </w:r>
            <w:proofErr w:type="spellEnd"/>
            <w:r>
              <w:t xml:space="preserve">. 2.44 lakh crore in 2017-18 (BE). This was </w:t>
            </w:r>
            <w:proofErr w:type="spellStart"/>
            <w:r>
              <w:t>Rs</w:t>
            </w:r>
            <w:proofErr w:type="spellEnd"/>
            <w:r>
              <w:t>. 1.22 lakh crore in 2016-17 (BE)</w:t>
            </w:r>
          </w:p>
        </w:tc>
      </w:tr>
    </w:tbl>
    <w:p w:rsidR="0064226B" w:rsidRDefault="0064226B" w:rsidP="00071983">
      <w:pPr>
        <w:jc w:val="both"/>
        <w:rPr>
          <w:lang w:val="en-IN"/>
        </w:rPr>
      </w:pPr>
    </w:p>
    <w:p w:rsidR="00D96821" w:rsidRPr="00A77E48" w:rsidRDefault="00232868" w:rsidP="00071983">
      <w:pPr>
        <w:jc w:val="both"/>
        <w:rPr>
          <w:lang w:val="en-IN"/>
        </w:rPr>
      </w:pPr>
      <w:r w:rsidRPr="00A77E48">
        <w:rPr>
          <w:lang w:val="en-IN"/>
        </w:rPr>
        <w:t>While</w:t>
      </w:r>
      <w:r w:rsidR="009F095A" w:rsidRPr="00A77E48">
        <w:rPr>
          <w:lang w:val="en-IN"/>
        </w:rPr>
        <w:t xml:space="preserve"> the overall objectives of the last two Five Year Plans (11</w:t>
      </w:r>
      <w:r w:rsidR="009F095A" w:rsidRPr="00A77E48">
        <w:rPr>
          <w:vertAlign w:val="superscript"/>
          <w:lang w:val="en-IN"/>
        </w:rPr>
        <w:t>th</w:t>
      </w:r>
      <w:r w:rsidR="009F095A" w:rsidRPr="00A77E48">
        <w:rPr>
          <w:lang w:val="en-IN"/>
        </w:rPr>
        <w:t xml:space="preserve"> and 12</w:t>
      </w:r>
      <w:r w:rsidR="009F095A" w:rsidRPr="00A77E48">
        <w:rPr>
          <w:vertAlign w:val="superscript"/>
          <w:lang w:val="en-IN"/>
        </w:rPr>
        <w:t>th</w:t>
      </w:r>
      <w:r w:rsidR="009F095A" w:rsidRPr="00A77E48">
        <w:rPr>
          <w:lang w:val="en-IN"/>
        </w:rPr>
        <w:t xml:space="preserve">) </w:t>
      </w:r>
      <w:r w:rsidRPr="00A77E48">
        <w:rPr>
          <w:lang w:val="en-IN"/>
        </w:rPr>
        <w:t>focused</w:t>
      </w:r>
      <w:r w:rsidR="009F095A" w:rsidRPr="00A77E48">
        <w:rPr>
          <w:lang w:val="en-IN"/>
        </w:rPr>
        <w:t xml:space="preserve"> on “inclusive growth”</w:t>
      </w:r>
      <w:r w:rsidR="00B734AD" w:rsidRPr="00A77E48">
        <w:rPr>
          <w:lang w:val="en-IN"/>
        </w:rPr>
        <w:t xml:space="preserve">, </w:t>
      </w:r>
      <w:r w:rsidRPr="00A77E48">
        <w:rPr>
          <w:lang w:val="en-IN"/>
        </w:rPr>
        <w:t>at</w:t>
      </w:r>
      <w:r w:rsidR="00B734AD" w:rsidRPr="00A77E48">
        <w:rPr>
          <w:lang w:val="en-IN"/>
        </w:rPr>
        <w:t xml:space="preserve"> end of the 12</w:t>
      </w:r>
      <w:r w:rsidR="00B734AD" w:rsidRPr="00A77E48">
        <w:rPr>
          <w:vertAlign w:val="superscript"/>
          <w:lang w:val="en-IN"/>
        </w:rPr>
        <w:t>th</w:t>
      </w:r>
      <w:r w:rsidR="00B734AD" w:rsidRPr="00A77E48">
        <w:rPr>
          <w:lang w:val="en-IN"/>
        </w:rPr>
        <w:t xml:space="preserve"> Five Year Plan, </w:t>
      </w:r>
      <w:r w:rsidR="00B734AD" w:rsidRPr="00A77E48">
        <w:rPr>
          <w:i/>
          <w:iCs/>
          <w:lang w:val="en-IN"/>
        </w:rPr>
        <w:t>Dalits</w:t>
      </w:r>
      <w:r w:rsidR="00B734AD" w:rsidRPr="00A77E48">
        <w:rPr>
          <w:lang w:val="en-IN"/>
        </w:rPr>
        <w:t xml:space="preserve"> continue to face critical development deficits. </w:t>
      </w:r>
      <w:r w:rsidR="00D96821" w:rsidRPr="00A77E48">
        <w:rPr>
          <w:lang w:val="en-IN"/>
        </w:rPr>
        <w:t xml:space="preserve">They face persistent discrimination, social exclusion, limited access to basic services and unequal opportunities. While the Five Year Plans have resulted in, at best, </w:t>
      </w:r>
      <w:proofErr w:type="gramStart"/>
      <w:r w:rsidR="00D96821" w:rsidRPr="00A77E48">
        <w:rPr>
          <w:lang w:val="en-IN"/>
        </w:rPr>
        <w:t xml:space="preserve">a limited improvement in the status of </w:t>
      </w:r>
      <w:r w:rsidR="00D96821" w:rsidRPr="00A77E48">
        <w:rPr>
          <w:i/>
          <w:iCs/>
          <w:lang w:val="en-IN"/>
        </w:rPr>
        <w:t>Dalits</w:t>
      </w:r>
      <w:r w:rsidR="00D96821" w:rsidRPr="00A77E48">
        <w:rPr>
          <w:lang w:val="en-IN"/>
        </w:rPr>
        <w:t xml:space="preserve">, there </w:t>
      </w:r>
      <w:r w:rsidR="00A77E48">
        <w:rPr>
          <w:lang w:val="en-IN"/>
        </w:rPr>
        <w:t>are</w:t>
      </w:r>
      <w:proofErr w:type="gramEnd"/>
      <w:r w:rsidR="00D96821" w:rsidRPr="00A77E48">
        <w:rPr>
          <w:lang w:val="en-IN"/>
        </w:rPr>
        <w:t xml:space="preserve"> now additional concern</w:t>
      </w:r>
      <w:r w:rsidRPr="00A77E48">
        <w:rPr>
          <w:lang w:val="en-IN"/>
        </w:rPr>
        <w:t>s</w:t>
      </w:r>
      <w:r w:rsidR="00D96821" w:rsidRPr="00A77E48">
        <w:rPr>
          <w:lang w:val="en-IN"/>
        </w:rPr>
        <w:t xml:space="preserve"> regarding the approach adopted to address their concerns.  </w:t>
      </w:r>
    </w:p>
    <w:p w:rsidR="00D96821" w:rsidRPr="00A77E48" w:rsidRDefault="00D96821" w:rsidP="00071983">
      <w:pPr>
        <w:jc w:val="both"/>
        <w:rPr>
          <w:lang w:val="en-IN"/>
        </w:rPr>
      </w:pPr>
      <w:r w:rsidRPr="00A77E48">
        <w:rPr>
          <w:lang w:val="en-IN"/>
        </w:rPr>
        <w:t xml:space="preserve">Scheduled Caste Sub Plan (SCSP) was introduced in 1979 to address </w:t>
      </w:r>
      <w:r w:rsidR="00A83F70">
        <w:rPr>
          <w:lang w:val="en-IN"/>
        </w:rPr>
        <w:t xml:space="preserve">the </w:t>
      </w:r>
      <w:r w:rsidRPr="00A77E48">
        <w:rPr>
          <w:lang w:val="en-IN"/>
        </w:rPr>
        <w:t xml:space="preserve">multiple development deficits confronting </w:t>
      </w:r>
      <w:r w:rsidRPr="00A77E48">
        <w:rPr>
          <w:i/>
          <w:iCs/>
          <w:lang w:val="en-IN"/>
        </w:rPr>
        <w:t>Dalits</w:t>
      </w:r>
      <w:r w:rsidRPr="00A77E48">
        <w:rPr>
          <w:lang w:val="en-IN"/>
        </w:rPr>
        <w:t>. It stipulate</w:t>
      </w:r>
      <w:r w:rsidR="006676CD" w:rsidRPr="00A77E48">
        <w:rPr>
          <w:lang w:val="en-IN"/>
        </w:rPr>
        <w:t>s</w:t>
      </w:r>
      <w:r w:rsidRPr="00A77E48">
        <w:rPr>
          <w:lang w:val="en-IN"/>
        </w:rPr>
        <w:t xml:space="preserve"> </w:t>
      </w:r>
      <w:r w:rsidR="0029093E" w:rsidRPr="00A77E48">
        <w:rPr>
          <w:lang w:val="en-IN"/>
        </w:rPr>
        <w:t xml:space="preserve">earmarking </w:t>
      </w:r>
      <w:r w:rsidRPr="00A77E48">
        <w:rPr>
          <w:lang w:val="en-IN"/>
        </w:rPr>
        <w:t xml:space="preserve">plan outlays for </w:t>
      </w:r>
      <w:r w:rsidRPr="00A77E48">
        <w:rPr>
          <w:i/>
          <w:iCs/>
          <w:lang w:val="en-IN"/>
        </w:rPr>
        <w:t>Dalits</w:t>
      </w:r>
      <w:r w:rsidRPr="00A77E48">
        <w:rPr>
          <w:lang w:val="en-IN"/>
        </w:rPr>
        <w:t xml:space="preserve"> in proportion to their share in the total population of the country (which is 16.6 percent as per Census 2011). While t</w:t>
      </w:r>
      <w:r w:rsidR="00964D15" w:rsidRPr="00A77E48">
        <w:rPr>
          <w:lang w:val="en-IN"/>
        </w:rPr>
        <w:t>he implementation of the SCSP has been</w:t>
      </w:r>
      <w:r w:rsidRPr="00A77E48">
        <w:rPr>
          <w:lang w:val="en-IN"/>
        </w:rPr>
        <w:t xml:space="preserve"> marred with a number o</w:t>
      </w:r>
      <w:r w:rsidR="00964D15" w:rsidRPr="00A77E48">
        <w:rPr>
          <w:lang w:val="en-IN"/>
        </w:rPr>
        <w:t xml:space="preserve">f concerns, it </w:t>
      </w:r>
      <w:r w:rsidR="001425A2">
        <w:rPr>
          <w:lang w:val="en-IN"/>
        </w:rPr>
        <w:t>is nevertheless</w:t>
      </w:r>
      <w:r w:rsidR="0096552A">
        <w:rPr>
          <w:lang w:val="en-IN"/>
        </w:rPr>
        <w:t xml:space="preserve">, </w:t>
      </w:r>
      <w:r w:rsidR="00964D15" w:rsidRPr="00A77E48">
        <w:rPr>
          <w:lang w:val="en-IN"/>
        </w:rPr>
        <w:t xml:space="preserve">an important strategy to ensure direct policy driven interventions for </w:t>
      </w:r>
      <w:r w:rsidR="0029093E" w:rsidRPr="00A77E48">
        <w:rPr>
          <w:i/>
          <w:iCs/>
          <w:lang w:val="en-IN"/>
        </w:rPr>
        <w:t>Dalits</w:t>
      </w:r>
      <w:r w:rsidR="006676CD" w:rsidRPr="00A77E48">
        <w:rPr>
          <w:lang w:val="en-IN"/>
        </w:rPr>
        <w:t xml:space="preserve"> across sectors</w:t>
      </w:r>
      <w:r w:rsidR="00964D15" w:rsidRPr="00A77E48">
        <w:rPr>
          <w:lang w:val="en-IN"/>
        </w:rPr>
        <w:t>.</w:t>
      </w:r>
      <w:r w:rsidR="006676CD" w:rsidRPr="00A77E48">
        <w:rPr>
          <w:lang w:val="en-IN"/>
        </w:rPr>
        <w:t xml:space="preserve"> However, the merger of Plan and Non-Plan heads of expenditure in Union Budget 2017-18 raise</w:t>
      </w:r>
      <w:r w:rsidR="0029093E" w:rsidRPr="00A77E48">
        <w:rPr>
          <w:lang w:val="en-IN"/>
        </w:rPr>
        <w:t>s</w:t>
      </w:r>
      <w:r w:rsidR="006676CD" w:rsidRPr="00A77E48">
        <w:rPr>
          <w:lang w:val="en-IN"/>
        </w:rPr>
        <w:t xml:space="preserve"> questions regarding </w:t>
      </w:r>
      <w:r w:rsidR="00C0219C" w:rsidRPr="00A77E48">
        <w:rPr>
          <w:lang w:val="en-IN"/>
        </w:rPr>
        <w:t xml:space="preserve">how the strategy would be implemented </w:t>
      </w:r>
      <w:r w:rsidR="006676CD" w:rsidRPr="00A77E48">
        <w:rPr>
          <w:lang w:val="en-IN"/>
        </w:rPr>
        <w:t xml:space="preserve">now. </w:t>
      </w:r>
      <w:r w:rsidR="0029093E" w:rsidRPr="00A77E48">
        <w:rPr>
          <w:lang w:val="en-IN"/>
        </w:rPr>
        <w:t xml:space="preserve">At the same time, schemes for </w:t>
      </w:r>
      <w:r w:rsidR="0029093E" w:rsidRPr="00A77E48">
        <w:rPr>
          <w:i/>
          <w:iCs/>
          <w:lang w:val="en-IN"/>
        </w:rPr>
        <w:t>Dalits</w:t>
      </w:r>
      <w:r w:rsidR="001066B1">
        <w:rPr>
          <w:lang w:val="en-IN"/>
        </w:rPr>
        <w:t xml:space="preserve"> [</w:t>
      </w:r>
      <w:r w:rsidR="0029093E" w:rsidRPr="00A77E48">
        <w:rPr>
          <w:lang w:val="en-IN"/>
        </w:rPr>
        <w:t xml:space="preserve">under </w:t>
      </w:r>
      <w:r w:rsidR="00C22AF5" w:rsidRPr="00A77E48">
        <w:rPr>
          <w:lang w:val="en-IN"/>
        </w:rPr>
        <w:t>Department</w:t>
      </w:r>
      <w:r w:rsidR="0029093E" w:rsidRPr="00A77E48">
        <w:rPr>
          <w:lang w:val="en-IN"/>
        </w:rPr>
        <w:t xml:space="preserve"> of Social Justice and Empowerment (</w:t>
      </w:r>
      <w:r w:rsidR="00C22AF5" w:rsidRPr="00A77E48">
        <w:rPr>
          <w:lang w:val="en-IN"/>
        </w:rPr>
        <w:t>D</w:t>
      </w:r>
      <w:r w:rsidR="001066B1">
        <w:rPr>
          <w:lang w:val="en-IN"/>
        </w:rPr>
        <w:t>SJE)]</w:t>
      </w:r>
      <w:r w:rsidR="0029093E" w:rsidRPr="00A77E48">
        <w:rPr>
          <w:lang w:val="en-IN"/>
        </w:rPr>
        <w:t xml:space="preserve"> were identified as those schemes whose allocations would be ‘protected’ by the Union Government in restructuring of the </w:t>
      </w:r>
      <w:r w:rsidR="0096552A">
        <w:rPr>
          <w:lang w:val="en-IN"/>
        </w:rPr>
        <w:t>Centrally Sponsored Schemes (</w:t>
      </w:r>
      <w:r w:rsidR="0029093E" w:rsidRPr="00A77E48">
        <w:rPr>
          <w:lang w:val="en-IN"/>
        </w:rPr>
        <w:t>CSS</w:t>
      </w:r>
      <w:r w:rsidR="0096552A">
        <w:rPr>
          <w:lang w:val="en-IN"/>
        </w:rPr>
        <w:t>)</w:t>
      </w:r>
      <w:r w:rsidR="0029093E" w:rsidRPr="00A77E48">
        <w:rPr>
          <w:lang w:val="en-IN"/>
        </w:rPr>
        <w:t xml:space="preserve">. </w:t>
      </w:r>
      <w:r w:rsidR="001066B1">
        <w:rPr>
          <w:lang w:val="en-IN"/>
        </w:rPr>
        <w:t>Given the backdrop</w:t>
      </w:r>
      <w:r w:rsidR="0021336D" w:rsidRPr="00A77E48">
        <w:rPr>
          <w:lang w:val="en-IN"/>
        </w:rPr>
        <w:t xml:space="preserve">, </w:t>
      </w:r>
      <w:r w:rsidR="001066B1">
        <w:rPr>
          <w:lang w:val="en-IN"/>
        </w:rPr>
        <w:t>it is imperative to track the</w:t>
      </w:r>
      <w:r w:rsidR="0029093E" w:rsidRPr="00A77E48">
        <w:rPr>
          <w:lang w:val="en-IN"/>
        </w:rPr>
        <w:t xml:space="preserve"> allocations for </w:t>
      </w:r>
      <w:r w:rsidR="0029093E" w:rsidRPr="00A77E48">
        <w:rPr>
          <w:i/>
          <w:iCs/>
          <w:lang w:val="en-IN"/>
        </w:rPr>
        <w:t>Dalits</w:t>
      </w:r>
      <w:r w:rsidR="0029093E" w:rsidRPr="00A77E48">
        <w:rPr>
          <w:lang w:val="en-IN"/>
        </w:rPr>
        <w:t xml:space="preserve">, both under SCSP as well as for </w:t>
      </w:r>
      <w:r w:rsidR="00C22AF5" w:rsidRPr="00A77E48">
        <w:rPr>
          <w:lang w:val="en-IN"/>
        </w:rPr>
        <w:t>D</w:t>
      </w:r>
      <w:r w:rsidR="001066B1">
        <w:rPr>
          <w:lang w:val="en-IN"/>
        </w:rPr>
        <w:t xml:space="preserve">SJE from the Union Budgets. </w:t>
      </w:r>
    </w:p>
    <w:p w:rsidR="0021336D" w:rsidRPr="00A77E48" w:rsidRDefault="0029093E" w:rsidP="00071983">
      <w:pPr>
        <w:jc w:val="both"/>
        <w:rPr>
          <w:lang w:val="en-IN"/>
        </w:rPr>
      </w:pPr>
      <w:r w:rsidRPr="00A77E48">
        <w:rPr>
          <w:lang w:val="en-IN"/>
        </w:rPr>
        <w:t>The reporting in SCSP in Union Budget 2017-18 marks a departure from the earlier statement as</w:t>
      </w:r>
      <w:r w:rsidR="0021336D" w:rsidRPr="00A77E48">
        <w:rPr>
          <w:lang w:val="en-IN"/>
        </w:rPr>
        <w:t>:</w:t>
      </w:r>
      <w:r w:rsidRPr="00A77E48">
        <w:rPr>
          <w:lang w:val="en-IN"/>
        </w:rPr>
        <w:t xml:space="preserve"> (</w:t>
      </w:r>
      <w:proofErr w:type="spellStart"/>
      <w:r w:rsidRPr="00A77E48">
        <w:rPr>
          <w:lang w:val="en-IN"/>
        </w:rPr>
        <w:t>i</w:t>
      </w:r>
      <w:proofErr w:type="spellEnd"/>
      <w:r w:rsidRPr="00A77E48">
        <w:rPr>
          <w:lang w:val="en-IN"/>
        </w:rPr>
        <w:t xml:space="preserve">) the structure of the sub-plan has been replaced by </w:t>
      </w:r>
      <w:r w:rsidR="008235D5" w:rsidRPr="00A77E48">
        <w:rPr>
          <w:lang w:val="en-IN"/>
        </w:rPr>
        <w:t>a</w:t>
      </w:r>
      <w:r w:rsidRPr="00A77E48">
        <w:rPr>
          <w:lang w:val="en-IN"/>
        </w:rPr>
        <w:t xml:space="preserve"> statement giving “Allocations for Welfare of Scheduled Castes”, (ii) allocations for SCSP are now earmarked </w:t>
      </w:r>
      <w:r w:rsidR="001425A2">
        <w:rPr>
          <w:lang w:val="en-IN"/>
        </w:rPr>
        <w:t xml:space="preserve">from </w:t>
      </w:r>
      <w:r w:rsidRPr="00A77E48">
        <w:rPr>
          <w:lang w:val="en-IN"/>
        </w:rPr>
        <w:t>the total schemes’ allocations, segregated as Revenue and Capital expenditure</w:t>
      </w:r>
      <w:r w:rsidR="00075DB5">
        <w:rPr>
          <w:lang w:val="en-IN"/>
        </w:rPr>
        <w:t>,</w:t>
      </w:r>
      <w:r w:rsidR="0021336D" w:rsidRPr="00A77E48">
        <w:rPr>
          <w:lang w:val="en-IN"/>
        </w:rPr>
        <w:t xml:space="preserve"> </w:t>
      </w:r>
      <w:r w:rsidR="00C30ED6">
        <w:rPr>
          <w:lang w:val="en-IN"/>
        </w:rPr>
        <w:t xml:space="preserve">and </w:t>
      </w:r>
      <w:r w:rsidR="0021336D" w:rsidRPr="00A77E48">
        <w:rPr>
          <w:lang w:val="en-IN"/>
        </w:rPr>
        <w:t>(iii) the statement now appears as Statement 10</w:t>
      </w:r>
      <w:r w:rsidR="001066B1">
        <w:rPr>
          <w:lang w:val="en-IN"/>
        </w:rPr>
        <w:t xml:space="preserve"> </w:t>
      </w:r>
      <w:r w:rsidR="0021336D" w:rsidRPr="00A77E48">
        <w:rPr>
          <w:lang w:val="en-IN"/>
        </w:rPr>
        <w:t>A, instead of Statement 21</w:t>
      </w:r>
      <w:r w:rsidR="001425A2">
        <w:rPr>
          <w:lang w:val="en-IN"/>
        </w:rPr>
        <w:t>,</w:t>
      </w:r>
      <w:r w:rsidR="0021336D" w:rsidRPr="00A77E48">
        <w:rPr>
          <w:lang w:val="en-IN"/>
        </w:rPr>
        <w:t xml:space="preserve"> till last year</w:t>
      </w:r>
      <w:r w:rsidRPr="00A77E48">
        <w:rPr>
          <w:lang w:val="en-IN"/>
        </w:rPr>
        <w:t xml:space="preserve">. </w:t>
      </w:r>
      <w:r w:rsidR="008235D5" w:rsidRPr="00A77E48">
        <w:rPr>
          <w:lang w:val="en-IN"/>
        </w:rPr>
        <w:t>The allocations earmarked under SCSP have increased by almost 36 percent from 2016-17 (BE) to 2017-18 (BE)</w:t>
      </w:r>
      <w:r w:rsidR="0021336D" w:rsidRPr="00A77E48">
        <w:rPr>
          <w:lang w:val="en-IN"/>
        </w:rPr>
        <w:t xml:space="preserve"> (see figure 13.1)</w:t>
      </w:r>
      <w:r w:rsidR="008235D5" w:rsidRPr="00A77E48">
        <w:rPr>
          <w:lang w:val="en-IN"/>
        </w:rPr>
        <w:t xml:space="preserve">. </w:t>
      </w:r>
    </w:p>
    <w:p w:rsidR="00D647FE" w:rsidRPr="00D647FE" w:rsidRDefault="00D647FE" w:rsidP="00D647FE">
      <w:pPr>
        <w:jc w:val="center"/>
        <w:rPr>
          <w:b/>
          <w:bCs/>
        </w:rPr>
      </w:pPr>
      <w:r w:rsidRPr="00D647FE">
        <w:rPr>
          <w:b/>
          <w:bCs/>
        </w:rPr>
        <w:t>Figure 13.1: Budgetary Outlays for Dalits (</w:t>
      </w:r>
      <w:proofErr w:type="spellStart"/>
      <w:r w:rsidRPr="00D647FE">
        <w:rPr>
          <w:b/>
          <w:bCs/>
        </w:rPr>
        <w:t>Rs</w:t>
      </w:r>
      <w:proofErr w:type="spellEnd"/>
      <w:r w:rsidRPr="00D647FE">
        <w:rPr>
          <w:b/>
          <w:bCs/>
        </w:rPr>
        <w:t>. crore)</w:t>
      </w:r>
    </w:p>
    <w:p w:rsidR="00071983" w:rsidRPr="00A77E48" w:rsidRDefault="00071983" w:rsidP="00071983">
      <w:pPr>
        <w:jc w:val="both"/>
        <w:rPr>
          <w:lang w:val="en-IN"/>
        </w:rPr>
      </w:pPr>
      <w:r w:rsidRPr="00A77E48">
        <w:rPr>
          <w:noProof/>
          <w:lang w:bidi="hi-IN"/>
        </w:rPr>
        <w:drawing>
          <wp:inline distT="0" distB="0" distL="0" distR="0" wp14:anchorId="671F0906" wp14:editId="2CAA22FE">
            <wp:extent cx="5925787" cy="1995055"/>
            <wp:effectExtent l="0" t="0" r="18415"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109F3" w:rsidRPr="00A77E48" w:rsidRDefault="0021336D" w:rsidP="00071983">
      <w:pPr>
        <w:jc w:val="both"/>
        <w:rPr>
          <w:sz w:val="18"/>
          <w:szCs w:val="18"/>
          <w:lang w:val="en-IN"/>
        </w:rPr>
      </w:pPr>
      <w:r w:rsidRPr="00A77E48">
        <w:rPr>
          <w:i/>
          <w:iCs/>
          <w:sz w:val="18"/>
          <w:szCs w:val="18"/>
          <w:lang w:val="en-IN"/>
        </w:rPr>
        <w:t>Source:</w:t>
      </w:r>
      <w:r w:rsidRPr="00A77E48">
        <w:rPr>
          <w:sz w:val="18"/>
          <w:szCs w:val="18"/>
          <w:lang w:val="en-IN"/>
        </w:rPr>
        <w:t xml:space="preserve"> </w:t>
      </w:r>
      <w:r w:rsidRPr="00A77E48">
        <w:rPr>
          <w:rFonts w:eastAsia="Calibri" w:cs="Calibri"/>
          <w:position w:val="1"/>
          <w:sz w:val="18"/>
          <w:szCs w:val="18"/>
          <w:lang w:val="en-IN"/>
        </w:rPr>
        <w:t xml:space="preserve">Compiled </w:t>
      </w:r>
      <w:r w:rsidRPr="00A77E48">
        <w:rPr>
          <w:rFonts w:eastAsia="Calibri" w:cs="Calibri"/>
          <w:spacing w:val="-1"/>
          <w:position w:val="1"/>
          <w:sz w:val="18"/>
          <w:szCs w:val="18"/>
          <w:lang w:val="en-IN"/>
        </w:rPr>
        <w:t>b</w:t>
      </w:r>
      <w:r w:rsidRPr="00A77E48">
        <w:rPr>
          <w:rFonts w:eastAsia="Calibri" w:cs="Calibri"/>
          <w:position w:val="1"/>
          <w:sz w:val="18"/>
          <w:szCs w:val="18"/>
          <w:lang w:val="en-IN"/>
        </w:rPr>
        <w:t>y CBGA f</w:t>
      </w:r>
      <w:r w:rsidRPr="00A77E48">
        <w:rPr>
          <w:rFonts w:eastAsia="Calibri" w:cs="Calibri"/>
          <w:spacing w:val="-3"/>
          <w:position w:val="1"/>
          <w:sz w:val="18"/>
          <w:szCs w:val="18"/>
          <w:lang w:val="en-IN"/>
        </w:rPr>
        <w:t>r</w:t>
      </w:r>
      <w:r w:rsidRPr="00A77E48">
        <w:rPr>
          <w:rFonts w:eastAsia="Calibri" w:cs="Calibri"/>
          <w:position w:val="1"/>
          <w:sz w:val="18"/>
          <w:szCs w:val="18"/>
          <w:lang w:val="en-IN"/>
        </w:rPr>
        <w:t>om Union Bud</w:t>
      </w:r>
      <w:r w:rsidRPr="00A77E48">
        <w:rPr>
          <w:rFonts w:eastAsia="Calibri" w:cs="Calibri"/>
          <w:spacing w:val="-1"/>
          <w:position w:val="1"/>
          <w:sz w:val="18"/>
          <w:szCs w:val="18"/>
          <w:lang w:val="en-IN"/>
        </w:rPr>
        <w:t>ge</w:t>
      </w:r>
      <w:r w:rsidRPr="00A77E48">
        <w:rPr>
          <w:rFonts w:eastAsia="Calibri" w:cs="Calibri"/>
          <w:position w:val="1"/>
          <w:sz w:val="18"/>
          <w:szCs w:val="18"/>
          <w:lang w:val="en-IN"/>
        </w:rPr>
        <w:t xml:space="preserve">t, </w:t>
      </w:r>
      <w:r w:rsidRPr="00A77E48">
        <w:rPr>
          <w:rFonts w:eastAsia="Calibri" w:cs="Calibri"/>
          <w:spacing w:val="-3"/>
          <w:position w:val="1"/>
          <w:sz w:val="18"/>
          <w:szCs w:val="18"/>
          <w:lang w:val="en-IN"/>
        </w:rPr>
        <w:t>v</w:t>
      </w:r>
      <w:r w:rsidRPr="00A77E48">
        <w:rPr>
          <w:rFonts w:eastAsia="Calibri" w:cs="Calibri"/>
          <w:position w:val="1"/>
          <w:sz w:val="18"/>
          <w:szCs w:val="18"/>
          <w:lang w:val="en-IN"/>
        </w:rPr>
        <w:t xml:space="preserve">arious </w:t>
      </w:r>
      <w:r w:rsidRPr="00A77E48">
        <w:rPr>
          <w:rFonts w:eastAsia="Calibri" w:cs="Calibri"/>
          <w:spacing w:val="-2"/>
          <w:position w:val="1"/>
          <w:sz w:val="18"/>
          <w:szCs w:val="18"/>
          <w:lang w:val="en-IN"/>
        </w:rPr>
        <w:t>y</w:t>
      </w:r>
      <w:r w:rsidRPr="00A77E48">
        <w:rPr>
          <w:rFonts w:eastAsia="Calibri" w:cs="Calibri"/>
          <w:position w:val="1"/>
          <w:sz w:val="18"/>
          <w:szCs w:val="18"/>
          <w:lang w:val="en-IN"/>
        </w:rPr>
        <w:t>ea</w:t>
      </w:r>
      <w:r w:rsidRPr="00A77E48">
        <w:rPr>
          <w:rFonts w:eastAsia="Calibri" w:cs="Calibri"/>
          <w:spacing w:val="-3"/>
          <w:position w:val="1"/>
          <w:sz w:val="18"/>
          <w:szCs w:val="18"/>
          <w:lang w:val="en-IN"/>
        </w:rPr>
        <w:t>r</w:t>
      </w:r>
      <w:r w:rsidRPr="00A77E48">
        <w:rPr>
          <w:rFonts w:eastAsia="Calibri" w:cs="Calibri"/>
          <w:position w:val="1"/>
          <w:sz w:val="18"/>
          <w:szCs w:val="18"/>
          <w:lang w:val="en-IN"/>
        </w:rPr>
        <w:t>s</w:t>
      </w:r>
    </w:p>
    <w:p w:rsidR="0021336D" w:rsidRPr="00A77E48" w:rsidRDefault="0021336D" w:rsidP="00071983">
      <w:pPr>
        <w:jc w:val="both"/>
        <w:rPr>
          <w:lang w:val="en-IN"/>
        </w:rPr>
      </w:pPr>
      <w:r w:rsidRPr="00A77E48">
        <w:rPr>
          <w:lang w:val="en-IN"/>
        </w:rPr>
        <w:t>In this context, it is important to note that</w:t>
      </w:r>
      <w:r w:rsidR="001425A2">
        <w:rPr>
          <w:lang w:val="en-IN"/>
        </w:rPr>
        <w:t>:</w:t>
      </w:r>
    </w:p>
    <w:p w:rsidR="0021336D" w:rsidRPr="00A77E48" w:rsidRDefault="00A77E48" w:rsidP="003667C5">
      <w:pPr>
        <w:shd w:val="clear" w:color="auto" w:fill="FFFFFF" w:themeFill="background1"/>
        <w:jc w:val="both"/>
        <w:rPr>
          <w:lang w:val="en-IN"/>
        </w:rPr>
      </w:pPr>
      <w:r>
        <w:rPr>
          <w:lang w:val="en-IN"/>
        </w:rPr>
        <w:t>First, while S</w:t>
      </w:r>
      <w:r w:rsidR="0021336D" w:rsidRPr="00A77E48">
        <w:rPr>
          <w:lang w:val="en-IN"/>
        </w:rPr>
        <w:t>tatement</w:t>
      </w:r>
      <w:r>
        <w:rPr>
          <w:lang w:val="en-IN"/>
        </w:rPr>
        <w:t xml:space="preserve"> 10</w:t>
      </w:r>
      <w:r w:rsidR="001066B1">
        <w:rPr>
          <w:lang w:val="en-IN"/>
        </w:rPr>
        <w:t xml:space="preserve"> </w:t>
      </w:r>
      <w:proofErr w:type="gramStart"/>
      <w:r>
        <w:rPr>
          <w:lang w:val="en-IN"/>
        </w:rPr>
        <w:t>A</w:t>
      </w:r>
      <w:proofErr w:type="gramEnd"/>
      <w:r w:rsidR="0021336D" w:rsidRPr="00A77E48">
        <w:rPr>
          <w:lang w:val="en-IN"/>
        </w:rPr>
        <w:t xml:space="preserve"> remain</w:t>
      </w:r>
      <w:r>
        <w:rPr>
          <w:lang w:val="en-IN"/>
        </w:rPr>
        <w:t>s</w:t>
      </w:r>
      <w:r w:rsidR="0021336D" w:rsidRPr="00A77E48">
        <w:rPr>
          <w:lang w:val="en-IN"/>
        </w:rPr>
        <w:t xml:space="preserve"> important from the perspective of ensuring budgetary outlays for </w:t>
      </w:r>
      <w:r w:rsidR="0021336D" w:rsidRPr="00A77E48">
        <w:rPr>
          <w:i/>
          <w:iCs/>
          <w:lang w:val="en-IN"/>
        </w:rPr>
        <w:t>Dalits</w:t>
      </w:r>
      <w:r w:rsidR="0021336D" w:rsidRPr="00A77E48">
        <w:rPr>
          <w:lang w:val="en-IN"/>
        </w:rPr>
        <w:t xml:space="preserve"> across sectors, in absence of any reference to SCSP, there is no clarity </w:t>
      </w:r>
      <w:r w:rsidR="0021336D" w:rsidRPr="003667C5">
        <w:rPr>
          <w:lang w:val="en-IN"/>
        </w:rPr>
        <w:t xml:space="preserve">on parameters for assessing the allocations reported by different ministries / departments in this statement. The main difference between the SCSP </w:t>
      </w:r>
      <w:r w:rsidR="001425A2">
        <w:rPr>
          <w:lang w:val="en-IN"/>
        </w:rPr>
        <w:t xml:space="preserve">until </w:t>
      </w:r>
      <w:proofErr w:type="gramStart"/>
      <w:r w:rsidR="001425A2">
        <w:rPr>
          <w:lang w:val="en-IN"/>
        </w:rPr>
        <w:t xml:space="preserve">the </w:t>
      </w:r>
      <w:r w:rsidR="0021336D" w:rsidRPr="003667C5">
        <w:rPr>
          <w:lang w:val="en-IN"/>
        </w:rPr>
        <w:t xml:space="preserve"> last</w:t>
      </w:r>
      <w:proofErr w:type="gramEnd"/>
      <w:r w:rsidR="0021336D" w:rsidRPr="003667C5">
        <w:rPr>
          <w:lang w:val="en-IN"/>
        </w:rPr>
        <w:t xml:space="preserve"> budget and the Statement 10</w:t>
      </w:r>
      <w:r w:rsidR="001066B1" w:rsidRPr="003667C5">
        <w:rPr>
          <w:lang w:val="en-IN"/>
        </w:rPr>
        <w:t xml:space="preserve"> </w:t>
      </w:r>
      <w:r w:rsidR="0021336D" w:rsidRPr="003667C5">
        <w:rPr>
          <w:lang w:val="en-IN"/>
        </w:rPr>
        <w:t xml:space="preserve">A </w:t>
      </w:r>
      <w:r w:rsidR="001425A2">
        <w:rPr>
          <w:lang w:val="en-IN"/>
        </w:rPr>
        <w:t xml:space="preserve">presented in this budget, </w:t>
      </w:r>
      <w:r w:rsidR="0021336D" w:rsidRPr="003667C5">
        <w:rPr>
          <w:lang w:val="en-IN"/>
        </w:rPr>
        <w:t xml:space="preserve"> lies in the fact that while SCSP provided a norms-based framework to assess allocations reported by various ministries, Statement 10</w:t>
      </w:r>
      <w:r w:rsidR="001066B1" w:rsidRPr="003667C5">
        <w:rPr>
          <w:lang w:val="en-IN"/>
        </w:rPr>
        <w:t xml:space="preserve"> </w:t>
      </w:r>
      <w:r w:rsidR="0021336D" w:rsidRPr="003667C5">
        <w:rPr>
          <w:lang w:val="en-IN"/>
        </w:rPr>
        <w:t xml:space="preserve">A does not do so. </w:t>
      </w:r>
      <w:r w:rsidR="00D84523" w:rsidRPr="003667C5">
        <w:rPr>
          <w:lang w:val="en-IN"/>
        </w:rPr>
        <w:t xml:space="preserve">While the Budget Circular 2017-18 did indicate </w:t>
      </w:r>
      <w:r w:rsidR="003667C5" w:rsidRPr="003667C5">
        <w:rPr>
          <w:lang w:val="en-IN"/>
        </w:rPr>
        <w:t>(</w:t>
      </w:r>
      <w:proofErr w:type="spellStart"/>
      <w:r w:rsidR="003667C5" w:rsidRPr="003667C5">
        <w:rPr>
          <w:lang w:val="en-IN"/>
        </w:rPr>
        <w:t>i</w:t>
      </w:r>
      <w:proofErr w:type="spellEnd"/>
      <w:r w:rsidR="003667C5" w:rsidRPr="003667C5">
        <w:rPr>
          <w:lang w:val="en-IN"/>
        </w:rPr>
        <w:t xml:space="preserve">) </w:t>
      </w:r>
      <w:r w:rsidR="00D84523" w:rsidRPr="003667C5">
        <w:rPr>
          <w:lang w:val="en-IN"/>
        </w:rPr>
        <w:t xml:space="preserve">using Narendra </w:t>
      </w:r>
      <w:proofErr w:type="spellStart"/>
      <w:r w:rsidR="00D84523" w:rsidRPr="003667C5">
        <w:rPr>
          <w:lang w:val="en-IN"/>
        </w:rPr>
        <w:t>Jadhav</w:t>
      </w:r>
      <w:proofErr w:type="spellEnd"/>
      <w:r w:rsidR="00D84523" w:rsidRPr="003667C5">
        <w:rPr>
          <w:lang w:val="en-IN"/>
        </w:rPr>
        <w:t xml:space="preserve"> Task Force recommendations for earmarking by ministries</w:t>
      </w:r>
      <w:r w:rsidR="003667C5" w:rsidRPr="003667C5">
        <w:rPr>
          <w:lang w:val="en-IN"/>
        </w:rPr>
        <w:t>, and (ii) ensuring the allocations under schemes in SCSP this year are at least maintained at the levels earmarked in 2015-16 (BE) and 2016-17 (BE)</w:t>
      </w:r>
      <w:r w:rsidR="00D84523" w:rsidRPr="003667C5">
        <w:rPr>
          <w:lang w:val="en-IN"/>
        </w:rPr>
        <w:t xml:space="preserve">, how the reporting has actually happened remains unclear. </w:t>
      </w:r>
      <w:r w:rsidR="003667C5" w:rsidRPr="003667C5">
        <w:rPr>
          <w:lang w:val="en-IN"/>
        </w:rPr>
        <w:t>Hence, i</w:t>
      </w:r>
      <w:r w:rsidR="00D84523" w:rsidRPr="003667C5">
        <w:rPr>
          <w:lang w:val="en-IN"/>
        </w:rPr>
        <w:t xml:space="preserve">t is thus </w:t>
      </w:r>
      <w:r w:rsidR="003667C5" w:rsidRPr="003667C5">
        <w:rPr>
          <w:lang w:val="en-IN"/>
        </w:rPr>
        <w:t xml:space="preserve">important </w:t>
      </w:r>
      <w:r w:rsidR="00D84523" w:rsidRPr="003667C5">
        <w:rPr>
          <w:lang w:val="en-IN"/>
        </w:rPr>
        <w:t xml:space="preserve">that new norms </w:t>
      </w:r>
      <w:r w:rsidR="003667C5" w:rsidRPr="003667C5">
        <w:rPr>
          <w:lang w:val="en-IN"/>
        </w:rPr>
        <w:t>should be</w:t>
      </w:r>
      <w:r w:rsidR="00D84523" w:rsidRPr="003667C5">
        <w:rPr>
          <w:lang w:val="en-IN"/>
        </w:rPr>
        <w:t xml:space="preserve"> developed </w:t>
      </w:r>
      <w:r w:rsidR="003667C5" w:rsidRPr="003667C5">
        <w:rPr>
          <w:lang w:val="en-IN"/>
        </w:rPr>
        <w:t xml:space="preserve">for </w:t>
      </w:r>
      <w:r w:rsidR="00D84523" w:rsidRPr="003667C5">
        <w:rPr>
          <w:lang w:val="en-IN"/>
        </w:rPr>
        <w:t>reporting in SCSP by various ministries.</w:t>
      </w:r>
    </w:p>
    <w:p w:rsidR="00D84523" w:rsidRPr="00A77E48" w:rsidRDefault="00D84523" w:rsidP="00071983">
      <w:pPr>
        <w:jc w:val="both"/>
        <w:rPr>
          <w:lang w:val="en-IN"/>
        </w:rPr>
      </w:pPr>
      <w:r w:rsidRPr="00A77E48">
        <w:rPr>
          <w:lang w:val="en-IN"/>
        </w:rPr>
        <w:t>Secondly, the increase in allocations in Statement 10</w:t>
      </w:r>
      <w:r w:rsidR="007F0BFA">
        <w:rPr>
          <w:lang w:val="en-IN"/>
        </w:rPr>
        <w:t xml:space="preserve"> </w:t>
      </w:r>
      <w:r w:rsidRPr="00A77E48">
        <w:rPr>
          <w:lang w:val="en-IN"/>
        </w:rPr>
        <w:t xml:space="preserve">A is not due to introduction of new schemes for </w:t>
      </w:r>
      <w:r w:rsidRPr="001425A2">
        <w:rPr>
          <w:i/>
          <w:lang w:val="en-IN"/>
        </w:rPr>
        <w:t>Dalits</w:t>
      </w:r>
      <w:r w:rsidRPr="00A77E48">
        <w:rPr>
          <w:lang w:val="en-IN"/>
        </w:rPr>
        <w:t xml:space="preserve"> in this budget. It is rather due to, (</w:t>
      </w:r>
      <w:proofErr w:type="spellStart"/>
      <w:r w:rsidRPr="00A77E48">
        <w:rPr>
          <w:lang w:val="en-IN"/>
        </w:rPr>
        <w:t>i</w:t>
      </w:r>
      <w:proofErr w:type="spellEnd"/>
      <w:r w:rsidRPr="00A77E48">
        <w:rPr>
          <w:lang w:val="en-IN"/>
        </w:rPr>
        <w:t xml:space="preserve">) inclusion of certain schemes which were not reporting in SCSP earlier (e.g. </w:t>
      </w:r>
      <w:proofErr w:type="spellStart"/>
      <w:r w:rsidRPr="00A77E48">
        <w:rPr>
          <w:i/>
          <w:iCs/>
          <w:lang w:val="en-IN"/>
        </w:rPr>
        <w:t>Rashtriya</w:t>
      </w:r>
      <w:proofErr w:type="spellEnd"/>
      <w:r w:rsidRPr="00A77E48">
        <w:rPr>
          <w:i/>
          <w:iCs/>
          <w:lang w:val="en-IN"/>
        </w:rPr>
        <w:t xml:space="preserve"> </w:t>
      </w:r>
      <w:proofErr w:type="spellStart"/>
      <w:r w:rsidRPr="00A77E48">
        <w:rPr>
          <w:i/>
          <w:iCs/>
          <w:lang w:val="en-IN"/>
        </w:rPr>
        <w:t>Krishi</w:t>
      </w:r>
      <w:proofErr w:type="spellEnd"/>
      <w:r w:rsidRPr="00A77E48">
        <w:rPr>
          <w:i/>
          <w:iCs/>
          <w:lang w:val="en-IN"/>
        </w:rPr>
        <w:t xml:space="preserve"> </w:t>
      </w:r>
      <w:proofErr w:type="spellStart"/>
      <w:r w:rsidRPr="00A77E48">
        <w:rPr>
          <w:i/>
          <w:iCs/>
          <w:lang w:val="en-IN"/>
        </w:rPr>
        <w:t>Vikas</w:t>
      </w:r>
      <w:proofErr w:type="spellEnd"/>
      <w:r w:rsidRPr="00A77E48">
        <w:rPr>
          <w:i/>
          <w:iCs/>
          <w:lang w:val="en-IN"/>
        </w:rPr>
        <w:t xml:space="preserve"> </w:t>
      </w:r>
      <w:proofErr w:type="spellStart"/>
      <w:r w:rsidRPr="00A77E48">
        <w:rPr>
          <w:i/>
          <w:iCs/>
          <w:lang w:val="en-IN"/>
        </w:rPr>
        <w:t>Yojana</w:t>
      </w:r>
      <w:proofErr w:type="spellEnd"/>
      <w:r w:rsidRPr="00A77E48">
        <w:rPr>
          <w:i/>
          <w:iCs/>
          <w:lang w:val="en-IN"/>
        </w:rPr>
        <w:t xml:space="preserve">, Pradhan </w:t>
      </w:r>
      <w:proofErr w:type="spellStart"/>
      <w:r w:rsidRPr="00A77E48">
        <w:rPr>
          <w:i/>
          <w:iCs/>
          <w:lang w:val="en-IN"/>
        </w:rPr>
        <w:t>Mantri</w:t>
      </w:r>
      <w:proofErr w:type="spellEnd"/>
      <w:r w:rsidRPr="00A77E48">
        <w:rPr>
          <w:i/>
          <w:iCs/>
          <w:lang w:val="en-IN"/>
        </w:rPr>
        <w:t xml:space="preserve"> Kaushal </w:t>
      </w:r>
      <w:proofErr w:type="spellStart"/>
      <w:r w:rsidRPr="00A77E48">
        <w:rPr>
          <w:i/>
          <w:iCs/>
          <w:lang w:val="en-IN"/>
        </w:rPr>
        <w:t>Vikas</w:t>
      </w:r>
      <w:proofErr w:type="spellEnd"/>
      <w:r w:rsidRPr="00A77E48">
        <w:rPr>
          <w:i/>
          <w:iCs/>
          <w:lang w:val="en-IN"/>
        </w:rPr>
        <w:t xml:space="preserve"> </w:t>
      </w:r>
      <w:proofErr w:type="spellStart"/>
      <w:r w:rsidRPr="00A77E48">
        <w:rPr>
          <w:i/>
          <w:iCs/>
          <w:lang w:val="en-IN"/>
        </w:rPr>
        <w:t>Yojana</w:t>
      </w:r>
      <w:proofErr w:type="spellEnd"/>
      <w:r w:rsidRPr="00A77E48">
        <w:rPr>
          <w:lang w:val="en-IN"/>
        </w:rPr>
        <w:t xml:space="preserve"> etc.) and (ii) inclusion of those schemes which were earlier reported under Non-Plan head and were hence not eligible for reporting under the SCSP, which included only Plan expenditure (e.g. </w:t>
      </w:r>
      <w:proofErr w:type="spellStart"/>
      <w:r w:rsidRPr="00A77E48">
        <w:rPr>
          <w:lang w:val="en-IN"/>
        </w:rPr>
        <w:t>Employees</w:t>
      </w:r>
      <w:proofErr w:type="spellEnd"/>
      <w:r w:rsidRPr="00A77E48">
        <w:rPr>
          <w:lang w:val="en-IN"/>
        </w:rPr>
        <w:t xml:space="preserve"> Pension Scheme, 1995, Interest Subsidy for Short term credit to farmers etc.)</w:t>
      </w:r>
      <w:r w:rsidR="00A77E48">
        <w:rPr>
          <w:lang w:val="en-IN"/>
        </w:rPr>
        <w:t>, and (iii) inclusion of certain ministries, such as Ministry of Development of North Eastern Region, which were earlier not reporting under SCSP</w:t>
      </w:r>
      <w:r w:rsidRPr="00A77E48">
        <w:rPr>
          <w:lang w:val="en-IN"/>
        </w:rPr>
        <w:t xml:space="preserve">. </w:t>
      </w:r>
    </w:p>
    <w:p w:rsidR="00D84523" w:rsidRDefault="00D84523" w:rsidP="00071983">
      <w:pPr>
        <w:jc w:val="both"/>
        <w:rPr>
          <w:lang w:val="en-IN"/>
        </w:rPr>
      </w:pPr>
      <w:r w:rsidRPr="00A77E48">
        <w:rPr>
          <w:lang w:val="en-IN"/>
        </w:rPr>
        <w:t xml:space="preserve">Thirdly, </w:t>
      </w:r>
      <w:r w:rsidR="00D61BBA" w:rsidRPr="00A77E48">
        <w:rPr>
          <w:lang w:val="en-IN"/>
        </w:rPr>
        <w:t>analysis of sectoral composition of allocations under Statement 10</w:t>
      </w:r>
      <w:r w:rsidR="007F0BFA">
        <w:rPr>
          <w:lang w:val="en-IN"/>
        </w:rPr>
        <w:t xml:space="preserve"> </w:t>
      </w:r>
      <w:r w:rsidR="00D61BBA" w:rsidRPr="00A77E48">
        <w:rPr>
          <w:lang w:val="en-IN"/>
        </w:rPr>
        <w:t xml:space="preserve">A reveals that </w:t>
      </w:r>
      <w:r w:rsidR="007947FA" w:rsidRPr="00A77E48">
        <w:rPr>
          <w:lang w:val="en-IN"/>
        </w:rPr>
        <w:t xml:space="preserve">just five ministries </w:t>
      </w:r>
      <w:r w:rsidR="00B1744D" w:rsidRPr="00A77E48">
        <w:rPr>
          <w:lang w:val="en-IN"/>
        </w:rPr>
        <w:t xml:space="preserve">– Rural Development, Human Resource Development, Health and Family Welfare, Agriculture and Farmers Welfare and Social Justice and Empowerment - </w:t>
      </w:r>
      <w:r w:rsidR="007947FA" w:rsidRPr="00A77E48">
        <w:rPr>
          <w:lang w:val="en-IN"/>
        </w:rPr>
        <w:t>comprise over 73 percent of the total allocations</w:t>
      </w:r>
      <w:r w:rsidR="00C30ED6">
        <w:rPr>
          <w:lang w:val="en-IN"/>
        </w:rPr>
        <w:t xml:space="preserve"> (Figure 13.2)</w:t>
      </w:r>
      <w:r w:rsidR="007947FA" w:rsidRPr="00A77E48">
        <w:rPr>
          <w:lang w:val="en-IN"/>
        </w:rPr>
        <w:t xml:space="preserve">. </w:t>
      </w:r>
      <w:r w:rsidR="00B1744D" w:rsidRPr="00A77E48">
        <w:rPr>
          <w:lang w:val="en-IN"/>
        </w:rPr>
        <w:t xml:space="preserve">Of this, the nodal department for development of </w:t>
      </w:r>
      <w:r w:rsidR="00B1744D" w:rsidRPr="00A77E48">
        <w:rPr>
          <w:i/>
          <w:iCs/>
          <w:lang w:val="en-IN"/>
        </w:rPr>
        <w:t>Dalits</w:t>
      </w:r>
      <w:r w:rsidR="00B1744D" w:rsidRPr="00A77E48">
        <w:rPr>
          <w:lang w:val="en-IN"/>
        </w:rPr>
        <w:t xml:space="preserve">, </w:t>
      </w:r>
      <w:r w:rsidR="00D647FE">
        <w:rPr>
          <w:lang w:val="en-IN"/>
        </w:rPr>
        <w:t>D</w:t>
      </w:r>
      <w:r w:rsidR="00B1744D" w:rsidRPr="00A77E48">
        <w:rPr>
          <w:lang w:val="en-IN"/>
        </w:rPr>
        <w:t xml:space="preserve">SJE comprises </w:t>
      </w:r>
      <w:r w:rsidR="007F0BFA">
        <w:rPr>
          <w:lang w:val="en-IN"/>
        </w:rPr>
        <w:t>only</w:t>
      </w:r>
      <w:r w:rsidR="00B1744D" w:rsidRPr="00A77E48">
        <w:rPr>
          <w:lang w:val="en-IN"/>
        </w:rPr>
        <w:t xml:space="preserve"> 10 percent of the total allocation under Statement 10</w:t>
      </w:r>
      <w:r w:rsidR="007F0BFA">
        <w:rPr>
          <w:lang w:val="en-IN"/>
        </w:rPr>
        <w:t xml:space="preserve"> </w:t>
      </w:r>
      <w:r w:rsidR="00B1744D" w:rsidRPr="00A77E48">
        <w:rPr>
          <w:lang w:val="en-IN"/>
        </w:rPr>
        <w:t>A.</w:t>
      </w:r>
    </w:p>
    <w:p w:rsidR="0064226B" w:rsidRDefault="00EE5873" w:rsidP="0064226B">
      <w:pPr>
        <w:jc w:val="both"/>
        <w:rPr>
          <w:lang w:val="en-IN"/>
        </w:rPr>
      </w:pPr>
      <w:r>
        <w:rPr>
          <w:lang w:val="en-IN"/>
        </w:rPr>
        <w:t xml:space="preserve">Fourthly, there has been an announcement that NITI </w:t>
      </w:r>
      <w:proofErr w:type="spellStart"/>
      <w:r>
        <w:rPr>
          <w:lang w:val="en-IN"/>
        </w:rPr>
        <w:t>Aayog</w:t>
      </w:r>
      <w:proofErr w:type="spellEnd"/>
      <w:r>
        <w:rPr>
          <w:lang w:val="en-IN"/>
        </w:rPr>
        <w:t xml:space="preserve"> (which had stated last year that it is not within its mandate to monitor SCSP) would undertake an outcome based monitoring of SCSP. In this </w:t>
      </w:r>
      <w:r>
        <w:rPr>
          <w:lang w:val="en-IN"/>
        </w:rPr>
        <w:lastRenderedPageBreak/>
        <w:t>regard</w:t>
      </w:r>
      <w:r w:rsidR="00C30ED6">
        <w:rPr>
          <w:lang w:val="en-IN"/>
        </w:rPr>
        <w:t>,</w:t>
      </w:r>
      <w:r>
        <w:rPr>
          <w:lang w:val="en-IN"/>
        </w:rPr>
        <w:t xml:space="preserve"> the role of the NITI </w:t>
      </w:r>
      <w:proofErr w:type="spellStart"/>
      <w:r>
        <w:rPr>
          <w:lang w:val="en-IN"/>
        </w:rPr>
        <w:t>Aayog</w:t>
      </w:r>
      <w:proofErr w:type="spellEnd"/>
      <w:r>
        <w:rPr>
          <w:lang w:val="en-IN"/>
        </w:rPr>
        <w:t xml:space="preserve"> as well as the DSJE needs to be spelt out more clearly, not just in ensuring outcome based monitoring but also in developing a revised framework of earmarking under SCSP.</w:t>
      </w:r>
    </w:p>
    <w:p w:rsidR="00D109F3" w:rsidRPr="00D647FE" w:rsidRDefault="00D109F3" w:rsidP="0064226B">
      <w:pPr>
        <w:jc w:val="center"/>
        <w:rPr>
          <w:b/>
          <w:bCs/>
          <w:lang w:val="en-IN"/>
        </w:rPr>
      </w:pPr>
      <w:r w:rsidRPr="00D647FE">
        <w:rPr>
          <w:b/>
          <w:bCs/>
          <w:lang w:val="en-IN"/>
        </w:rPr>
        <w:t>Figure</w:t>
      </w:r>
      <w:r w:rsidR="00B974AA" w:rsidRPr="00D647FE">
        <w:rPr>
          <w:b/>
          <w:bCs/>
          <w:lang w:val="en-IN"/>
        </w:rPr>
        <w:t xml:space="preserve"> 13.2 Ministry </w:t>
      </w:r>
      <w:r w:rsidR="001425A2">
        <w:rPr>
          <w:b/>
          <w:bCs/>
          <w:lang w:val="en-IN"/>
        </w:rPr>
        <w:t>w</w:t>
      </w:r>
      <w:r w:rsidR="001425A2" w:rsidRPr="00D647FE">
        <w:rPr>
          <w:b/>
          <w:bCs/>
          <w:lang w:val="en-IN"/>
        </w:rPr>
        <w:t xml:space="preserve">ise Allocations </w:t>
      </w:r>
      <w:r w:rsidR="00B974AA" w:rsidRPr="00D647FE">
        <w:rPr>
          <w:b/>
          <w:bCs/>
          <w:lang w:val="en-IN"/>
        </w:rPr>
        <w:t>under Statement 10A</w:t>
      </w:r>
      <w:r w:rsidR="00251E5D" w:rsidRPr="00D647FE">
        <w:rPr>
          <w:b/>
          <w:bCs/>
          <w:lang w:val="en-IN"/>
        </w:rPr>
        <w:t xml:space="preserve"> in 2017-18 (BE)</w:t>
      </w:r>
    </w:p>
    <w:p w:rsidR="00D109F3" w:rsidRPr="00A77E48" w:rsidRDefault="00B974AA" w:rsidP="00071983">
      <w:pPr>
        <w:jc w:val="both"/>
        <w:rPr>
          <w:lang w:val="en-IN"/>
        </w:rPr>
      </w:pPr>
      <w:r w:rsidRPr="00A77E48">
        <w:rPr>
          <w:noProof/>
          <w:lang w:bidi="hi-IN"/>
        </w:rPr>
        <w:drawing>
          <wp:inline distT="0" distB="0" distL="0" distR="0" wp14:anchorId="609178F0" wp14:editId="47D97E28">
            <wp:extent cx="6012611" cy="2984739"/>
            <wp:effectExtent l="0" t="0" r="2667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17BFA" w:rsidRPr="006625D8" w:rsidRDefault="00D17BFA" w:rsidP="00D17BFA">
      <w:pPr>
        <w:jc w:val="both"/>
        <w:rPr>
          <w:sz w:val="18"/>
          <w:szCs w:val="18"/>
          <w:lang w:val="en-IN"/>
        </w:rPr>
      </w:pPr>
      <w:r w:rsidRPr="006625D8">
        <w:rPr>
          <w:i/>
          <w:iCs/>
          <w:sz w:val="18"/>
          <w:szCs w:val="18"/>
          <w:lang w:val="en-IN"/>
        </w:rPr>
        <w:t>Source:</w:t>
      </w:r>
      <w:r w:rsidRPr="006625D8">
        <w:rPr>
          <w:sz w:val="18"/>
          <w:szCs w:val="18"/>
          <w:lang w:val="en-IN"/>
        </w:rPr>
        <w:t xml:space="preserve"> </w:t>
      </w:r>
      <w:r w:rsidRPr="006625D8">
        <w:rPr>
          <w:rFonts w:eastAsia="Calibri" w:cs="Calibri"/>
          <w:position w:val="1"/>
          <w:sz w:val="18"/>
          <w:szCs w:val="18"/>
          <w:lang w:val="en-IN"/>
        </w:rPr>
        <w:t xml:space="preserve">Compiled </w:t>
      </w:r>
      <w:r w:rsidRPr="006625D8">
        <w:rPr>
          <w:rFonts w:eastAsia="Calibri" w:cs="Calibri"/>
          <w:spacing w:val="-1"/>
          <w:position w:val="1"/>
          <w:sz w:val="18"/>
          <w:szCs w:val="18"/>
          <w:lang w:val="en-IN"/>
        </w:rPr>
        <w:t>b</w:t>
      </w:r>
      <w:r w:rsidRPr="006625D8">
        <w:rPr>
          <w:rFonts w:eastAsia="Calibri" w:cs="Calibri"/>
          <w:position w:val="1"/>
          <w:sz w:val="18"/>
          <w:szCs w:val="18"/>
          <w:lang w:val="en-IN"/>
        </w:rPr>
        <w:t>y CBGA f</w:t>
      </w:r>
      <w:r w:rsidRPr="006625D8">
        <w:rPr>
          <w:rFonts w:eastAsia="Calibri" w:cs="Calibri"/>
          <w:spacing w:val="-3"/>
          <w:position w:val="1"/>
          <w:sz w:val="18"/>
          <w:szCs w:val="18"/>
          <w:lang w:val="en-IN"/>
        </w:rPr>
        <w:t>r</w:t>
      </w:r>
      <w:r w:rsidRPr="006625D8">
        <w:rPr>
          <w:rFonts w:eastAsia="Calibri" w:cs="Calibri"/>
          <w:position w:val="1"/>
          <w:sz w:val="18"/>
          <w:szCs w:val="18"/>
          <w:lang w:val="en-IN"/>
        </w:rPr>
        <w:t>om Union Bud</w:t>
      </w:r>
      <w:r w:rsidRPr="006625D8">
        <w:rPr>
          <w:rFonts w:eastAsia="Calibri" w:cs="Calibri"/>
          <w:spacing w:val="-1"/>
          <w:position w:val="1"/>
          <w:sz w:val="18"/>
          <w:szCs w:val="18"/>
          <w:lang w:val="en-IN"/>
        </w:rPr>
        <w:t>ge</w:t>
      </w:r>
      <w:r w:rsidRPr="006625D8">
        <w:rPr>
          <w:rFonts w:eastAsia="Calibri" w:cs="Calibri"/>
          <w:position w:val="1"/>
          <w:sz w:val="18"/>
          <w:szCs w:val="18"/>
          <w:lang w:val="en-IN"/>
        </w:rPr>
        <w:t>t 2017-18</w:t>
      </w:r>
    </w:p>
    <w:p w:rsidR="00E652C9" w:rsidRPr="00A77E48" w:rsidRDefault="005735B7" w:rsidP="00600CBF">
      <w:pPr>
        <w:jc w:val="both"/>
        <w:rPr>
          <w:lang w:val="en-IN"/>
        </w:rPr>
      </w:pPr>
      <w:r w:rsidRPr="00A77E48">
        <w:rPr>
          <w:lang w:val="en-IN"/>
        </w:rPr>
        <w:t xml:space="preserve">The allocations for </w:t>
      </w:r>
      <w:r w:rsidR="006625D8">
        <w:rPr>
          <w:lang w:val="en-IN"/>
        </w:rPr>
        <w:t>D</w:t>
      </w:r>
      <w:r w:rsidRPr="00A77E48">
        <w:rPr>
          <w:lang w:val="en-IN"/>
        </w:rPr>
        <w:t>SJE have increased from 2016-17 (BE) t</w:t>
      </w:r>
      <w:bookmarkStart w:id="0" w:name="_GoBack"/>
      <w:bookmarkEnd w:id="0"/>
      <w:r w:rsidRPr="00A77E48">
        <w:rPr>
          <w:lang w:val="en-IN"/>
        </w:rPr>
        <w:t>o 2017-18 (BE</w:t>
      </w:r>
      <w:r w:rsidR="00D3100C" w:rsidRPr="00A77E48">
        <w:rPr>
          <w:lang w:val="en-IN"/>
        </w:rPr>
        <w:t>)</w:t>
      </w:r>
      <w:r w:rsidR="00D3100C">
        <w:rPr>
          <w:lang w:val="en-IN"/>
        </w:rPr>
        <w:t>;</w:t>
      </w:r>
      <w:r w:rsidR="00D3100C" w:rsidRPr="00A77E48">
        <w:rPr>
          <w:lang w:val="en-IN"/>
        </w:rPr>
        <w:t xml:space="preserve"> </w:t>
      </w:r>
      <w:r w:rsidRPr="00A77E48">
        <w:rPr>
          <w:lang w:val="en-IN"/>
        </w:rPr>
        <w:t xml:space="preserve">however, a comparison with previous years reveals that the increase has been marginal over the years (Figure 13.1). </w:t>
      </w:r>
      <w:r w:rsidR="00E652C9" w:rsidRPr="00A77E48">
        <w:rPr>
          <w:lang w:val="en-IN"/>
        </w:rPr>
        <w:t>The Departmentally Related Standing Committee Report for</w:t>
      </w:r>
      <w:r w:rsidR="006625D8">
        <w:rPr>
          <w:lang w:val="en-IN"/>
        </w:rPr>
        <w:t xml:space="preserve"> Demand for Grants 2016-17 of</w:t>
      </w:r>
      <w:r w:rsidR="00E652C9" w:rsidRPr="00A77E48">
        <w:rPr>
          <w:lang w:val="en-IN"/>
        </w:rPr>
        <w:t xml:space="preserve"> DSJE highlights that in the last few years the budget allocations for the department have consistently remained below the amounts proposed by the Department to the Ministry of Finance. </w:t>
      </w:r>
      <w:r w:rsidRPr="00A77E48">
        <w:rPr>
          <w:lang w:val="en-IN"/>
        </w:rPr>
        <w:t>Further analysis also shows that the levels of fund utilisation for the department have been good; utilisation levels were around 96 percent in 2015-16</w:t>
      </w:r>
      <w:r w:rsidRPr="00A77E48">
        <w:rPr>
          <w:rStyle w:val="FootnoteReference"/>
          <w:lang w:val="en-IN"/>
        </w:rPr>
        <w:footnoteReference w:id="1"/>
      </w:r>
      <w:r w:rsidRPr="00A77E48">
        <w:rPr>
          <w:lang w:val="en-IN"/>
        </w:rPr>
        <w:t xml:space="preserve">. </w:t>
      </w:r>
      <w:r w:rsidR="00E652C9" w:rsidRPr="003667C5">
        <w:rPr>
          <w:lang w:val="en-IN"/>
        </w:rPr>
        <w:t xml:space="preserve">Given </w:t>
      </w:r>
      <w:r w:rsidR="007F0BFA" w:rsidRPr="003667C5">
        <w:rPr>
          <w:lang w:val="en-IN"/>
        </w:rPr>
        <w:t xml:space="preserve">that </w:t>
      </w:r>
      <w:r w:rsidR="003667C5" w:rsidRPr="003667C5">
        <w:rPr>
          <w:lang w:val="en-IN"/>
        </w:rPr>
        <w:t>the department has been able to utilise the allocated funds</w:t>
      </w:r>
      <w:r w:rsidR="003667C5">
        <w:rPr>
          <w:lang w:val="en-IN"/>
        </w:rPr>
        <w:t xml:space="preserve"> well</w:t>
      </w:r>
      <w:r w:rsidR="0030105E">
        <w:rPr>
          <w:lang w:val="en-IN"/>
        </w:rPr>
        <w:t>,</w:t>
      </w:r>
      <w:r w:rsidR="003667C5" w:rsidRPr="003667C5">
        <w:rPr>
          <w:lang w:val="en-IN"/>
        </w:rPr>
        <w:t xml:space="preserve"> the </w:t>
      </w:r>
      <w:r w:rsidR="003667C5">
        <w:rPr>
          <w:lang w:val="en-IN"/>
        </w:rPr>
        <w:t>unmet demand for higher funds by DSJE</w:t>
      </w:r>
      <w:r w:rsidR="0030105E">
        <w:rPr>
          <w:lang w:val="en-IN"/>
        </w:rPr>
        <w:t>,</w:t>
      </w:r>
      <w:r w:rsidR="003667C5">
        <w:rPr>
          <w:lang w:val="en-IN"/>
        </w:rPr>
        <w:t xml:space="preserve"> </w:t>
      </w:r>
      <w:r w:rsidR="003667C5" w:rsidRPr="003667C5">
        <w:rPr>
          <w:lang w:val="en-IN"/>
        </w:rPr>
        <w:t>is a concern.</w:t>
      </w:r>
      <w:r w:rsidR="00E652C9" w:rsidRPr="00A77E48">
        <w:rPr>
          <w:lang w:val="en-IN"/>
        </w:rPr>
        <w:t xml:space="preserve"> </w:t>
      </w:r>
    </w:p>
    <w:p w:rsidR="0030105E" w:rsidRDefault="00025094" w:rsidP="00600CBF">
      <w:pPr>
        <w:jc w:val="both"/>
        <w:rPr>
          <w:lang w:val="en-IN"/>
        </w:rPr>
      </w:pPr>
      <w:r w:rsidRPr="00A77E48">
        <w:rPr>
          <w:lang w:val="en-IN"/>
        </w:rPr>
        <w:t xml:space="preserve">While the general trend of fund utilisation for department has been good, for certain schemes, such as Pre-Matric scholarship, </w:t>
      </w:r>
      <w:r w:rsidRPr="00A77E48">
        <w:rPr>
          <w:i/>
          <w:iCs/>
          <w:lang w:val="en-IN"/>
        </w:rPr>
        <w:t xml:space="preserve">Pradhan </w:t>
      </w:r>
      <w:proofErr w:type="spellStart"/>
      <w:r w:rsidRPr="00A77E48">
        <w:rPr>
          <w:i/>
          <w:iCs/>
          <w:lang w:val="en-IN"/>
        </w:rPr>
        <w:t>Mantri</w:t>
      </w:r>
      <w:proofErr w:type="spellEnd"/>
      <w:r w:rsidRPr="00A77E48">
        <w:rPr>
          <w:i/>
          <w:iCs/>
          <w:lang w:val="en-IN"/>
        </w:rPr>
        <w:t xml:space="preserve"> </w:t>
      </w:r>
      <w:proofErr w:type="spellStart"/>
      <w:r w:rsidRPr="00A77E48">
        <w:rPr>
          <w:i/>
          <w:iCs/>
          <w:lang w:val="en-IN"/>
        </w:rPr>
        <w:t>Adarsh</w:t>
      </w:r>
      <w:proofErr w:type="spellEnd"/>
      <w:r w:rsidRPr="00A77E48">
        <w:rPr>
          <w:i/>
          <w:iCs/>
          <w:lang w:val="en-IN"/>
        </w:rPr>
        <w:t xml:space="preserve"> Gram </w:t>
      </w:r>
      <w:proofErr w:type="spellStart"/>
      <w:r w:rsidRPr="00A77E48">
        <w:rPr>
          <w:i/>
          <w:iCs/>
          <w:lang w:val="en-IN"/>
        </w:rPr>
        <w:t>Yojana</w:t>
      </w:r>
      <w:proofErr w:type="spellEnd"/>
      <w:r w:rsidRPr="00A77E48">
        <w:rPr>
          <w:lang w:val="en-IN"/>
        </w:rPr>
        <w:t>, Self-Employment Scheme for Rehabilitation of Manual Scavengers etc. fund utilisation has been a major issue</w:t>
      </w:r>
      <w:r w:rsidR="006A4B3E" w:rsidRPr="00A77E48">
        <w:rPr>
          <w:lang w:val="en-IN"/>
        </w:rPr>
        <w:t xml:space="preserve"> (</w:t>
      </w:r>
      <w:r w:rsidR="007F0BFA">
        <w:rPr>
          <w:lang w:val="en-IN"/>
        </w:rPr>
        <w:t>T</w:t>
      </w:r>
      <w:r w:rsidR="006A4B3E" w:rsidRPr="00A77E48">
        <w:rPr>
          <w:lang w:val="en-IN"/>
        </w:rPr>
        <w:t>able 13.1)</w:t>
      </w:r>
      <w:r w:rsidRPr="00A77E48">
        <w:rPr>
          <w:lang w:val="en-IN"/>
        </w:rPr>
        <w:t xml:space="preserve">. </w:t>
      </w:r>
      <w:r w:rsidR="007F0BFA">
        <w:rPr>
          <w:lang w:val="en-IN"/>
        </w:rPr>
        <w:t>For instance, the</w:t>
      </w:r>
      <w:r w:rsidRPr="00A77E48">
        <w:rPr>
          <w:lang w:val="en-IN"/>
        </w:rPr>
        <w:t xml:space="preserve"> Departmentally Related Standing Committee Report </w:t>
      </w:r>
      <w:r w:rsidR="00443DA8" w:rsidRPr="00A77E48">
        <w:rPr>
          <w:lang w:val="en-IN"/>
        </w:rPr>
        <w:t>on Demand for Grants 2016-17</w:t>
      </w:r>
      <w:r w:rsidR="006625D8">
        <w:rPr>
          <w:lang w:val="en-IN"/>
        </w:rPr>
        <w:t xml:space="preserve"> </w:t>
      </w:r>
      <w:r w:rsidRPr="00A77E48">
        <w:rPr>
          <w:lang w:val="en-IN"/>
        </w:rPr>
        <w:t xml:space="preserve">for DSJE </w:t>
      </w:r>
      <w:r w:rsidR="00600CBF" w:rsidRPr="00A77E48">
        <w:rPr>
          <w:lang w:val="en-IN"/>
        </w:rPr>
        <w:t xml:space="preserve">highlights that the implementation of Pre-Matric scholarship has been weak, with poor utilisation of funds due to </w:t>
      </w:r>
      <w:r w:rsidR="00D3100C">
        <w:rPr>
          <w:lang w:val="en-IN"/>
        </w:rPr>
        <w:t>low</w:t>
      </w:r>
      <w:r w:rsidR="00D3100C" w:rsidRPr="00A77E48">
        <w:rPr>
          <w:lang w:val="en-IN"/>
        </w:rPr>
        <w:t xml:space="preserve"> </w:t>
      </w:r>
      <w:r w:rsidR="00600CBF" w:rsidRPr="00A77E48">
        <w:rPr>
          <w:lang w:val="en-IN"/>
        </w:rPr>
        <w:t>demand from the states for release of fund</w:t>
      </w:r>
      <w:r w:rsidR="006625D8">
        <w:rPr>
          <w:lang w:val="en-IN"/>
        </w:rPr>
        <w:t xml:space="preserve"> under this scheme</w:t>
      </w:r>
      <w:r w:rsidR="00600CBF" w:rsidRPr="00A77E48">
        <w:rPr>
          <w:lang w:val="en-IN"/>
        </w:rPr>
        <w:t xml:space="preserve">. </w:t>
      </w:r>
      <w:r w:rsidR="006A4B3E" w:rsidRPr="00A77E48">
        <w:rPr>
          <w:lang w:val="en-IN"/>
        </w:rPr>
        <w:t xml:space="preserve">This is probably the </w:t>
      </w:r>
      <w:r w:rsidR="006A4B3E" w:rsidRPr="00A77E48">
        <w:rPr>
          <w:lang w:val="en-IN"/>
        </w:rPr>
        <w:lastRenderedPageBreak/>
        <w:t xml:space="preserve">reason why the Budget Estimates for the scheme have been reduced to </w:t>
      </w:r>
      <w:proofErr w:type="spellStart"/>
      <w:r w:rsidR="006A4B3E" w:rsidRPr="00A77E48">
        <w:rPr>
          <w:lang w:val="en-IN"/>
        </w:rPr>
        <w:t>Rs</w:t>
      </w:r>
      <w:proofErr w:type="spellEnd"/>
      <w:r w:rsidR="006A4B3E" w:rsidRPr="00A77E48">
        <w:rPr>
          <w:lang w:val="en-IN"/>
        </w:rPr>
        <w:t xml:space="preserve">. 50 crore in 2017-18 (BE) from </w:t>
      </w:r>
      <w:proofErr w:type="spellStart"/>
      <w:r w:rsidR="006A4B3E" w:rsidRPr="00A77E48">
        <w:rPr>
          <w:lang w:val="en-IN"/>
        </w:rPr>
        <w:t>Rs</w:t>
      </w:r>
      <w:proofErr w:type="spellEnd"/>
      <w:r w:rsidR="006A4B3E" w:rsidRPr="00A77E48">
        <w:rPr>
          <w:lang w:val="en-IN"/>
        </w:rPr>
        <w:t xml:space="preserve">. 550 crore in 2016-17 (BE). </w:t>
      </w:r>
      <w:r w:rsidR="00600CBF" w:rsidRPr="00A77E48">
        <w:rPr>
          <w:lang w:val="en-IN"/>
        </w:rPr>
        <w:t xml:space="preserve">Similarly, the </w:t>
      </w:r>
      <w:r w:rsidR="0030105E">
        <w:rPr>
          <w:lang w:val="en-IN"/>
        </w:rPr>
        <w:t xml:space="preserve">same </w:t>
      </w:r>
      <w:r w:rsidR="006A4B3E" w:rsidRPr="00A77E48">
        <w:rPr>
          <w:lang w:val="en-IN"/>
        </w:rPr>
        <w:t>report</w:t>
      </w:r>
      <w:r w:rsidR="00600CBF" w:rsidRPr="00A77E48">
        <w:rPr>
          <w:lang w:val="en-IN"/>
        </w:rPr>
        <w:t xml:space="preserve"> highlights how in 2015-16, allocations for Venture Capital Funds for SCs were reduced from </w:t>
      </w:r>
      <w:proofErr w:type="spellStart"/>
      <w:r w:rsidR="00600CBF" w:rsidRPr="00A77E48">
        <w:rPr>
          <w:lang w:val="en-IN"/>
        </w:rPr>
        <w:t>Rs</w:t>
      </w:r>
      <w:proofErr w:type="spellEnd"/>
      <w:r w:rsidR="00600CBF" w:rsidRPr="00A77E48">
        <w:rPr>
          <w:lang w:val="en-IN"/>
        </w:rPr>
        <w:t xml:space="preserve">. 102 crore in 2015-16 (BE) to </w:t>
      </w:r>
      <w:proofErr w:type="spellStart"/>
      <w:r w:rsidR="00600CBF" w:rsidRPr="00A77E48">
        <w:rPr>
          <w:lang w:val="en-IN"/>
        </w:rPr>
        <w:t>Rs</w:t>
      </w:r>
      <w:proofErr w:type="spellEnd"/>
      <w:r w:rsidR="00600CBF" w:rsidRPr="00A77E48">
        <w:rPr>
          <w:lang w:val="en-IN"/>
        </w:rPr>
        <w:t xml:space="preserve">. 0.01 crore at the RE stage due to non-receipt of </w:t>
      </w:r>
      <w:r w:rsidR="00D3100C">
        <w:rPr>
          <w:lang w:val="en-IN"/>
        </w:rPr>
        <w:t>U</w:t>
      </w:r>
      <w:r w:rsidR="00D3100C" w:rsidRPr="00A77E48">
        <w:rPr>
          <w:lang w:val="en-IN"/>
        </w:rPr>
        <w:t xml:space="preserve">tilisation </w:t>
      </w:r>
      <w:r w:rsidR="00D3100C">
        <w:rPr>
          <w:lang w:val="en-IN"/>
        </w:rPr>
        <w:t>C</w:t>
      </w:r>
      <w:r w:rsidR="00600CBF" w:rsidRPr="00A77E48">
        <w:rPr>
          <w:lang w:val="en-IN"/>
        </w:rPr>
        <w:t xml:space="preserve">ertificates from IFCI Ltd. </w:t>
      </w:r>
    </w:p>
    <w:p w:rsidR="007A7832" w:rsidRDefault="007A7832" w:rsidP="00600CBF">
      <w:pPr>
        <w:jc w:val="both"/>
        <w:rPr>
          <w:lang w:val="en-IN"/>
        </w:rPr>
      </w:pPr>
      <w:r w:rsidRPr="00A77E48">
        <w:rPr>
          <w:lang w:val="en-IN"/>
        </w:rPr>
        <w:t xml:space="preserve">Allocations for Self-Employment Scheme for Rehabilitation of Manual Scavengers remain low at less than </w:t>
      </w:r>
      <w:proofErr w:type="spellStart"/>
      <w:r w:rsidRPr="00A77E48">
        <w:rPr>
          <w:lang w:val="en-IN"/>
        </w:rPr>
        <w:t>Rs</w:t>
      </w:r>
      <w:proofErr w:type="spellEnd"/>
      <w:r w:rsidRPr="00A77E48">
        <w:rPr>
          <w:lang w:val="en-IN"/>
        </w:rPr>
        <w:t xml:space="preserve">. 10 crore in 2017-18 (BE), which is a concern given the importance of this scheme </w:t>
      </w:r>
      <w:r w:rsidR="00694E36" w:rsidRPr="00A77E48">
        <w:rPr>
          <w:lang w:val="en-IN"/>
        </w:rPr>
        <w:t>in view of the enactment of the “Prohibition of Employment as Manual Scavengers and their Rehabilitation Bill Act, 2013</w:t>
      </w:r>
      <w:r w:rsidR="0030105E">
        <w:rPr>
          <w:lang w:val="en-IN"/>
        </w:rPr>
        <w:t>”</w:t>
      </w:r>
      <w:r w:rsidR="00694E36" w:rsidRPr="00A77E48">
        <w:rPr>
          <w:lang w:val="en-IN"/>
        </w:rPr>
        <w:t>.</w:t>
      </w:r>
      <w:r w:rsidR="00E46697">
        <w:rPr>
          <w:lang w:val="en-IN"/>
        </w:rPr>
        <w:t xml:space="preserve"> In this context the standing committee report also observes that while Census 2011 reports 26 lakh sanitary latrines in the country, with 7.94 lakh being serviced by humans, it is surprising that there hasn’t been any increase noted in number of manual scavengers in last one year. Thus, DSJE should prioritise </w:t>
      </w:r>
      <w:r w:rsidR="005714FD">
        <w:rPr>
          <w:lang w:val="en-IN"/>
        </w:rPr>
        <w:t xml:space="preserve">identification of </w:t>
      </w:r>
      <w:r w:rsidR="00E46697">
        <w:rPr>
          <w:lang w:val="en-IN"/>
        </w:rPr>
        <w:t>manual scavengers, without which the implementation of this would remain meaningless.</w:t>
      </w:r>
    </w:p>
    <w:p w:rsidR="00071983" w:rsidRPr="00E46697" w:rsidRDefault="00071983" w:rsidP="00C22AF5">
      <w:pPr>
        <w:jc w:val="center"/>
        <w:rPr>
          <w:b/>
          <w:bCs/>
          <w:lang w:val="en-IN"/>
        </w:rPr>
      </w:pPr>
      <w:r w:rsidRPr="00E46697">
        <w:rPr>
          <w:b/>
          <w:bCs/>
          <w:lang w:val="en-IN"/>
        </w:rPr>
        <w:t xml:space="preserve">Table 13.1: Budgetary Outlays for Major Schemes under </w:t>
      </w:r>
      <w:r w:rsidR="00C22AF5" w:rsidRPr="00E46697">
        <w:rPr>
          <w:b/>
          <w:bCs/>
          <w:lang w:val="en-IN"/>
        </w:rPr>
        <w:t>D</w:t>
      </w:r>
      <w:r w:rsidRPr="00E46697">
        <w:rPr>
          <w:b/>
          <w:bCs/>
          <w:lang w:val="en-IN"/>
        </w:rPr>
        <w:t>SJE (</w:t>
      </w:r>
      <w:proofErr w:type="spellStart"/>
      <w:r w:rsidRPr="00E46697">
        <w:rPr>
          <w:b/>
          <w:bCs/>
          <w:lang w:val="en-IN"/>
        </w:rPr>
        <w:t>Rs</w:t>
      </w:r>
      <w:proofErr w:type="spellEnd"/>
      <w:r w:rsidRPr="00E46697">
        <w:rPr>
          <w:b/>
          <w:bCs/>
          <w:lang w:val="en-IN"/>
        </w:rPr>
        <w:t>. crore)</w:t>
      </w:r>
    </w:p>
    <w:tbl>
      <w:tblPr>
        <w:tblStyle w:val="TableGrid"/>
        <w:tblW w:w="10419" w:type="dxa"/>
        <w:tblInd w:w="-612" w:type="dxa"/>
        <w:tblLook w:val="04A0" w:firstRow="1" w:lastRow="0" w:firstColumn="1" w:lastColumn="0" w:noHBand="0" w:noVBand="1"/>
      </w:tblPr>
      <w:tblGrid>
        <w:gridCol w:w="4140"/>
        <w:gridCol w:w="732"/>
        <w:gridCol w:w="903"/>
        <w:gridCol w:w="920"/>
        <w:gridCol w:w="937"/>
        <w:gridCol w:w="946"/>
        <w:gridCol w:w="929"/>
        <w:gridCol w:w="912"/>
      </w:tblGrid>
      <w:tr w:rsidR="00964D15" w:rsidRPr="00E46697" w:rsidTr="0064226B">
        <w:trPr>
          <w:trHeight w:val="600"/>
        </w:trPr>
        <w:tc>
          <w:tcPr>
            <w:tcW w:w="4140" w:type="dxa"/>
            <w:vAlign w:val="bottom"/>
            <w:hideMark/>
          </w:tcPr>
          <w:p w:rsidR="00071983" w:rsidRPr="00E46697" w:rsidRDefault="00071983" w:rsidP="007C5BBC">
            <w:pPr>
              <w:jc w:val="center"/>
              <w:rPr>
                <w:b/>
                <w:bCs/>
                <w:sz w:val="20"/>
                <w:szCs w:val="20"/>
                <w:lang w:val="en-IN"/>
              </w:rPr>
            </w:pPr>
            <w:r w:rsidRPr="00E46697">
              <w:rPr>
                <w:b/>
                <w:bCs/>
                <w:sz w:val="20"/>
                <w:szCs w:val="20"/>
                <w:lang w:val="en-IN"/>
              </w:rPr>
              <w:t>Major schemes</w:t>
            </w:r>
          </w:p>
        </w:tc>
        <w:tc>
          <w:tcPr>
            <w:tcW w:w="732" w:type="dxa"/>
            <w:vAlign w:val="bottom"/>
            <w:hideMark/>
          </w:tcPr>
          <w:p w:rsidR="00071983" w:rsidRPr="00E46697" w:rsidRDefault="00A662B6" w:rsidP="007C5BBC">
            <w:pPr>
              <w:jc w:val="center"/>
              <w:rPr>
                <w:b/>
                <w:bCs/>
                <w:sz w:val="20"/>
                <w:szCs w:val="20"/>
                <w:lang w:val="en-IN"/>
              </w:rPr>
            </w:pPr>
            <w:r w:rsidRPr="00E46697">
              <w:rPr>
                <w:b/>
                <w:bCs/>
                <w:sz w:val="20"/>
                <w:szCs w:val="20"/>
                <w:lang w:val="en-IN"/>
              </w:rPr>
              <w:t>2012-13 A</w:t>
            </w:r>
          </w:p>
        </w:tc>
        <w:tc>
          <w:tcPr>
            <w:tcW w:w="903" w:type="dxa"/>
            <w:vAlign w:val="bottom"/>
            <w:hideMark/>
          </w:tcPr>
          <w:p w:rsidR="00071983" w:rsidRPr="00E46697" w:rsidRDefault="00A662B6" w:rsidP="007C5BBC">
            <w:pPr>
              <w:jc w:val="center"/>
              <w:rPr>
                <w:b/>
                <w:bCs/>
                <w:sz w:val="20"/>
                <w:szCs w:val="20"/>
                <w:lang w:val="en-IN"/>
              </w:rPr>
            </w:pPr>
            <w:r w:rsidRPr="00E46697">
              <w:rPr>
                <w:b/>
                <w:bCs/>
                <w:sz w:val="20"/>
                <w:szCs w:val="20"/>
                <w:lang w:val="en-IN"/>
              </w:rPr>
              <w:t>2013-14 A</w:t>
            </w:r>
          </w:p>
        </w:tc>
        <w:tc>
          <w:tcPr>
            <w:tcW w:w="920" w:type="dxa"/>
            <w:vAlign w:val="bottom"/>
            <w:hideMark/>
          </w:tcPr>
          <w:p w:rsidR="00071983" w:rsidRPr="00E46697" w:rsidRDefault="00A662B6" w:rsidP="007C5BBC">
            <w:pPr>
              <w:jc w:val="center"/>
              <w:rPr>
                <w:b/>
                <w:bCs/>
                <w:sz w:val="20"/>
                <w:szCs w:val="20"/>
                <w:lang w:val="en-IN"/>
              </w:rPr>
            </w:pPr>
            <w:r w:rsidRPr="00E46697">
              <w:rPr>
                <w:b/>
                <w:bCs/>
                <w:sz w:val="20"/>
                <w:szCs w:val="20"/>
                <w:lang w:val="en-IN"/>
              </w:rPr>
              <w:t>2014-15 A</w:t>
            </w:r>
          </w:p>
        </w:tc>
        <w:tc>
          <w:tcPr>
            <w:tcW w:w="937" w:type="dxa"/>
            <w:vAlign w:val="bottom"/>
            <w:hideMark/>
          </w:tcPr>
          <w:p w:rsidR="00071983" w:rsidRPr="00E46697" w:rsidRDefault="00A662B6" w:rsidP="007C5BBC">
            <w:pPr>
              <w:jc w:val="center"/>
              <w:rPr>
                <w:b/>
                <w:bCs/>
                <w:sz w:val="20"/>
                <w:szCs w:val="20"/>
                <w:lang w:val="en-IN"/>
              </w:rPr>
            </w:pPr>
            <w:r w:rsidRPr="00E46697">
              <w:rPr>
                <w:b/>
                <w:bCs/>
                <w:sz w:val="20"/>
                <w:szCs w:val="20"/>
                <w:lang w:val="en-IN"/>
              </w:rPr>
              <w:t>2015-16 A</w:t>
            </w:r>
          </w:p>
        </w:tc>
        <w:tc>
          <w:tcPr>
            <w:tcW w:w="946" w:type="dxa"/>
            <w:vAlign w:val="bottom"/>
            <w:hideMark/>
          </w:tcPr>
          <w:p w:rsidR="00071983" w:rsidRPr="00E46697" w:rsidRDefault="00071983" w:rsidP="007C5BBC">
            <w:pPr>
              <w:jc w:val="center"/>
              <w:rPr>
                <w:b/>
                <w:bCs/>
                <w:sz w:val="20"/>
                <w:szCs w:val="20"/>
                <w:lang w:val="en-IN"/>
              </w:rPr>
            </w:pPr>
            <w:r w:rsidRPr="00E46697">
              <w:rPr>
                <w:b/>
                <w:bCs/>
                <w:sz w:val="20"/>
                <w:szCs w:val="20"/>
                <w:lang w:val="en-IN"/>
              </w:rPr>
              <w:t>2016-17 BE</w:t>
            </w:r>
          </w:p>
        </w:tc>
        <w:tc>
          <w:tcPr>
            <w:tcW w:w="929" w:type="dxa"/>
            <w:vAlign w:val="bottom"/>
            <w:hideMark/>
          </w:tcPr>
          <w:p w:rsidR="00071983" w:rsidRPr="00E46697" w:rsidRDefault="00071983" w:rsidP="007C5BBC">
            <w:pPr>
              <w:jc w:val="center"/>
              <w:rPr>
                <w:b/>
                <w:bCs/>
                <w:sz w:val="20"/>
                <w:szCs w:val="20"/>
                <w:lang w:val="en-IN"/>
              </w:rPr>
            </w:pPr>
            <w:r w:rsidRPr="00E46697">
              <w:rPr>
                <w:b/>
                <w:bCs/>
                <w:sz w:val="20"/>
                <w:szCs w:val="20"/>
                <w:lang w:val="en-IN"/>
              </w:rPr>
              <w:t>2016-17 RE</w:t>
            </w:r>
          </w:p>
        </w:tc>
        <w:tc>
          <w:tcPr>
            <w:tcW w:w="912" w:type="dxa"/>
            <w:vAlign w:val="bottom"/>
            <w:hideMark/>
          </w:tcPr>
          <w:p w:rsidR="00071983" w:rsidRPr="00E46697" w:rsidRDefault="00071983" w:rsidP="007C5BBC">
            <w:pPr>
              <w:jc w:val="center"/>
              <w:rPr>
                <w:b/>
                <w:bCs/>
                <w:sz w:val="20"/>
                <w:szCs w:val="20"/>
                <w:lang w:val="en-IN"/>
              </w:rPr>
            </w:pPr>
            <w:r w:rsidRPr="00E46697">
              <w:rPr>
                <w:b/>
                <w:bCs/>
                <w:sz w:val="20"/>
                <w:szCs w:val="20"/>
                <w:lang w:val="en-IN"/>
              </w:rPr>
              <w:t>2017-18 BE</w:t>
            </w:r>
          </w:p>
        </w:tc>
      </w:tr>
      <w:tr w:rsidR="00964D15" w:rsidRPr="00E46697" w:rsidTr="0064226B">
        <w:trPr>
          <w:trHeight w:val="375"/>
        </w:trPr>
        <w:tc>
          <w:tcPr>
            <w:tcW w:w="4140" w:type="dxa"/>
            <w:vAlign w:val="bottom"/>
            <w:hideMark/>
          </w:tcPr>
          <w:p w:rsidR="00071983" w:rsidRPr="00E46697" w:rsidRDefault="00071983" w:rsidP="007C5BBC">
            <w:pPr>
              <w:rPr>
                <w:sz w:val="20"/>
                <w:szCs w:val="20"/>
                <w:lang w:val="en-IN"/>
              </w:rPr>
            </w:pPr>
            <w:r w:rsidRPr="00E46697">
              <w:rPr>
                <w:sz w:val="20"/>
                <w:szCs w:val="20"/>
                <w:lang w:val="en-IN"/>
              </w:rPr>
              <w:t>Schemes for Educational Development of SCs</w:t>
            </w:r>
            <w:r w:rsidR="0047382F" w:rsidRPr="00E46697">
              <w:rPr>
                <w:sz w:val="20"/>
                <w:szCs w:val="20"/>
                <w:lang w:val="en-IN"/>
              </w:rPr>
              <w:t>*</w:t>
            </w:r>
          </w:p>
        </w:tc>
        <w:tc>
          <w:tcPr>
            <w:tcW w:w="732" w:type="dxa"/>
            <w:vAlign w:val="bottom"/>
            <w:hideMark/>
          </w:tcPr>
          <w:p w:rsidR="00071983" w:rsidRPr="00E46697" w:rsidRDefault="00071983" w:rsidP="007C5BBC">
            <w:pPr>
              <w:jc w:val="center"/>
              <w:rPr>
                <w:sz w:val="20"/>
                <w:szCs w:val="20"/>
                <w:lang w:val="en-IN"/>
              </w:rPr>
            </w:pPr>
            <w:r w:rsidRPr="00E46697">
              <w:rPr>
                <w:sz w:val="20"/>
                <w:szCs w:val="20"/>
                <w:lang w:val="en-IN"/>
              </w:rPr>
              <w:t>2</w:t>
            </w:r>
            <w:r w:rsidR="00596232">
              <w:rPr>
                <w:sz w:val="20"/>
                <w:szCs w:val="20"/>
                <w:lang w:val="en-IN"/>
              </w:rPr>
              <w:t>,</w:t>
            </w:r>
            <w:r w:rsidRPr="00E46697">
              <w:rPr>
                <w:sz w:val="20"/>
                <w:szCs w:val="20"/>
                <w:lang w:val="en-IN"/>
              </w:rPr>
              <w:t>649</w:t>
            </w:r>
          </w:p>
        </w:tc>
        <w:tc>
          <w:tcPr>
            <w:tcW w:w="903" w:type="dxa"/>
            <w:vAlign w:val="bottom"/>
            <w:hideMark/>
          </w:tcPr>
          <w:p w:rsidR="00071983" w:rsidRPr="00E46697" w:rsidRDefault="00071983" w:rsidP="007C5BBC">
            <w:pPr>
              <w:jc w:val="center"/>
              <w:rPr>
                <w:sz w:val="20"/>
                <w:szCs w:val="20"/>
                <w:lang w:val="en-IN"/>
              </w:rPr>
            </w:pPr>
            <w:r w:rsidRPr="00E46697">
              <w:rPr>
                <w:sz w:val="20"/>
                <w:szCs w:val="20"/>
                <w:lang w:val="en-IN"/>
              </w:rPr>
              <w:t>2</w:t>
            </w:r>
            <w:r w:rsidR="00596232">
              <w:rPr>
                <w:sz w:val="20"/>
                <w:szCs w:val="20"/>
                <w:lang w:val="en-IN"/>
              </w:rPr>
              <w:t>,</w:t>
            </w:r>
            <w:r w:rsidRPr="00E46697">
              <w:rPr>
                <w:sz w:val="20"/>
                <w:szCs w:val="20"/>
                <w:lang w:val="en-IN"/>
              </w:rPr>
              <w:t>816</w:t>
            </w:r>
          </w:p>
        </w:tc>
        <w:tc>
          <w:tcPr>
            <w:tcW w:w="920" w:type="dxa"/>
            <w:vAlign w:val="bottom"/>
            <w:hideMark/>
          </w:tcPr>
          <w:p w:rsidR="00071983" w:rsidRPr="00E46697" w:rsidRDefault="00071983" w:rsidP="007C5BBC">
            <w:pPr>
              <w:jc w:val="center"/>
              <w:rPr>
                <w:sz w:val="20"/>
                <w:szCs w:val="20"/>
                <w:lang w:val="en-IN"/>
              </w:rPr>
            </w:pPr>
            <w:r w:rsidRPr="00E46697">
              <w:rPr>
                <w:sz w:val="20"/>
                <w:szCs w:val="20"/>
                <w:lang w:val="en-IN"/>
              </w:rPr>
              <w:t>2</w:t>
            </w:r>
            <w:r w:rsidR="00596232">
              <w:rPr>
                <w:sz w:val="20"/>
                <w:szCs w:val="20"/>
                <w:lang w:val="en-IN"/>
              </w:rPr>
              <w:t>,</w:t>
            </w:r>
            <w:r w:rsidRPr="00E46697">
              <w:rPr>
                <w:sz w:val="20"/>
                <w:szCs w:val="20"/>
                <w:lang w:val="en-IN"/>
              </w:rPr>
              <w:t>670</w:t>
            </w:r>
          </w:p>
        </w:tc>
        <w:tc>
          <w:tcPr>
            <w:tcW w:w="937" w:type="dxa"/>
            <w:vAlign w:val="bottom"/>
            <w:hideMark/>
          </w:tcPr>
          <w:p w:rsidR="00071983" w:rsidRPr="00E46697" w:rsidRDefault="00071983" w:rsidP="007C5BBC">
            <w:pPr>
              <w:jc w:val="center"/>
              <w:rPr>
                <w:sz w:val="20"/>
                <w:szCs w:val="20"/>
                <w:lang w:val="en-IN"/>
              </w:rPr>
            </w:pPr>
            <w:r w:rsidRPr="00E46697">
              <w:rPr>
                <w:sz w:val="20"/>
                <w:szCs w:val="20"/>
                <w:lang w:val="en-IN"/>
              </w:rPr>
              <w:t>3</w:t>
            </w:r>
            <w:r w:rsidR="00596232">
              <w:rPr>
                <w:sz w:val="20"/>
                <w:szCs w:val="20"/>
                <w:lang w:val="en-IN"/>
              </w:rPr>
              <w:t>,</w:t>
            </w:r>
            <w:r w:rsidRPr="00E46697">
              <w:rPr>
                <w:sz w:val="20"/>
                <w:szCs w:val="20"/>
                <w:lang w:val="en-IN"/>
              </w:rPr>
              <w:t>046</w:t>
            </w:r>
          </w:p>
        </w:tc>
        <w:tc>
          <w:tcPr>
            <w:tcW w:w="946" w:type="dxa"/>
            <w:vAlign w:val="bottom"/>
            <w:hideMark/>
          </w:tcPr>
          <w:p w:rsidR="00071983" w:rsidRPr="00E46697" w:rsidRDefault="00071983" w:rsidP="007C5BBC">
            <w:pPr>
              <w:jc w:val="center"/>
              <w:rPr>
                <w:sz w:val="20"/>
                <w:szCs w:val="20"/>
                <w:lang w:val="en-IN"/>
              </w:rPr>
            </w:pPr>
            <w:r w:rsidRPr="00E46697">
              <w:rPr>
                <w:sz w:val="20"/>
                <w:szCs w:val="20"/>
                <w:lang w:val="en-IN"/>
              </w:rPr>
              <w:t>3</w:t>
            </w:r>
            <w:r w:rsidR="00596232">
              <w:rPr>
                <w:sz w:val="20"/>
                <w:szCs w:val="20"/>
                <w:lang w:val="en-IN"/>
              </w:rPr>
              <w:t>,</w:t>
            </w:r>
            <w:r w:rsidRPr="00E46697">
              <w:rPr>
                <w:sz w:val="20"/>
                <w:szCs w:val="20"/>
                <w:lang w:val="en-IN"/>
              </w:rPr>
              <w:t>647</w:t>
            </w:r>
          </w:p>
        </w:tc>
        <w:tc>
          <w:tcPr>
            <w:tcW w:w="929" w:type="dxa"/>
            <w:vAlign w:val="bottom"/>
            <w:hideMark/>
          </w:tcPr>
          <w:p w:rsidR="00071983" w:rsidRPr="00E46697" w:rsidRDefault="00071983" w:rsidP="007C5BBC">
            <w:pPr>
              <w:jc w:val="center"/>
              <w:rPr>
                <w:sz w:val="20"/>
                <w:szCs w:val="20"/>
                <w:lang w:val="en-IN"/>
              </w:rPr>
            </w:pPr>
            <w:r w:rsidRPr="00E46697">
              <w:rPr>
                <w:sz w:val="20"/>
                <w:szCs w:val="20"/>
                <w:lang w:val="en-IN"/>
              </w:rPr>
              <w:t>3</w:t>
            </w:r>
            <w:r w:rsidR="00596232">
              <w:rPr>
                <w:sz w:val="20"/>
                <w:szCs w:val="20"/>
                <w:lang w:val="en-IN"/>
              </w:rPr>
              <w:t>,</w:t>
            </w:r>
            <w:r w:rsidRPr="00E46697">
              <w:rPr>
                <w:sz w:val="20"/>
                <w:szCs w:val="20"/>
                <w:lang w:val="en-IN"/>
              </w:rPr>
              <w:t>615</w:t>
            </w:r>
          </w:p>
        </w:tc>
        <w:tc>
          <w:tcPr>
            <w:tcW w:w="912" w:type="dxa"/>
            <w:vAlign w:val="bottom"/>
            <w:hideMark/>
          </w:tcPr>
          <w:p w:rsidR="00071983" w:rsidRPr="00E46697" w:rsidRDefault="00071983" w:rsidP="007C5BBC">
            <w:pPr>
              <w:jc w:val="center"/>
              <w:rPr>
                <w:sz w:val="20"/>
                <w:szCs w:val="20"/>
                <w:lang w:val="en-IN"/>
              </w:rPr>
            </w:pPr>
            <w:r w:rsidRPr="00E46697">
              <w:rPr>
                <w:sz w:val="20"/>
                <w:szCs w:val="20"/>
                <w:lang w:val="en-IN"/>
              </w:rPr>
              <w:t>3</w:t>
            </w:r>
            <w:r w:rsidR="00596232">
              <w:rPr>
                <w:sz w:val="20"/>
                <w:szCs w:val="20"/>
                <w:lang w:val="en-IN"/>
              </w:rPr>
              <w:t>,</w:t>
            </w:r>
            <w:r w:rsidRPr="00E46697">
              <w:rPr>
                <w:sz w:val="20"/>
                <w:szCs w:val="20"/>
                <w:lang w:val="en-IN"/>
              </w:rPr>
              <w:t>863</w:t>
            </w:r>
          </w:p>
        </w:tc>
      </w:tr>
      <w:tr w:rsidR="00964D15" w:rsidRPr="00E46697" w:rsidTr="0064226B">
        <w:trPr>
          <w:trHeight w:val="345"/>
        </w:trPr>
        <w:tc>
          <w:tcPr>
            <w:tcW w:w="4140" w:type="dxa"/>
            <w:vAlign w:val="bottom"/>
            <w:hideMark/>
          </w:tcPr>
          <w:p w:rsidR="00071983" w:rsidRPr="00E46697" w:rsidRDefault="00071983" w:rsidP="007C5BBC">
            <w:pPr>
              <w:rPr>
                <w:i/>
                <w:iCs/>
                <w:sz w:val="20"/>
                <w:szCs w:val="20"/>
                <w:lang w:val="en-IN"/>
              </w:rPr>
            </w:pPr>
            <w:r w:rsidRPr="00E46697">
              <w:rPr>
                <w:i/>
                <w:iCs/>
                <w:sz w:val="20"/>
                <w:szCs w:val="20"/>
                <w:lang w:val="en-IN"/>
              </w:rPr>
              <w:t xml:space="preserve">Pradhan </w:t>
            </w:r>
            <w:proofErr w:type="spellStart"/>
            <w:r w:rsidRPr="00E46697">
              <w:rPr>
                <w:i/>
                <w:iCs/>
                <w:sz w:val="20"/>
                <w:szCs w:val="20"/>
                <w:lang w:val="en-IN"/>
              </w:rPr>
              <w:t>Mantri</w:t>
            </w:r>
            <w:proofErr w:type="spellEnd"/>
            <w:r w:rsidRPr="00E46697">
              <w:rPr>
                <w:i/>
                <w:iCs/>
                <w:sz w:val="20"/>
                <w:szCs w:val="20"/>
                <w:lang w:val="en-IN"/>
              </w:rPr>
              <w:t xml:space="preserve"> </w:t>
            </w:r>
            <w:proofErr w:type="spellStart"/>
            <w:r w:rsidRPr="00E46697">
              <w:rPr>
                <w:i/>
                <w:iCs/>
                <w:sz w:val="20"/>
                <w:szCs w:val="20"/>
                <w:lang w:val="en-IN"/>
              </w:rPr>
              <w:t>Adarsh</w:t>
            </w:r>
            <w:proofErr w:type="spellEnd"/>
            <w:r w:rsidRPr="00E46697">
              <w:rPr>
                <w:i/>
                <w:iCs/>
                <w:sz w:val="20"/>
                <w:szCs w:val="20"/>
                <w:lang w:val="en-IN"/>
              </w:rPr>
              <w:t xml:space="preserve"> Gram </w:t>
            </w:r>
            <w:proofErr w:type="spellStart"/>
            <w:r w:rsidRPr="00E46697">
              <w:rPr>
                <w:i/>
                <w:iCs/>
                <w:sz w:val="20"/>
                <w:szCs w:val="20"/>
                <w:lang w:val="en-IN"/>
              </w:rPr>
              <w:t>Yojana</w:t>
            </w:r>
            <w:proofErr w:type="spellEnd"/>
          </w:p>
        </w:tc>
        <w:tc>
          <w:tcPr>
            <w:tcW w:w="732" w:type="dxa"/>
            <w:vAlign w:val="bottom"/>
            <w:hideMark/>
          </w:tcPr>
          <w:p w:rsidR="00071983" w:rsidRPr="00E46697" w:rsidRDefault="00071983" w:rsidP="007C5BBC">
            <w:pPr>
              <w:jc w:val="center"/>
              <w:rPr>
                <w:sz w:val="20"/>
                <w:szCs w:val="20"/>
                <w:lang w:val="en-IN"/>
              </w:rPr>
            </w:pPr>
            <w:r w:rsidRPr="00E46697">
              <w:rPr>
                <w:sz w:val="20"/>
                <w:szCs w:val="20"/>
                <w:lang w:val="en-IN"/>
              </w:rPr>
              <w:t>0</w:t>
            </w:r>
          </w:p>
        </w:tc>
        <w:tc>
          <w:tcPr>
            <w:tcW w:w="903" w:type="dxa"/>
            <w:vAlign w:val="bottom"/>
            <w:hideMark/>
          </w:tcPr>
          <w:p w:rsidR="00071983" w:rsidRPr="00E46697" w:rsidRDefault="00071983" w:rsidP="007C5BBC">
            <w:pPr>
              <w:jc w:val="center"/>
              <w:rPr>
                <w:sz w:val="20"/>
                <w:szCs w:val="20"/>
                <w:lang w:val="en-IN"/>
              </w:rPr>
            </w:pPr>
            <w:r w:rsidRPr="00E46697">
              <w:rPr>
                <w:sz w:val="20"/>
                <w:szCs w:val="20"/>
                <w:lang w:val="en-IN"/>
              </w:rPr>
              <w:t>0</w:t>
            </w:r>
          </w:p>
        </w:tc>
        <w:tc>
          <w:tcPr>
            <w:tcW w:w="920" w:type="dxa"/>
            <w:vAlign w:val="bottom"/>
            <w:hideMark/>
          </w:tcPr>
          <w:p w:rsidR="00071983" w:rsidRPr="00E46697" w:rsidRDefault="00071983" w:rsidP="007C5BBC">
            <w:pPr>
              <w:jc w:val="center"/>
              <w:rPr>
                <w:sz w:val="20"/>
                <w:szCs w:val="20"/>
                <w:lang w:val="en-IN"/>
              </w:rPr>
            </w:pPr>
            <w:r w:rsidRPr="00E46697">
              <w:rPr>
                <w:sz w:val="20"/>
                <w:szCs w:val="20"/>
                <w:lang w:val="en-IN"/>
              </w:rPr>
              <w:t>30</w:t>
            </w:r>
          </w:p>
        </w:tc>
        <w:tc>
          <w:tcPr>
            <w:tcW w:w="937" w:type="dxa"/>
            <w:vAlign w:val="bottom"/>
            <w:hideMark/>
          </w:tcPr>
          <w:p w:rsidR="00071983" w:rsidRPr="00E46697" w:rsidRDefault="00071983" w:rsidP="007C5BBC">
            <w:pPr>
              <w:jc w:val="center"/>
              <w:rPr>
                <w:sz w:val="20"/>
                <w:szCs w:val="20"/>
                <w:lang w:val="en-IN"/>
              </w:rPr>
            </w:pPr>
            <w:r w:rsidRPr="00E46697">
              <w:rPr>
                <w:sz w:val="20"/>
                <w:szCs w:val="20"/>
                <w:lang w:val="en-IN"/>
              </w:rPr>
              <w:t>196</w:t>
            </w:r>
          </w:p>
        </w:tc>
        <w:tc>
          <w:tcPr>
            <w:tcW w:w="946" w:type="dxa"/>
            <w:vAlign w:val="bottom"/>
            <w:hideMark/>
          </w:tcPr>
          <w:p w:rsidR="00071983" w:rsidRPr="00E46697" w:rsidRDefault="00071983" w:rsidP="007C5BBC">
            <w:pPr>
              <w:jc w:val="center"/>
              <w:rPr>
                <w:sz w:val="20"/>
                <w:szCs w:val="20"/>
                <w:lang w:val="en-IN"/>
              </w:rPr>
            </w:pPr>
            <w:r w:rsidRPr="00E46697">
              <w:rPr>
                <w:sz w:val="20"/>
                <w:szCs w:val="20"/>
                <w:lang w:val="en-IN"/>
              </w:rPr>
              <w:t>90</w:t>
            </w:r>
          </w:p>
        </w:tc>
        <w:tc>
          <w:tcPr>
            <w:tcW w:w="929" w:type="dxa"/>
            <w:vAlign w:val="bottom"/>
            <w:hideMark/>
          </w:tcPr>
          <w:p w:rsidR="00071983" w:rsidRPr="00E46697" w:rsidRDefault="00071983" w:rsidP="007C5BBC">
            <w:pPr>
              <w:jc w:val="center"/>
              <w:rPr>
                <w:sz w:val="20"/>
                <w:szCs w:val="20"/>
                <w:lang w:val="en-IN"/>
              </w:rPr>
            </w:pPr>
            <w:r w:rsidRPr="00E46697">
              <w:rPr>
                <w:sz w:val="20"/>
                <w:szCs w:val="20"/>
                <w:lang w:val="en-IN"/>
              </w:rPr>
              <w:t>50</w:t>
            </w:r>
          </w:p>
        </w:tc>
        <w:tc>
          <w:tcPr>
            <w:tcW w:w="912" w:type="dxa"/>
            <w:vAlign w:val="bottom"/>
            <w:hideMark/>
          </w:tcPr>
          <w:p w:rsidR="00071983" w:rsidRPr="00E46697" w:rsidRDefault="00071983" w:rsidP="007C5BBC">
            <w:pPr>
              <w:jc w:val="center"/>
              <w:rPr>
                <w:sz w:val="20"/>
                <w:szCs w:val="20"/>
                <w:lang w:val="en-IN"/>
              </w:rPr>
            </w:pPr>
            <w:r w:rsidRPr="00E46697">
              <w:rPr>
                <w:sz w:val="20"/>
                <w:szCs w:val="20"/>
                <w:lang w:val="en-IN"/>
              </w:rPr>
              <w:t>40</w:t>
            </w:r>
          </w:p>
        </w:tc>
      </w:tr>
      <w:tr w:rsidR="00964D15" w:rsidRPr="00E46697" w:rsidTr="0064226B">
        <w:trPr>
          <w:trHeight w:val="315"/>
        </w:trPr>
        <w:tc>
          <w:tcPr>
            <w:tcW w:w="4140" w:type="dxa"/>
            <w:vAlign w:val="bottom"/>
            <w:hideMark/>
          </w:tcPr>
          <w:p w:rsidR="00071983" w:rsidRPr="00E46697" w:rsidRDefault="00071983" w:rsidP="007C5BBC">
            <w:pPr>
              <w:rPr>
                <w:sz w:val="20"/>
                <w:szCs w:val="20"/>
                <w:lang w:val="en-IN"/>
              </w:rPr>
            </w:pPr>
            <w:r w:rsidRPr="00E46697">
              <w:rPr>
                <w:sz w:val="20"/>
                <w:szCs w:val="20"/>
                <w:lang w:val="en-IN"/>
              </w:rPr>
              <w:t>Strengthening of Machinery for Enforcement of Protection of Civil Rights Act 1995 and Prevention of Atrocities Act 1989</w:t>
            </w:r>
          </w:p>
        </w:tc>
        <w:tc>
          <w:tcPr>
            <w:tcW w:w="732" w:type="dxa"/>
            <w:vAlign w:val="bottom"/>
            <w:hideMark/>
          </w:tcPr>
          <w:p w:rsidR="00071983" w:rsidRPr="00E46697" w:rsidRDefault="00071983" w:rsidP="007C5BBC">
            <w:pPr>
              <w:jc w:val="center"/>
              <w:rPr>
                <w:sz w:val="20"/>
                <w:szCs w:val="20"/>
                <w:lang w:val="en-IN"/>
              </w:rPr>
            </w:pPr>
            <w:r w:rsidRPr="00E46697">
              <w:rPr>
                <w:sz w:val="20"/>
                <w:szCs w:val="20"/>
                <w:lang w:val="en-IN"/>
              </w:rPr>
              <w:t>97</w:t>
            </w:r>
          </w:p>
        </w:tc>
        <w:tc>
          <w:tcPr>
            <w:tcW w:w="903" w:type="dxa"/>
            <w:vAlign w:val="bottom"/>
            <w:hideMark/>
          </w:tcPr>
          <w:p w:rsidR="00071983" w:rsidRPr="00E46697" w:rsidRDefault="00071983" w:rsidP="007C5BBC">
            <w:pPr>
              <w:jc w:val="center"/>
              <w:rPr>
                <w:sz w:val="20"/>
                <w:szCs w:val="20"/>
                <w:lang w:val="en-IN"/>
              </w:rPr>
            </w:pPr>
            <w:r w:rsidRPr="00E46697">
              <w:rPr>
                <w:sz w:val="20"/>
                <w:szCs w:val="20"/>
                <w:lang w:val="en-IN"/>
              </w:rPr>
              <w:t>128</w:t>
            </w:r>
          </w:p>
        </w:tc>
        <w:tc>
          <w:tcPr>
            <w:tcW w:w="920" w:type="dxa"/>
            <w:vAlign w:val="bottom"/>
            <w:hideMark/>
          </w:tcPr>
          <w:p w:rsidR="00071983" w:rsidRPr="00E46697" w:rsidRDefault="00071983" w:rsidP="007C5BBC">
            <w:pPr>
              <w:jc w:val="center"/>
              <w:rPr>
                <w:sz w:val="20"/>
                <w:szCs w:val="20"/>
                <w:lang w:val="en-IN"/>
              </w:rPr>
            </w:pPr>
            <w:r w:rsidRPr="00E46697">
              <w:rPr>
                <w:sz w:val="20"/>
                <w:szCs w:val="20"/>
                <w:lang w:val="en-IN"/>
              </w:rPr>
              <w:t>147</w:t>
            </w:r>
          </w:p>
        </w:tc>
        <w:tc>
          <w:tcPr>
            <w:tcW w:w="937" w:type="dxa"/>
            <w:vAlign w:val="bottom"/>
            <w:hideMark/>
          </w:tcPr>
          <w:p w:rsidR="00071983" w:rsidRPr="00E46697" w:rsidRDefault="00071983" w:rsidP="007C5BBC">
            <w:pPr>
              <w:jc w:val="center"/>
              <w:rPr>
                <w:sz w:val="20"/>
                <w:szCs w:val="20"/>
                <w:lang w:val="en-IN"/>
              </w:rPr>
            </w:pPr>
            <w:r w:rsidRPr="00E46697">
              <w:rPr>
                <w:sz w:val="20"/>
                <w:szCs w:val="20"/>
                <w:lang w:val="en-IN"/>
              </w:rPr>
              <w:t>119</w:t>
            </w:r>
          </w:p>
        </w:tc>
        <w:tc>
          <w:tcPr>
            <w:tcW w:w="946" w:type="dxa"/>
            <w:vAlign w:val="bottom"/>
            <w:hideMark/>
          </w:tcPr>
          <w:p w:rsidR="00071983" w:rsidRPr="00E46697" w:rsidRDefault="00071983" w:rsidP="007C5BBC">
            <w:pPr>
              <w:jc w:val="center"/>
              <w:rPr>
                <w:sz w:val="20"/>
                <w:szCs w:val="20"/>
                <w:lang w:val="en-IN"/>
              </w:rPr>
            </w:pPr>
            <w:r w:rsidRPr="00E46697">
              <w:rPr>
                <w:sz w:val="20"/>
                <w:szCs w:val="20"/>
                <w:lang w:val="en-IN"/>
              </w:rPr>
              <w:t>150</w:t>
            </w:r>
          </w:p>
        </w:tc>
        <w:tc>
          <w:tcPr>
            <w:tcW w:w="929" w:type="dxa"/>
            <w:vAlign w:val="bottom"/>
            <w:hideMark/>
          </w:tcPr>
          <w:p w:rsidR="00071983" w:rsidRPr="00E46697" w:rsidRDefault="00071983" w:rsidP="007C5BBC">
            <w:pPr>
              <w:jc w:val="center"/>
              <w:rPr>
                <w:sz w:val="20"/>
                <w:szCs w:val="20"/>
                <w:lang w:val="en-IN"/>
              </w:rPr>
            </w:pPr>
            <w:r w:rsidRPr="00E46697">
              <w:rPr>
                <w:sz w:val="20"/>
                <w:szCs w:val="20"/>
                <w:lang w:val="en-IN"/>
              </w:rPr>
              <w:t>228</w:t>
            </w:r>
          </w:p>
        </w:tc>
        <w:tc>
          <w:tcPr>
            <w:tcW w:w="912" w:type="dxa"/>
            <w:vAlign w:val="bottom"/>
            <w:hideMark/>
          </w:tcPr>
          <w:p w:rsidR="00071983" w:rsidRPr="00E46697" w:rsidRDefault="00071983" w:rsidP="007C5BBC">
            <w:pPr>
              <w:jc w:val="center"/>
              <w:rPr>
                <w:sz w:val="20"/>
                <w:szCs w:val="20"/>
                <w:lang w:val="en-IN"/>
              </w:rPr>
            </w:pPr>
            <w:r w:rsidRPr="00E46697">
              <w:rPr>
                <w:sz w:val="20"/>
                <w:szCs w:val="20"/>
                <w:lang w:val="en-IN"/>
              </w:rPr>
              <w:t>300</w:t>
            </w:r>
          </w:p>
        </w:tc>
      </w:tr>
      <w:tr w:rsidR="00964D15" w:rsidRPr="00E46697" w:rsidTr="0064226B">
        <w:trPr>
          <w:trHeight w:val="315"/>
        </w:trPr>
        <w:tc>
          <w:tcPr>
            <w:tcW w:w="4140" w:type="dxa"/>
            <w:vAlign w:val="bottom"/>
            <w:hideMark/>
          </w:tcPr>
          <w:p w:rsidR="00071983" w:rsidRPr="00E46697" w:rsidRDefault="00071983" w:rsidP="007C5BBC">
            <w:pPr>
              <w:rPr>
                <w:sz w:val="20"/>
                <w:szCs w:val="20"/>
                <w:lang w:val="en-IN"/>
              </w:rPr>
            </w:pPr>
            <w:r w:rsidRPr="00E46697">
              <w:rPr>
                <w:sz w:val="20"/>
                <w:szCs w:val="20"/>
                <w:lang w:val="en-IN"/>
              </w:rPr>
              <w:t>Self-Employment Scheme for Rehabilitation of Manual Scavengers</w:t>
            </w:r>
          </w:p>
        </w:tc>
        <w:tc>
          <w:tcPr>
            <w:tcW w:w="732" w:type="dxa"/>
            <w:vAlign w:val="bottom"/>
            <w:hideMark/>
          </w:tcPr>
          <w:p w:rsidR="00071983" w:rsidRPr="00E46697" w:rsidRDefault="00071983" w:rsidP="007C5BBC">
            <w:pPr>
              <w:jc w:val="center"/>
              <w:rPr>
                <w:sz w:val="20"/>
                <w:szCs w:val="20"/>
                <w:lang w:val="en-IN"/>
              </w:rPr>
            </w:pPr>
            <w:r w:rsidRPr="00E46697">
              <w:rPr>
                <w:sz w:val="20"/>
                <w:szCs w:val="20"/>
                <w:lang w:val="en-IN"/>
              </w:rPr>
              <w:t>20</w:t>
            </w:r>
          </w:p>
        </w:tc>
        <w:tc>
          <w:tcPr>
            <w:tcW w:w="903" w:type="dxa"/>
            <w:vAlign w:val="bottom"/>
            <w:hideMark/>
          </w:tcPr>
          <w:p w:rsidR="00071983" w:rsidRPr="00E46697" w:rsidRDefault="00071983" w:rsidP="007C5BBC">
            <w:pPr>
              <w:jc w:val="center"/>
              <w:rPr>
                <w:sz w:val="20"/>
                <w:szCs w:val="20"/>
                <w:lang w:val="en-IN"/>
              </w:rPr>
            </w:pPr>
            <w:r w:rsidRPr="00E46697">
              <w:rPr>
                <w:sz w:val="20"/>
                <w:szCs w:val="20"/>
                <w:lang w:val="en-IN"/>
              </w:rPr>
              <w:t>35</w:t>
            </w:r>
          </w:p>
        </w:tc>
        <w:tc>
          <w:tcPr>
            <w:tcW w:w="920" w:type="dxa"/>
            <w:vAlign w:val="bottom"/>
            <w:hideMark/>
          </w:tcPr>
          <w:p w:rsidR="00071983" w:rsidRPr="00E46697" w:rsidRDefault="00071983" w:rsidP="007C5BBC">
            <w:pPr>
              <w:jc w:val="center"/>
              <w:rPr>
                <w:sz w:val="20"/>
                <w:szCs w:val="20"/>
                <w:lang w:val="en-IN"/>
              </w:rPr>
            </w:pPr>
            <w:r w:rsidRPr="00E46697">
              <w:rPr>
                <w:sz w:val="20"/>
                <w:szCs w:val="20"/>
                <w:lang w:val="en-IN"/>
              </w:rPr>
              <w:t>0</w:t>
            </w:r>
          </w:p>
        </w:tc>
        <w:tc>
          <w:tcPr>
            <w:tcW w:w="937" w:type="dxa"/>
            <w:vAlign w:val="bottom"/>
            <w:hideMark/>
          </w:tcPr>
          <w:p w:rsidR="00071983" w:rsidRPr="00E46697" w:rsidRDefault="00071983" w:rsidP="007C5BBC">
            <w:pPr>
              <w:jc w:val="center"/>
              <w:rPr>
                <w:sz w:val="20"/>
                <w:szCs w:val="20"/>
                <w:lang w:val="en-IN"/>
              </w:rPr>
            </w:pPr>
            <w:r w:rsidRPr="00E46697">
              <w:rPr>
                <w:sz w:val="20"/>
                <w:szCs w:val="20"/>
                <w:lang w:val="en-IN"/>
              </w:rPr>
              <w:t>0</w:t>
            </w:r>
          </w:p>
        </w:tc>
        <w:tc>
          <w:tcPr>
            <w:tcW w:w="946" w:type="dxa"/>
            <w:vAlign w:val="bottom"/>
            <w:hideMark/>
          </w:tcPr>
          <w:p w:rsidR="00071983" w:rsidRPr="00E46697" w:rsidRDefault="00071983" w:rsidP="007C5BBC">
            <w:pPr>
              <w:jc w:val="center"/>
              <w:rPr>
                <w:sz w:val="20"/>
                <w:szCs w:val="20"/>
                <w:lang w:val="en-IN"/>
              </w:rPr>
            </w:pPr>
            <w:r w:rsidRPr="00E46697">
              <w:rPr>
                <w:sz w:val="20"/>
                <w:szCs w:val="20"/>
                <w:lang w:val="en-IN"/>
              </w:rPr>
              <w:t>10</w:t>
            </w:r>
          </w:p>
        </w:tc>
        <w:tc>
          <w:tcPr>
            <w:tcW w:w="929" w:type="dxa"/>
            <w:vAlign w:val="bottom"/>
            <w:hideMark/>
          </w:tcPr>
          <w:p w:rsidR="00071983" w:rsidRPr="00E46697" w:rsidRDefault="00071983" w:rsidP="007C5BBC">
            <w:pPr>
              <w:jc w:val="center"/>
              <w:rPr>
                <w:sz w:val="20"/>
                <w:szCs w:val="20"/>
                <w:lang w:val="en-IN"/>
              </w:rPr>
            </w:pPr>
            <w:r w:rsidRPr="00E46697">
              <w:rPr>
                <w:sz w:val="20"/>
                <w:szCs w:val="20"/>
                <w:lang w:val="en-IN"/>
              </w:rPr>
              <w:t>1</w:t>
            </w:r>
          </w:p>
        </w:tc>
        <w:tc>
          <w:tcPr>
            <w:tcW w:w="912" w:type="dxa"/>
            <w:vAlign w:val="bottom"/>
            <w:hideMark/>
          </w:tcPr>
          <w:p w:rsidR="00071983" w:rsidRPr="00E46697" w:rsidRDefault="00071983" w:rsidP="007C5BBC">
            <w:pPr>
              <w:jc w:val="center"/>
              <w:rPr>
                <w:sz w:val="20"/>
                <w:szCs w:val="20"/>
                <w:lang w:val="en-IN"/>
              </w:rPr>
            </w:pPr>
            <w:r w:rsidRPr="00E46697">
              <w:rPr>
                <w:sz w:val="20"/>
                <w:szCs w:val="20"/>
                <w:lang w:val="en-IN"/>
              </w:rPr>
              <w:t>5</w:t>
            </w:r>
          </w:p>
        </w:tc>
      </w:tr>
      <w:tr w:rsidR="00964D15" w:rsidRPr="00E46697" w:rsidTr="0064226B">
        <w:trPr>
          <w:trHeight w:val="405"/>
        </w:trPr>
        <w:tc>
          <w:tcPr>
            <w:tcW w:w="4140" w:type="dxa"/>
            <w:vAlign w:val="bottom"/>
            <w:hideMark/>
          </w:tcPr>
          <w:p w:rsidR="00071983" w:rsidRPr="00E46697" w:rsidRDefault="00071983" w:rsidP="00A77E48">
            <w:pPr>
              <w:rPr>
                <w:sz w:val="20"/>
                <w:szCs w:val="20"/>
                <w:lang w:val="en-IN"/>
              </w:rPr>
            </w:pPr>
            <w:r w:rsidRPr="00E46697">
              <w:rPr>
                <w:sz w:val="20"/>
                <w:szCs w:val="20"/>
                <w:lang w:val="en-IN"/>
              </w:rPr>
              <w:t>S</w:t>
            </w:r>
            <w:r w:rsidR="00A77E48" w:rsidRPr="00E46697">
              <w:rPr>
                <w:sz w:val="20"/>
                <w:szCs w:val="20"/>
                <w:lang w:val="en-IN"/>
              </w:rPr>
              <w:t xml:space="preserve">pecial </w:t>
            </w:r>
            <w:r w:rsidRPr="00E46697">
              <w:rPr>
                <w:sz w:val="20"/>
                <w:szCs w:val="20"/>
                <w:lang w:val="en-IN"/>
              </w:rPr>
              <w:t>C</w:t>
            </w:r>
            <w:r w:rsidR="00A77E48" w:rsidRPr="00E46697">
              <w:rPr>
                <w:sz w:val="20"/>
                <w:szCs w:val="20"/>
                <w:lang w:val="en-IN"/>
              </w:rPr>
              <w:t xml:space="preserve">entral </w:t>
            </w:r>
            <w:r w:rsidRPr="00E46697">
              <w:rPr>
                <w:sz w:val="20"/>
                <w:szCs w:val="20"/>
                <w:lang w:val="en-IN"/>
              </w:rPr>
              <w:t>A</w:t>
            </w:r>
            <w:r w:rsidR="00A77E48" w:rsidRPr="00E46697">
              <w:rPr>
                <w:sz w:val="20"/>
                <w:szCs w:val="20"/>
                <w:lang w:val="en-IN"/>
              </w:rPr>
              <w:t xml:space="preserve">ssistance to </w:t>
            </w:r>
            <w:r w:rsidRPr="00E46697">
              <w:rPr>
                <w:sz w:val="20"/>
                <w:szCs w:val="20"/>
                <w:lang w:val="en-IN"/>
              </w:rPr>
              <w:t>SCSP</w:t>
            </w:r>
          </w:p>
        </w:tc>
        <w:tc>
          <w:tcPr>
            <w:tcW w:w="732" w:type="dxa"/>
            <w:vAlign w:val="bottom"/>
            <w:hideMark/>
          </w:tcPr>
          <w:p w:rsidR="00071983" w:rsidRPr="00E46697" w:rsidRDefault="00071983" w:rsidP="007C5BBC">
            <w:pPr>
              <w:jc w:val="center"/>
              <w:rPr>
                <w:sz w:val="20"/>
                <w:szCs w:val="20"/>
                <w:lang w:val="en-IN"/>
              </w:rPr>
            </w:pPr>
            <w:r w:rsidRPr="00E46697">
              <w:rPr>
                <w:sz w:val="20"/>
                <w:szCs w:val="20"/>
                <w:lang w:val="en-IN"/>
              </w:rPr>
              <w:t>872</w:t>
            </w:r>
          </w:p>
        </w:tc>
        <w:tc>
          <w:tcPr>
            <w:tcW w:w="903" w:type="dxa"/>
            <w:vAlign w:val="bottom"/>
            <w:hideMark/>
          </w:tcPr>
          <w:p w:rsidR="00071983" w:rsidRPr="00E46697" w:rsidRDefault="00071983" w:rsidP="007C5BBC">
            <w:pPr>
              <w:jc w:val="center"/>
              <w:rPr>
                <w:sz w:val="20"/>
                <w:szCs w:val="20"/>
                <w:lang w:val="en-IN"/>
              </w:rPr>
            </w:pPr>
            <w:r w:rsidRPr="00E46697">
              <w:rPr>
                <w:sz w:val="20"/>
                <w:szCs w:val="20"/>
                <w:lang w:val="en-IN"/>
              </w:rPr>
              <w:t>790</w:t>
            </w:r>
          </w:p>
        </w:tc>
        <w:tc>
          <w:tcPr>
            <w:tcW w:w="920" w:type="dxa"/>
            <w:vAlign w:val="bottom"/>
            <w:hideMark/>
          </w:tcPr>
          <w:p w:rsidR="00071983" w:rsidRPr="00E46697" w:rsidRDefault="00071983" w:rsidP="007C5BBC">
            <w:pPr>
              <w:jc w:val="center"/>
              <w:rPr>
                <w:sz w:val="20"/>
                <w:szCs w:val="20"/>
                <w:lang w:val="en-IN"/>
              </w:rPr>
            </w:pPr>
            <w:r w:rsidRPr="00E46697">
              <w:rPr>
                <w:sz w:val="20"/>
                <w:szCs w:val="20"/>
                <w:lang w:val="en-IN"/>
              </w:rPr>
              <w:t>700</w:t>
            </w:r>
          </w:p>
        </w:tc>
        <w:tc>
          <w:tcPr>
            <w:tcW w:w="937" w:type="dxa"/>
            <w:vAlign w:val="bottom"/>
            <w:hideMark/>
          </w:tcPr>
          <w:p w:rsidR="00071983" w:rsidRPr="00E46697" w:rsidRDefault="00071983" w:rsidP="007C5BBC">
            <w:pPr>
              <w:jc w:val="center"/>
              <w:rPr>
                <w:sz w:val="20"/>
                <w:szCs w:val="20"/>
                <w:lang w:val="en-IN"/>
              </w:rPr>
            </w:pPr>
            <w:r w:rsidRPr="00E46697">
              <w:rPr>
                <w:sz w:val="20"/>
                <w:szCs w:val="20"/>
                <w:lang w:val="en-IN"/>
              </w:rPr>
              <w:t>800</w:t>
            </w:r>
          </w:p>
        </w:tc>
        <w:tc>
          <w:tcPr>
            <w:tcW w:w="946" w:type="dxa"/>
            <w:vAlign w:val="bottom"/>
            <w:hideMark/>
          </w:tcPr>
          <w:p w:rsidR="00071983" w:rsidRPr="00E46697" w:rsidRDefault="00071983" w:rsidP="007C5BBC">
            <w:pPr>
              <w:jc w:val="center"/>
              <w:rPr>
                <w:sz w:val="20"/>
                <w:szCs w:val="20"/>
                <w:lang w:val="en-IN"/>
              </w:rPr>
            </w:pPr>
            <w:r w:rsidRPr="00E46697">
              <w:rPr>
                <w:sz w:val="20"/>
                <w:szCs w:val="20"/>
                <w:lang w:val="en-IN"/>
              </w:rPr>
              <w:t>800</w:t>
            </w:r>
          </w:p>
        </w:tc>
        <w:tc>
          <w:tcPr>
            <w:tcW w:w="929" w:type="dxa"/>
            <w:vAlign w:val="bottom"/>
            <w:hideMark/>
          </w:tcPr>
          <w:p w:rsidR="00071983" w:rsidRPr="00E46697" w:rsidRDefault="00071983" w:rsidP="007C5BBC">
            <w:pPr>
              <w:jc w:val="center"/>
              <w:rPr>
                <w:sz w:val="20"/>
                <w:szCs w:val="20"/>
                <w:lang w:val="en-IN"/>
              </w:rPr>
            </w:pPr>
            <w:r w:rsidRPr="00E46697">
              <w:rPr>
                <w:sz w:val="20"/>
                <w:szCs w:val="20"/>
                <w:lang w:val="en-IN"/>
              </w:rPr>
              <w:t>800</w:t>
            </w:r>
          </w:p>
        </w:tc>
        <w:tc>
          <w:tcPr>
            <w:tcW w:w="912" w:type="dxa"/>
            <w:vAlign w:val="bottom"/>
            <w:hideMark/>
          </w:tcPr>
          <w:p w:rsidR="00071983" w:rsidRPr="00E46697" w:rsidRDefault="00071983" w:rsidP="007C5BBC">
            <w:pPr>
              <w:jc w:val="center"/>
              <w:rPr>
                <w:sz w:val="20"/>
                <w:szCs w:val="20"/>
                <w:lang w:val="en-IN"/>
              </w:rPr>
            </w:pPr>
            <w:r w:rsidRPr="00E46697">
              <w:rPr>
                <w:sz w:val="20"/>
                <w:szCs w:val="20"/>
                <w:lang w:val="en-IN"/>
              </w:rPr>
              <w:t>800</w:t>
            </w:r>
          </w:p>
        </w:tc>
      </w:tr>
      <w:tr w:rsidR="00964D15" w:rsidRPr="00E46697" w:rsidTr="0064226B">
        <w:trPr>
          <w:trHeight w:val="465"/>
        </w:trPr>
        <w:tc>
          <w:tcPr>
            <w:tcW w:w="4140" w:type="dxa"/>
            <w:vAlign w:val="bottom"/>
            <w:hideMark/>
          </w:tcPr>
          <w:p w:rsidR="00071983" w:rsidRPr="00E46697" w:rsidRDefault="00071983" w:rsidP="007C5BBC">
            <w:pPr>
              <w:rPr>
                <w:sz w:val="20"/>
                <w:szCs w:val="20"/>
                <w:lang w:val="en-IN"/>
              </w:rPr>
            </w:pPr>
            <w:r w:rsidRPr="00E46697">
              <w:rPr>
                <w:sz w:val="20"/>
                <w:szCs w:val="20"/>
                <w:lang w:val="en-IN"/>
              </w:rPr>
              <w:t xml:space="preserve">Interventions for </w:t>
            </w:r>
            <w:r w:rsidR="0047382F" w:rsidRPr="00E46697">
              <w:rPr>
                <w:sz w:val="20"/>
                <w:szCs w:val="20"/>
                <w:lang w:val="en-IN"/>
              </w:rPr>
              <w:t>Entrepreneurial</w:t>
            </w:r>
            <w:r w:rsidRPr="00E46697">
              <w:rPr>
                <w:sz w:val="20"/>
                <w:szCs w:val="20"/>
                <w:lang w:val="en-IN"/>
              </w:rPr>
              <w:t xml:space="preserve"> Development of SCs</w:t>
            </w:r>
            <w:r w:rsidR="0047382F" w:rsidRPr="00E46697">
              <w:rPr>
                <w:sz w:val="20"/>
                <w:szCs w:val="20"/>
                <w:lang w:val="en-IN"/>
              </w:rPr>
              <w:t>**</w:t>
            </w:r>
          </w:p>
        </w:tc>
        <w:tc>
          <w:tcPr>
            <w:tcW w:w="732" w:type="dxa"/>
            <w:vAlign w:val="bottom"/>
            <w:hideMark/>
          </w:tcPr>
          <w:p w:rsidR="00071983" w:rsidRPr="00E46697" w:rsidRDefault="00071983" w:rsidP="007C5BBC">
            <w:pPr>
              <w:jc w:val="center"/>
              <w:rPr>
                <w:sz w:val="20"/>
                <w:szCs w:val="20"/>
                <w:lang w:val="en-IN"/>
              </w:rPr>
            </w:pPr>
            <w:r w:rsidRPr="00E46697">
              <w:rPr>
                <w:sz w:val="20"/>
                <w:szCs w:val="20"/>
                <w:lang w:val="en-IN"/>
              </w:rPr>
              <w:t>0</w:t>
            </w:r>
          </w:p>
        </w:tc>
        <w:tc>
          <w:tcPr>
            <w:tcW w:w="903" w:type="dxa"/>
            <w:vAlign w:val="bottom"/>
            <w:hideMark/>
          </w:tcPr>
          <w:p w:rsidR="00071983" w:rsidRPr="00E46697" w:rsidRDefault="00071983" w:rsidP="007C5BBC">
            <w:pPr>
              <w:jc w:val="center"/>
              <w:rPr>
                <w:sz w:val="20"/>
                <w:szCs w:val="20"/>
                <w:lang w:val="en-IN"/>
              </w:rPr>
            </w:pPr>
            <w:r w:rsidRPr="00E46697">
              <w:rPr>
                <w:sz w:val="20"/>
                <w:szCs w:val="20"/>
                <w:lang w:val="en-IN"/>
              </w:rPr>
              <w:t>0</w:t>
            </w:r>
          </w:p>
        </w:tc>
        <w:tc>
          <w:tcPr>
            <w:tcW w:w="920" w:type="dxa"/>
            <w:vAlign w:val="bottom"/>
            <w:hideMark/>
          </w:tcPr>
          <w:p w:rsidR="00071983" w:rsidRPr="00E46697" w:rsidRDefault="00071983" w:rsidP="007C5BBC">
            <w:pPr>
              <w:jc w:val="center"/>
              <w:rPr>
                <w:sz w:val="20"/>
                <w:szCs w:val="20"/>
                <w:lang w:val="en-IN"/>
              </w:rPr>
            </w:pPr>
            <w:r w:rsidRPr="00E46697">
              <w:rPr>
                <w:sz w:val="20"/>
                <w:szCs w:val="20"/>
                <w:lang w:val="en-IN"/>
              </w:rPr>
              <w:t>662</w:t>
            </w:r>
          </w:p>
        </w:tc>
        <w:tc>
          <w:tcPr>
            <w:tcW w:w="937" w:type="dxa"/>
            <w:vAlign w:val="bottom"/>
            <w:hideMark/>
          </w:tcPr>
          <w:p w:rsidR="00071983" w:rsidRPr="00E46697" w:rsidRDefault="00071983" w:rsidP="007C5BBC">
            <w:pPr>
              <w:jc w:val="center"/>
              <w:rPr>
                <w:sz w:val="20"/>
                <w:szCs w:val="20"/>
                <w:lang w:val="en-IN"/>
              </w:rPr>
            </w:pPr>
            <w:r w:rsidRPr="00E46697">
              <w:rPr>
                <w:sz w:val="20"/>
                <w:szCs w:val="20"/>
                <w:lang w:val="en-IN"/>
              </w:rPr>
              <w:t>170</w:t>
            </w:r>
          </w:p>
        </w:tc>
        <w:tc>
          <w:tcPr>
            <w:tcW w:w="946" w:type="dxa"/>
            <w:vAlign w:val="bottom"/>
            <w:hideMark/>
          </w:tcPr>
          <w:p w:rsidR="00071983" w:rsidRPr="00E46697" w:rsidRDefault="00071983" w:rsidP="007C5BBC">
            <w:pPr>
              <w:jc w:val="center"/>
              <w:rPr>
                <w:sz w:val="20"/>
                <w:szCs w:val="20"/>
                <w:lang w:val="en-IN"/>
              </w:rPr>
            </w:pPr>
            <w:r w:rsidRPr="00E46697">
              <w:rPr>
                <w:sz w:val="20"/>
                <w:szCs w:val="20"/>
                <w:lang w:val="en-IN"/>
              </w:rPr>
              <w:t>255</w:t>
            </w:r>
          </w:p>
        </w:tc>
        <w:tc>
          <w:tcPr>
            <w:tcW w:w="929" w:type="dxa"/>
            <w:vAlign w:val="bottom"/>
            <w:hideMark/>
          </w:tcPr>
          <w:p w:rsidR="00071983" w:rsidRPr="00E46697" w:rsidRDefault="00071983" w:rsidP="007C5BBC">
            <w:pPr>
              <w:jc w:val="center"/>
              <w:rPr>
                <w:sz w:val="20"/>
                <w:szCs w:val="20"/>
                <w:lang w:val="en-IN"/>
              </w:rPr>
            </w:pPr>
            <w:r w:rsidRPr="00E46697">
              <w:rPr>
                <w:sz w:val="20"/>
                <w:szCs w:val="20"/>
                <w:lang w:val="en-IN"/>
              </w:rPr>
              <w:t>249</w:t>
            </w:r>
          </w:p>
        </w:tc>
        <w:tc>
          <w:tcPr>
            <w:tcW w:w="912" w:type="dxa"/>
            <w:vAlign w:val="bottom"/>
            <w:hideMark/>
          </w:tcPr>
          <w:p w:rsidR="00071983" w:rsidRPr="00E46697" w:rsidRDefault="00071983" w:rsidP="007C5BBC">
            <w:pPr>
              <w:jc w:val="center"/>
              <w:rPr>
                <w:sz w:val="20"/>
                <w:szCs w:val="20"/>
                <w:lang w:val="en-IN"/>
              </w:rPr>
            </w:pPr>
            <w:r w:rsidRPr="00E46697">
              <w:rPr>
                <w:sz w:val="20"/>
                <w:szCs w:val="20"/>
                <w:lang w:val="en-IN"/>
              </w:rPr>
              <w:t>243</w:t>
            </w:r>
          </w:p>
        </w:tc>
      </w:tr>
      <w:tr w:rsidR="00964D15" w:rsidRPr="00E46697" w:rsidTr="0064226B">
        <w:trPr>
          <w:trHeight w:val="465"/>
        </w:trPr>
        <w:tc>
          <w:tcPr>
            <w:tcW w:w="4140" w:type="dxa"/>
            <w:vAlign w:val="bottom"/>
            <w:hideMark/>
          </w:tcPr>
          <w:p w:rsidR="00071983" w:rsidRPr="00E46697" w:rsidRDefault="00071983" w:rsidP="007C5BBC">
            <w:pPr>
              <w:rPr>
                <w:sz w:val="20"/>
                <w:szCs w:val="20"/>
                <w:lang w:val="en-IN"/>
              </w:rPr>
            </w:pPr>
            <w:r w:rsidRPr="00E46697">
              <w:rPr>
                <w:sz w:val="20"/>
                <w:szCs w:val="20"/>
                <w:lang w:val="en-IN"/>
              </w:rPr>
              <w:t>Other programmes</w:t>
            </w:r>
            <w:r w:rsidR="0047382F" w:rsidRPr="00E46697">
              <w:rPr>
                <w:sz w:val="20"/>
                <w:szCs w:val="20"/>
                <w:lang w:val="en-IN"/>
              </w:rPr>
              <w:t>***</w:t>
            </w:r>
          </w:p>
        </w:tc>
        <w:tc>
          <w:tcPr>
            <w:tcW w:w="732" w:type="dxa"/>
            <w:vAlign w:val="bottom"/>
            <w:hideMark/>
          </w:tcPr>
          <w:p w:rsidR="00071983" w:rsidRPr="00E46697" w:rsidRDefault="00071983" w:rsidP="007C5BBC">
            <w:pPr>
              <w:jc w:val="center"/>
              <w:rPr>
                <w:sz w:val="20"/>
                <w:szCs w:val="20"/>
                <w:lang w:val="en-IN"/>
              </w:rPr>
            </w:pPr>
            <w:r w:rsidRPr="00E46697">
              <w:rPr>
                <w:sz w:val="20"/>
                <w:szCs w:val="20"/>
                <w:lang w:val="en-IN"/>
              </w:rPr>
              <w:t>41</w:t>
            </w:r>
          </w:p>
        </w:tc>
        <w:tc>
          <w:tcPr>
            <w:tcW w:w="903" w:type="dxa"/>
            <w:vAlign w:val="bottom"/>
            <w:hideMark/>
          </w:tcPr>
          <w:p w:rsidR="00071983" w:rsidRPr="00E46697" w:rsidRDefault="00071983" w:rsidP="007C5BBC">
            <w:pPr>
              <w:jc w:val="center"/>
              <w:rPr>
                <w:sz w:val="20"/>
                <w:szCs w:val="20"/>
                <w:lang w:val="en-IN"/>
              </w:rPr>
            </w:pPr>
            <w:r w:rsidRPr="00E46697">
              <w:rPr>
                <w:sz w:val="20"/>
                <w:szCs w:val="20"/>
                <w:lang w:val="en-IN"/>
              </w:rPr>
              <w:t>57</w:t>
            </w:r>
          </w:p>
        </w:tc>
        <w:tc>
          <w:tcPr>
            <w:tcW w:w="920" w:type="dxa"/>
            <w:vAlign w:val="bottom"/>
            <w:hideMark/>
          </w:tcPr>
          <w:p w:rsidR="00071983" w:rsidRPr="00E46697" w:rsidRDefault="00071983" w:rsidP="007C5BBC">
            <w:pPr>
              <w:jc w:val="center"/>
              <w:rPr>
                <w:sz w:val="20"/>
                <w:szCs w:val="20"/>
                <w:lang w:val="en-IN"/>
              </w:rPr>
            </w:pPr>
            <w:r w:rsidRPr="00E46697">
              <w:rPr>
                <w:sz w:val="20"/>
                <w:szCs w:val="20"/>
                <w:lang w:val="en-IN"/>
              </w:rPr>
              <w:t>117</w:t>
            </w:r>
          </w:p>
        </w:tc>
        <w:tc>
          <w:tcPr>
            <w:tcW w:w="937" w:type="dxa"/>
            <w:vAlign w:val="bottom"/>
            <w:hideMark/>
          </w:tcPr>
          <w:p w:rsidR="00071983" w:rsidRPr="00E46697" w:rsidRDefault="00071983" w:rsidP="007C5BBC">
            <w:pPr>
              <w:jc w:val="center"/>
              <w:rPr>
                <w:sz w:val="20"/>
                <w:szCs w:val="20"/>
                <w:lang w:val="en-IN"/>
              </w:rPr>
            </w:pPr>
            <w:r w:rsidRPr="00E46697">
              <w:rPr>
                <w:sz w:val="20"/>
                <w:szCs w:val="20"/>
                <w:lang w:val="en-IN"/>
              </w:rPr>
              <w:t>163</w:t>
            </w:r>
          </w:p>
        </w:tc>
        <w:tc>
          <w:tcPr>
            <w:tcW w:w="946" w:type="dxa"/>
            <w:vAlign w:val="bottom"/>
            <w:hideMark/>
          </w:tcPr>
          <w:p w:rsidR="00071983" w:rsidRPr="00E46697" w:rsidRDefault="00071983" w:rsidP="007C5BBC">
            <w:pPr>
              <w:jc w:val="center"/>
              <w:rPr>
                <w:sz w:val="20"/>
                <w:szCs w:val="20"/>
                <w:lang w:val="en-IN"/>
              </w:rPr>
            </w:pPr>
            <w:r w:rsidRPr="00E46697">
              <w:rPr>
                <w:sz w:val="20"/>
                <w:szCs w:val="20"/>
                <w:lang w:val="en-IN"/>
              </w:rPr>
              <w:t>187</w:t>
            </w:r>
          </w:p>
        </w:tc>
        <w:tc>
          <w:tcPr>
            <w:tcW w:w="929" w:type="dxa"/>
            <w:vAlign w:val="bottom"/>
            <w:hideMark/>
          </w:tcPr>
          <w:p w:rsidR="00071983" w:rsidRPr="00E46697" w:rsidRDefault="00071983" w:rsidP="007C5BBC">
            <w:pPr>
              <w:jc w:val="center"/>
              <w:rPr>
                <w:sz w:val="20"/>
                <w:szCs w:val="20"/>
                <w:lang w:val="en-IN"/>
              </w:rPr>
            </w:pPr>
            <w:r w:rsidRPr="00E46697">
              <w:rPr>
                <w:sz w:val="20"/>
                <w:szCs w:val="20"/>
                <w:lang w:val="en-IN"/>
              </w:rPr>
              <w:t>188</w:t>
            </w:r>
          </w:p>
        </w:tc>
        <w:tc>
          <w:tcPr>
            <w:tcW w:w="912" w:type="dxa"/>
            <w:vAlign w:val="bottom"/>
            <w:hideMark/>
          </w:tcPr>
          <w:p w:rsidR="00071983" w:rsidRPr="00E46697" w:rsidRDefault="00071983" w:rsidP="007C5BBC">
            <w:pPr>
              <w:jc w:val="center"/>
              <w:rPr>
                <w:sz w:val="20"/>
                <w:szCs w:val="20"/>
                <w:lang w:val="en-IN"/>
              </w:rPr>
            </w:pPr>
            <w:r w:rsidRPr="00E46697">
              <w:rPr>
                <w:sz w:val="20"/>
                <w:szCs w:val="20"/>
                <w:lang w:val="en-IN"/>
              </w:rPr>
              <w:t>196</w:t>
            </w:r>
          </w:p>
        </w:tc>
      </w:tr>
    </w:tbl>
    <w:p w:rsidR="0047382F" w:rsidRPr="00E46697" w:rsidRDefault="0047382F" w:rsidP="005714FD">
      <w:pPr>
        <w:spacing w:after="0" w:line="184" w:lineRule="exact"/>
        <w:ind w:right="-20"/>
        <w:jc w:val="both"/>
        <w:rPr>
          <w:rFonts w:eastAsia="Calibri" w:cs="Calibri"/>
          <w:sz w:val="18"/>
          <w:szCs w:val="18"/>
          <w:lang w:val="en-IN"/>
        </w:rPr>
      </w:pPr>
      <w:r w:rsidRPr="00E46697">
        <w:rPr>
          <w:rFonts w:eastAsia="Calibri" w:cs="Calibri"/>
          <w:i/>
          <w:iCs/>
          <w:position w:val="1"/>
          <w:sz w:val="18"/>
          <w:szCs w:val="18"/>
          <w:lang w:val="en-IN"/>
        </w:rPr>
        <w:t>No</w:t>
      </w:r>
      <w:r w:rsidRPr="00E46697">
        <w:rPr>
          <w:rFonts w:eastAsia="Calibri" w:cs="Calibri"/>
          <w:i/>
          <w:iCs/>
          <w:spacing w:val="-2"/>
          <w:position w:val="1"/>
          <w:sz w:val="18"/>
          <w:szCs w:val="18"/>
          <w:lang w:val="en-IN"/>
        </w:rPr>
        <w:t>t</w:t>
      </w:r>
      <w:r w:rsidRPr="00E46697">
        <w:rPr>
          <w:rFonts w:eastAsia="Calibri" w:cs="Calibri"/>
          <w:i/>
          <w:iCs/>
          <w:position w:val="1"/>
          <w:sz w:val="18"/>
          <w:szCs w:val="18"/>
          <w:lang w:val="en-IN"/>
        </w:rPr>
        <w:t xml:space="preserve">es: </w:t>
      </w:r>
      <w:r w:rsidRPr="00E46697">
        <w:rPr>
          <w:rFonts w:eastAsia="Calibri" w:cs="Calibri"/>
          <w:position w:val="1"/>
          <w:sz w:val="18"/>
          <w:szCs w:val="18"/>
          <w:lang w:val="en-IN"/>
        </w:rPr>
        <w:t>The schemes h</w:t>
      </w:r>
      <w:r w:rsidRPr="00E46697">
        <w:rPr>
          <w:rFonts w:eastAsia="Calibri" w:cs="Calibri"/>
          <w:spacing w:val="-3"/>
          <w:position w:val="1"/>
          <w:sz w:val="18"/>
          <w:szCs w:val="18"/>
          <w:lang w:val="en-IN"/>
        </w:rPr>
        <w:t>a</w:t>
      </w:r>
      <w:r w:rsidRPr="00E46697">
        <w:rPr>
          <w:rFonts w:eastAsia="Calibri" w:cs="Calibri"/>
          <w:spacing w:val="-2"/>
          <w:position w:val="1"/>
          <w:sz w:val="18"/>
          <w:szCs w:val="18"/>
          <w:lang w:val="en-IN"/>
        </w:rPr>
        <w:t>v</w:t>
      </w:r>
      <w:r w:rsidRPr="00E46697">
        <w:rPr>
          <w:rFonts w:eastAsia="Calibri" w:cs="Calibri"/>
          <w:position w:val="1"/>
          <w:sz w:val="18"/>
          <w:szCs w:val="18"/>
          <w:lang w:val="en-IN"/>
        </w:rPr>
        <w:t xml:space="preserve">e been clubbed </w:t>
      </w:r>
      <w:r w:rsidRPr="00E46697">
        <w:rPr>
          <w:rFonts w:eastAsia="Calibri" w:cs="Calibri"/>
          <w:spacing w:val="-2"/>
          <w:position w:val="1"/>
          <w:sz w:val="18"/>
          <w:szCs w:val="18"/>
          <w:lang w:val="en-IN"/>
        </w:rPr>
        <w:t>t</w:t>
      </w:r>
      <w:r w:rsidRPr="00E46697">
        <w:rPr>
          <w:rFonts w:eastAsia="Calibri" w:cs="Calibri"/>
          <w:position w:val="1"/>
          <w:sz w:val="18"/>
          <w:szCs w:val="18"/>
          <w:lang w:val="en-IN"/>
        </w:rPr>
        <w:t>o</w:t>
      </w:r>
      <w:r w:rsidRPr="00E46697">
        <w:rPr>
          <w:rFonts w:eastAsia="Calibri" w:cs="Calibri"/>
          <w:spacing w:val="-1"/>
          <w:position w:val="1"/>
          <w:sz w:val="18"/>
          <w:szCs w:val="18"/>
          <w:lang w:val="en-IN"/>
        </w:rPr>
        <w:t>ge</w:t>
      </w:r>
      <w:r w:rsidRPr="00E46697">
        <w:rPr>
          <w:rFonts w:eastAsia="Calibri" w:cs="Calibri"/>
          <w:position w:val="1"/>
          <w:sz w:val="18"/>
          <w:szCs w:val="18"/>
          <w:lang w:val="en-IN"/>
        </w:rPr>
        <w:t>ther under b</w:t>
      </w:r>
      <w:r w:rsidRPr="00E46697">
        <w:rPr>
          <w:rFonts w:eastAsia="Calibri" w:cs="Calibri"/>
          <w:spacing w:val="-3"/>
          <w:position w:val="1"/>
          <w:sz w:val="18"/>
          <w:szCs w:val="18"/>
          <w:lang w:val="en-IN"/>
        </w:rPr>
        <w:t>r</w:t>
      </w:r>
      <w:r w:rsidRPr="00E46697">
        <w:rPr>
          <w:rFonts w:eastAsia="Calibri" w:cs="Calibri"/>
          <w:position w:val="1"/>
          <w:sz w:val="18"/>
          <w:szCs w:val="18"/>
          <w:lang w:val="en-IN"/>
        </w:rPr>
        <w:t xml:space="preserve">oad heads as per the </w:t>
      </w:r>
      <w:r w:rsidRPr="00E46697">
        <w:rPr>
          <w:rFonts w:eastAsia="Calibri" w:cs="Calibri"/>
          <w:spacing w:val="-2"/>
          <w:position w:val="1"/>
          <w:sz w:val="18"/>
          <w:szCs w:val="18"/>
          <w:lang w:val="en-IN"/>
        </w:rPr>
        <w:t>r</w:t>
      </w:r>
      <w:r w:rsidRPr="00E46697">
        <w:rPr>
          <w:rFonts w:eastAsia="Calibri" w:cs="Calibri"/>
          <w:position w:val="1"/>
          <w:sz w:val="18"/>
          <w:szCs w:val="18"/>
          <w:lang w:val="en-IN"/>
        </w:rPr>
        <w:t>e</w:t>
      </w:r>
      <w:r w:rsidRPr="00E46697">
        <w:rPr>
          <w:rFonts w:eastAsia="Calibri" w:cs="Calibri"/>
          <w:spacing w:val="-2"/>
          <w:position w:val="1"/>
          <w:sz w:val="18"/>
          <w:szCs w:val="18"/>
          <w:lang w:val="en-IN"/>
        </w:rPr>
        <w:t>s</w:t>
      </w:r>
      <w:r w:rsidRPr="00E46697">
        <w:rPr>
          <w:rFonts w:eastAsia="Calibri" w:cs="Calibri"/>
          <w:position w:val="1"/>
          <w:sz w:val="18"/>
          <w:szCs w:val="18"/>
          <w:lang w:val="en-IN"/>
        </w:rPr>
        <w:t>tructuring in the Union Bud</w:t>
      </w:r>
      <w:r w:rsidRPr="00E46697">
        <w:rPr>
          <w:rFonts w:eastAsia="Calibri" w:cs="Calibri"/>
          <w:spacing w:val="-1"/>
          <w:position w:val="1"/>
          <w:sz w:val="18"/>
          <w:szCs w:val="18"/>
          <w:lang w:val="en-IN"/>
        </w:rPr>
        <w:t>ge</w:t>
      </w:r>
      <w:r w:rsidRPr="00E46697">
        <w:rPr>
          <w:rFonts w:eastAsia="Calibri" w:cs="Calibri"/>
          <w:position w:val="1"/>
          <w:sz w:val="18"/>
          <w:szCs w:val="18"/>
          <w:lang w:val="en-IN"/>
        </w:rPr>
        <w:t>t 2016-17.</w:t>
      </w:r>
    </w:p>
    <w:p w:rsidR="0047382F" w:rsidRPr="00E46697" w:rsidRDefault="0047382F" w:rsidP="005714FD">
      <w:pPr>
        <w:spacing w:after="0" w:line="216" w:lineRule="exact"/>
        <w:ind w:right="-20"/>
        <w:jc w:val="both"/>
        <w:rPr>
          <w:rFonts w:eastAsia="Calibri" w:cs="Calibri"/>
          <w:sz w:val="18"/>
          <w:szCs w:val="18"/>
          <w:lang w:val="en-IN"/>
        </w:rPr>
      </w:pPr>
      <w:r w:rsidRPr="00E46697">
        <w:rPr>
          <w:rFonts w:eastAsia="Calibri" w:cs="Calibri"/>
          <w:position w:val="1"/>
          <w:sz w:val="18"/>
          <w:szCs w:val="18"/>
          <w:lang w:val="en-IN"/>
        </w:rPr>
        <w:t>*Schemes</w:t>
      </w:r>
      <w:r w:rsidRPr="00E46697">
        <w:rPr>
          <w:rFonts w:eastAsia="Calibri" w:cs="Calibri"/>
          <w:spacing w:val="17"/>
          <w:position w:val="1"/>
          <w:sz w:val="18"/>
          <w:szCs w:val="18"/>
          <w:lang w:val="en-IN"/>
        </w:rPr>
        <w:t xml:space="preserve"> </w:t>
      </w:r>
      <w:r w:rsidRPr="00E46697">
        <w:rPr>
          <w:rFonts w:eastAsia="Calibri" w:cs="Calibri"/>
          <w:spacing w:val="-4"/>
          <w:position w:val="1"/>
          <w:sz w:val="18"/>
          <w:szCs w:val="18"/>
          <w:lang w:val="en-IN"/>
        </w:rPr>
        <w:t>f</w:t>
      </w:r>
      <w:r w:rsidRPr="00E46697">
        <w:rPr>
          <w:rFonts w:eastAsia="Calibri" w:cs="Calibri"/>
          <w:position w:val="1"/>
          <w:sz w:val="18"/>
          <w:szCs w:val="18"/>
          <w:lang w:val="en-IN"/>
        </w:rPr>
        <w:t>or</w:t>
      </w:r>
      <w:r w:rsidRPr="00E46697">
        <w:rPr>
          <w:rFonts w:eastAsia="Calibri" w:cs="Calibri"/>
          <w:spacing w:val="17"/>
          <w:position w:val="1"/>
          <w:sz w:val="18"/>
          <w:szCs w:val="18"/>
          <w:lang w:val="en-IN"/>
        </w:rPr>
        <w:t xml:space="preserve"> </w:t>
      </w:r>
      <w:r w:rsidRPr="00E46697">
        <w:rPr>
          <w:rFonts w:eastAsia="Calibri" w:cs="Calibri"/>
          <w:spacing w:val="-3"/>
          <w:position w:val="1"/>
          <w:sz w:val="18"/>
          <w:szCs w:val="18"/>
          <w:lang w:val="en-IN"/>
        </w:rPr>
        <w:t>E</w:t>
      </w:r>
      <w:r w:rsidRPr="00E46697">
        <w:rPr>
          <w:rFonts w:eastAsia="Calibri" w:cs="Calibri"/>
          <w:position w:val="1"/>
          <w:sz w:val="18"/>
          <w:szCs w:val="18"/>
          <w:lang w:val="en-IN"/>
        </w:rPr>
        <w:t>du</w:t>
      </w:r>
      <w:r w:rsidRPr="00E46697">
        <w:rPr>
          <w:rFonts w:eastAsia="Calibri" w:cs="Calibri"/>
          <w:spacing w:val="-2"/>
          <w:position w:val="1"/>
          <w:sz w:val="18"/>
          <w:szCs w:val="18"/>
          <w:lang w:val="en-IN"/>
        </w:rPr>
        <w:t>ca</w:t>
      </w:r>
      <w:r w:rsidRPr="00E46697">
        <w:rPr>
          <w:rFonts w:eastAsia="Calibri" w:cs="Calibri"/>
          <w:position w:val="1"/>
          <w:sz w:val="18"/>
          <w:szCs w:val="18"/>
          <w:lang w:val="en-IN"/>
        </w:rPr>
        <w:t>tional</w:t>
      </w:r>
      <w:r w:rsidRPr="00E46697">
        <w:rPr>
          <w:rFonts w:eastAsia="Calibri" w:cs="Calibri"/>
          <w:spacing w:val="14"/>
          <w:position w:val="1"/>
          <w:sz w:val="18"/>
          <w:szCs w:val="18"/>
          <w:lang w:val="en-IN"/>
        </w:rPr>
        <w:t xml:space="preserve"> </w:t>
      </w:r>
      <w:r w:rsidRPr="00E46697">
        <w:rPr>
          <w:rFonts w:eastAsia="Calibri" w:cs="Calibri"/>
          <w:position w:val="1"/>
          <w:sz w:val="18"/>
          <w:szCs w:val="18"/>
          <w:lang w:val="en-IN"/>
        </w:rPr>
        <w:t>D</w:t>
      </w:r>
      <w:r w:rsidRPr="00E46697">
        <w:rPr>
          <w:rFonts w:eastAsia="Calibri" w:cs="Calibri"/>
          <w:spacing w:val="-1"/>
          <w:position w:val="1"/>
          <w:sz w:val="18"/>
          <w:szCs w:val="18"/>
          <w:lang w:val="en-IN"/>
        </w:rPr>
        <w:t>e</w:t>
      </w:r>
      <w:r w:rsidRPr="00E46697">
        <w:rPr>
          <w:rFonts w:eastAsia="Calibri" w:cs="Calibri"/>
          <w:spacing w:val="-2"/>
          <w:position w:val="1"/>
          <w:sz w:val="18"/>
          <w:szCs w:val="18"/>
          <w:lang w:val="en-IN"/>
        </w:rPr>
        <w:t>v</w:t>
      </w:r>
      <w:r w:rsidRPr="00E46697">
        <w:rPr>
          <w:rFonts w:eastAsia="Calibri" w:cs="Calibri"/>
          <w:position w:val="1"/>
          <w:sz w:val="18"/>
          <w:szCs w:val="18"/>
          <w:lang w:val="en-IN"/>
        </w:rPr>
        <w:t>elopme</w:t>
      </w:r>
      <w:r w:rsidRPr="00E46697">
        <w:rPr>
          <w:rFonts w:eastAsia="Calibri" w:cs="Calibri"/>
          <w:spacing w:val="-2"/>
          <w:position w:val="1"/>
          <w:sz w:val="18"/>
          <w:szCs w:val="18"/>
          <w:lang w:val="en-IN"/>
        </w:rPr>
        <w:t>n</w:t>
      </w:r>
      <w:r w:rsidRPr="00E46697">
        <w:rPr>
          <w:rFonts w:eastAsia="Calibri" w:cs="Calibri"/>
          <w:position w:val="1"/>
          <w:sz w:val="18"/>
          <w:szCs w:val="18"/>
          <w:lang w:val="en-IN"/>
        </w:rPr>
        <w:t>t</w:t>
      </w:r>
      <w:r w:rsidRPr="00E46697">
        <w:rPr>
          <w:rFonts w:eastAsia="Calibri" w:cs="Calibri"/>
          <w:spacing w:val="17"/>
          <w:position w:val="1"/>
          <w:sz w:val="18"/>
          <w:szCs w:val="18"/>
          <w:lang w:val="en-IN"/>
        </w:rPr>
        <w:t xml:space="preserve"> </w:t>
      </w:r>
      <w:r w:rsidRPr="00E46697">
        <w:rPr>
          <w:rFonts w:eastAsia="Calibri" w:cs="Calibri"/>
          <w:position w:val="1"/>
          <w:sz w:val="18"/>
          <w:szCs w:val="18"/>
          <w:lang w:val="en-IN"/>
        </w:rPr>
        <w:t>of</w:t>
      </w:r>
      <w:r w:rsidRPr="00E46697">
        <w:rPr>
          <w:rFonts w:eastAsia="Calibri" w:cs="Calibri"/>
          <w:spacing w:val="17"/>
          <w:position w:val="1"/>
          <w:sz w:val="18"/>
          <w:szCs w:val="18"/>
          <w:lang w:val="en-IN"/>
        </w:rPr>
        <w:t xml:space="preserve"> </w:t>
      </w:r>
      <w:r w:rsidRPr="00E46697">
        <w:rPr>
          <w:rFonts w:eastAsia="Calibri" w:cs="Calibri"/>
          <w:position w:val="1"/>
          <w:sz w:val="18"/>
          <w:szCs w:val="18"/>
          <w:lang w:val="en-IN"/>
        </w:rPr>
        <w:t>SCs</w:t>
      </w:r>
      <w:r w:rsidRPr="00E46697">
        <w:rPr>
          <w:rFonts w:eastAsia="Calibri" w:cs="Calibri"/>
          <w:spacing w:val="18"/>
          <w:position w:val="1"/>
          <w:sz w:val="18"/>
          <w:szCs w:val="18"/>
          <w:lang w:val="en-IN"/>
        </w:rPr>
        <w:t xml:space="preserve"> </w:t>
      </w:r>
      <w:r w:rsidRPr="00E46697">
        <w:rPr>
          <w:rFonts w:eastAsia="Calibri" w:cs="Calibri"/>
          <w:position w:val="1"/>
          <w:sz w:val="18"/>
          <w:szCs w:val="18"/>
          <w:lang w:val="en-IN"/>
        </w:rPr>
        <w:t>include</w:t>
      </w:r>
      <w:r w:rsidRPr="00E46697">
        <w:rPr>
          <w:rFonts w:eastAsia="Calibri" w:cs="Calibri"/>
          <w:spacing w:val="18"/>
          <w:position w:val="1"/>
          <w:sz w:val="18"/>
          <w:szCs w:val="18"/>
          <w:lang w:val="en-IN"/>
        </w:rPr>
        <w:t xml:space="preserve"> </w:t>
      </w:r>
      <w:r w:rsidRPr="00E46697">
        <w:rPr>
          <w:rFonts w:eastAsia="Calibri" w:cs="Calibri"/>
          <w:position w:val="1"/>
          <w:sz w:val="18"/>
          <w:szCs w:val="18"/>
          <w:lang w:val="en-IN"/>
        </w:rPr>
        <w:t>the</w:t>
      </w:r>
      <w:r w:rsidRPr="00E46697">
        <w:rPr>
          <w:rFonts w:eastAsia="Calibri" w:cs="Calibri"/>
          <w:spacing w:val="17"/>
          <w:position w:val="1"/>
          <w:sz w:val="18"/>
          <w:szCs w:val="18"/>
          <w:lang w:val="en-IN"/>
        </w:rPr>
        <w:t xml:space="preserve"> </w:t>
      </w:r>
      <w:r w:rsidRPr="00E46697">
        <w:rPr>
          <w:rFonts w:eastAsia="Calibri" w:cs="Calibri"/>
          <w:spacing w:val="-3"/>
          <w:position w:val="1"/>
          <w:sz w:val="18"/>
          <w:szCs w:val="18"/>
          <w:lang w:val="en-IN"/>
        </w:rPr>
        <w:t>v</w:t>
      </w:r>
      <w:r w:rsidRPr="00E46697">
        <w:rPr>
          <w:rFonts w:eastAsia="Calibri" w:cs="Calibri"/>
          <w:position w:val="1"/>
          <w:sz w:val="18"/>
          <w:szCs w:val="18"/>
          <w:lang w:val="en-IN"/>
        </w:rPr>
        <w:t>arious</w:t>
      </w:r>
      <w:r w:rsidRPr="00E46697">
        <w:rPr>
          <w:rFonts w:eastAsia="Calibri" w:cs="Calibri"/>
          <w:spacing w:val="18"/>
          <w:position w:val="1"/>
          <w:sz w:val="18"/>
          <w:szCs w:val="18"/>
          <w:lang w:val="en-IN"/>
        </w:rPr>
        <w:t xml:space="preserve"> </w:t>
      </w:r>
      <w:r w:rsidRPr="00E46697">
        <w:rPr>
          <w:rFonts w:eastAsia="Calibri" w:cs="Calibri"/>
          <w:position w:val="1"/>
          <w:sz w:val="18"/>
          <w:szCs w:val="18"/>
          <w:lang w:val="en-IN"/>
        </w:rPr>
        <w:t>schola</w:t>
      </w:r>
      <w:r w:rsidRPr="00E46697">
        <w:rPr>
          <w:rFonts w:eastAsia="Calibri" w:cs="Calibri"/>
          <w:spacing w:val="-3"/>
          <w:position w:val="1"/>
          <w:sz w:val="18"/>
          <w:szCs w:val="18"/>
          <w:lang w:val="en-IN"/>
        </w:rPr>
        <w:t>r</w:t>
      </w:r>
      <w:r w:rsidRPr="00E46697">
        <w:rPr>
          <w:rFonts w:eastAsia="Calibri" w:cs="Calibri"/>
          <w:position w:val="1"/>
          <w:sz w:val="18"/>
          <w:szCs w:val="18"/>
          <w:lang w:val="en-IN"/>
        </w:rPr>
        <w:t>ship</w:t>
      </w:r>
      <w:r w:rsidRPr="00E46697">
        <w:rPr>
          <w:rFonts w:eastAsia="Calibri" w:cs="Calibri"/>
          <w:spacing w:val="18"/>
          <w:position w:val="1"/>
          <w:sz w:val="18"/>
          <w:szCs w:val="18"/>
          <w:lang w:val="en-IN"/>
        </w:rPr>
        <w:t xml:space="preserve"> </w:t>
      </w:r>
      <w:r w:rsidRPr="00E46697">
        <w:rPr>
          <w:rFonts w:eastAsia="Calibri" w:cs="Calibri"/>
          <w:position w:val="1"/>
          <w:sz w:val="18"/>
          <w:szCs w:val="18"/>
          <w:lang w:val="en-IN"/>
        </w:rPr>
        <w:t>schemes</w:t>
      </w:r>
      <w:r w:rsidRPr="00E46697">
        <w:rPr>
          <w:rFonts w:eastAsia="Calibri" w:cs="Calibri"/>
          <w:spacing w:val="17"/>
          <w:position w:val="1"/>
          <w:sz w:val="18"/>
          <w:szCs w:val="18"/>
          <w:lang w:val="en-IN"/>
        </w:rPr>
        <w:t xml:space="preserve"> </w:t>
      </w:r>
      <w:r w:rsidRPr="00E46697">
        <w:rPr>
          <w:rFonts w:eastAsia="Calibri" w:cs="Calibri"/>
          <w:spacing w:val="-4"/>
          <w:position w:val="1"/>
          <w:sz w:val="18"/>
          <w:szCs w:val="18"/>
          <w:lang w:val="en-IN"/>
        </w:rPr>
        <w:t>f</w:t>
      </w:r>
      <w:r w:rsidRPr="00E46697">
        <w:rPr>
          <w:rFonts w:eastAsia="Calibri" w:cs="Calibri"/>
          <w:position w:val="1"/>
          <w:sz w:val="18"/>
          <w:szCs w:val="18"/>
          <w:lang w:val="en-IN"/>
        </w:rPr>
        <w:t>or</w:t>
      </w:r>
      <w:r w:rsidRPr="00E46697">
        <w:rPr>
          <w:rFonts w:eastAsia="Calibri" w:cs="Calibri"/>
          <w:spacing w:val="17"/>
          <w:position w:val="1"/>
          <w:sz w:val="18"/>
          <w:szCs w:val="18"/>
          <w:lang w:val="en-IN"/>
        </w:rPr>
        <w:t xml:space="preserve"> </w:t>
      </w:r>
      <w:r w:rsidRPr="00E46697">
        <w:rPr>
          <w:rFonts w:eastAsia="Calibri" w:cs="Calibri"/>
          <w:position w:val="1"/>
          <w:sz w:val="18"/>
          <w:szCs w:val="18"/>
          <w:lang w:val="en-IN"/>
        </w:rPr>
        <w:t>SCs</w:t>
      </w:r>
      <w:r w:rsidRPr="00E46697">
        <w:rPr>
          <w:rFonts w:eastAsia="Calibri" w:cs="Calibri"/>
          <w:spacing w:val="18"/>
          <w:position w:val="1"/>
          <w:sz w:val="18"/>
          <w:szCs w:val="18"/>
          <w:lang w:val="en-IN"/>
        </w:rPr>
        <w:t xml:space="preserve"> </w:t>
      </w:r>
      <w:r w:rsidRPr="00E46697">
        <w:rPr>
          <w:rFonts w:eastAsia="Calibri" w:cs="Calibri"/>
          <w:position w:val="1"/>
          <w:sz w:val="18"/>
          <w:szCs w:val="18"/>
          <w:lang w:val="en-IN"/>
        </w:rPr>
        <w:t>and</w:t>
      </w:r>
      <w:r w:rsidRPr="00E46697">
        <w:rPr>
          <w:rFonts w:eastAsia="Calibri" w:cs="Calibri"/>
          <w:spacing w:val="18"/>
          <w:position w:val="1"/>
          <w:sz w:val="18"/>
          <w:szCs w:val="18"/>
          <w:lang w:val="en-IN"/>
        </w:rPr>
        <w:t xml:space="preserve"> </w:t>
      </w:r>
      <w:r w:rsidRPr="00E46697">
        <w:rPr>
          <w:rFonts w:eastAsia="Calibri" w:cs="Calibri"/>
          <w:spacing w:val="-4"/>
          <w:position w:val="1"/>
          <w:sz w:val="18"/>
          <w:szCs w:val="18"/>
          <w:lang w:val="en-IN"/>
        </w:rPr>
        <w:t>f</w:t>
      </w:r>
      <w:r w:rsidRPr="00E46697">
        <w:rPr>
          <w:rFonts w:eastAsia="Calibri" w:cs="Calibri"/>
          <w:position w:val="1"/>
          <w:sz w:val="18"/>
          <w:szCs w:val="18"/>
          <w:lang w:val="en-IN"/>
        </w:rPr>
        <w:t>or</w:t>
      </w:r>
      <w:r w:rsidRPr="00E46697">
        <w:rPr>
          <w:rFonts w:eastAsia="Calibri" w:cs="Calibri"/>
          <w:spacing w:val="17"/>
          <w:position w:val="1"/>
          <w:sz w:val="18"/>
          <w:szCs w:val="18"/>
          <w:lang w:val="en-IN"/>
        </w:rPr>
        <w:t xml:space="preserve"> </w:t>
      </w:r>
      <w:r w:rsidRPr="00E46697">
        <w:rPr>
          <w:rFonts w:eastAsia="Calibri" w:cs="Calibri"/>
          <w:position w:val="1"/>
          <w:sz w:val="18"/>
          <w:szCs w:val="18"/>
          <w:lang w:val="en-IN"/>
        </w:rPr>
        <w:t>child</w:t>
      </w:r>
      <w:r w:rsidRPr="00E46697">
        <w:rPr>
          <w:rFonts w:eastAsia="Calibri" w:cs="Calibri"/>
          <w:spacing w:val="-2"/>
          <w:position w:val="1"/>
          <w:sz w:val="18"/>
          <w:szCs w:val="18"/>
          <w:lang w:val="en-IN"/>
        </w:rPr>
        <w:t>r</w:t>
      </w:r>
      <w:r w:rsidRPr="00E46697">
        <w:rPr>
          <w:rFonts w:eastAsia="Calibri" w:cs="Calibri"/>
          <w:position w:val="1"/>
          <w:sz w:val="18"/>
          <w:szCs w:val="18"/>
          <w:lang w:val="en-IN"/>
        </w:rPr>
        <w:t>en</w:t>
      </w:r>
      <w:r w:rsidRPr="00E46697">
        <w:rPr>
          <w:rFonts w:eastAsia="Calibri" w:cs="Calibri"/>
          <w:spacing w:val="17"/>
          <w:position w:val="1"/>
          <w:sz w:val="18"/>
          <w:szCs w:val="18"/>
          <w:lang w:val="en-IN"/>
        </w:rPr>
        <w:t xml:space="preserve"> </w:t>
      </w:r>
      <w:r w:rsidRPr="00E46697">
        <w:rPr>
          <w:rFonts w:eastAsia="Calibri" w:cs="Calibri"/>
          <w:position w:val="1"/>
          <w:sz w:val="18"/>
          <w:szCs w:val="18"/>
          <w:lang w:val="en-IN"/>
        </w:rPr>
        <w:t>of</w:t>
      </w:r>
      <w:r w:rsidRPr="00E46697">
        <w:rPr>
          <w:rFonts w:eastAsia="Calibri" w:cs="Calibri"/>
          <w:spacing w:val="17"/>
          <w:position w:val="1"/>
          <w:sz w:val="18"/>
          <w:szCs w:val="18"/>
          <w:lang w:val="en-IN"/>
        </w:rPr>
        <w:t xml:space="preserve"> </w:t>
      </w:r>
      <w:r w:rsidRPr="00E46697">
        <w:rPr>
          <w:rFonts w:eastAsia="Calibri" w:cs="Calibri"/>
          <w:position w:val="1"/>
          <w:sz w:val="18"/>
          <w:szCs w:val="18"/>
          <w:lang w:val="en-IN"/>
        </w:rPr>
        <w:t>those</w:t>
      </w:r>
      <w:r w:rsidR="00C12754" w:rsidRPr="00E46697">
        <w:rPr>
          <w:rFonts w:eastAsia="Calibri" w:cs="Calibri"/>
          <w:position w:val="1"/>
          <w:sz w:val="18"/>
          <w:szCs w:val="18"/>
          <w:lang w:val="en-IN"/>
        </w:rPr>
        <w:t xml:space="preserve"> </w:t>
      </w:r>
      <w:r w:rsidRPr="00E46697">
        <w:rPr>
          <w:rFonts w:eastAsia="Calibri" w:cs="Calibri"/>
          <w:position w:val="1"/>
          <w:sz w:val="18"/>
          <w:szCs w:val="18"/>
          <w:lang w:val="en-IN"/>
        </w:rPr>
        <w:t>en</w:t>
      </w:r>
      <w:r w:rsidRPr="00E46697">
        <w:rPr>
          <w:rFonts w:eastAsia="Calibri" w:cs="Calibri"/>
          <w:spacing w:val="-3"/>
          <w:position w:val="1"/>
          <w:sz w:val="18"/>
          <w:szCs w:val="18"/>
          <w:lang w:val="en-IN"/>
        </w:rPr>
        <w:t>g</w:t>
      </w:r>
      <w:r w:rsidRPr="00E46697">
        <w:rPr>
          <w:rFonts w:eastAsia="Calibri" w:cs="Calibri"/>
          <w:position w:val="1"/>
          <w:sz w:val="18"/>
          <w:szCs w:val="18"/>
          <w:lang w:val="en-IN"/>
        </w:rPr>
        <w:t>a</w:t>
      </w:r>
      <w:r w:rsidRPr="00E46697">
        <w:rPr>
          <w:rFonts w:eastAsia="Calibri" w:cs="Calibri"/>
          <w:spacing w:val="-2"/>
          <w:position w:val="1"/>
          <w:sz w:val="18"/>
          <w:szCs w:val="18"/>
          <w:lang w:val="en-IN"/>
        </w:rPr>
        <w:t>g</w:t>
      </w:r>
      <w:r w:rsidRPr="00E46697">
        <w:rPr>
          <w:rFonts w:eastAsia="Calibri" w:cs="Calibri"/>
          <w:position w:val="1"/>
          <w:sz w:val="18"/>
          <w:szCs w:val="18"/>
          <w:lang w:val="en-IN"/>
        </w:rPr>
        <w:t>ed in unclean occup</w:t>
      </w:r>
      <w:r w:rsidRPr="00E46697">
        <w:rPr>
          <w:rFonts w:eastAsia="Calibri" w:cs="Calibri"/>
          <w:spacing w:val="-1"/>
          <w:position w:val="1"/>
          <w:sz w:val="18"/>
          <w:szCs w:val="18"/>
          <w:lang w:val="en-IN"/>
        </w:rPr>
        <w:t>a</w:t>
      </w:r>
      <w:r w:rsidRPr="00E46697">
        <w:rPr>
          <w:rFonts w:eastAsia="Calibri" w:cs="Calibri"/>
          <w:position w:val="1"/>
          <w:sz w:val="18"/>
          <w:szCs w:val="18"/>
          <w:lang w:val="en-IN"/>
        </w:rPr>
        <w:t>tions</w:t>
      </w:r>
      <w:r w:rsidRPr="00E46697">
        <w:rPr>
          <w:rFonts w:eastAsia="Calibri" w:cs="Calibri"/>
          <w:spacing w:val="-4"/>
          <w:position w:val="1"/>
          <w:sz w:val="18"/>
          <w:szCs w:val="18"/>
          <w:lang w:val="en-IN"/>
        </w:rPr>
        <w:t xml:space="preserve"> </w:t>
      </w:r>
      <w:r w:rsidRPr="00E46697">
        <w:rPr>
          <w:rFonts w:eastAsia="Calibri" w:cs="Calibri"/>
          <w:position w:val="1"/>
          <w:sz w:val="18"/>
          <w:szCs w:val="18"/>
          <w:lang w:val="en-IN"/>
        </w:rPr>
        <w:t xml:space="preserve">as </w:t>
      </w:r>
      <w:r w:rsidRPr="00E46697">
        <w:rPr>
          <w:rFonts w:eastAsia="Calibri" w:cs="Calibri"/>
          <w:spacing w:val="-1"/>
          <w:position w:val="1"/>
          <w:sz w:val="18"/>
          <w:szCs w:val="18"/>
          <w:lang w:val="en-IN"/>
        </w:rPr>
        <w:t>w</w:t>
      </w:r>
      <w:r w:rsidRPr="00E46697">
        <w:rPr>
          <w:rFonts w:eastAsia="Calibri" w:cs="Calibri"/>
          <w:position w:val="1"/>
          <w:sz w:val="18"/>
          <w:szCs w:val="18"/>
          <w:lang w:val="en-IN"/>
        </w:rPr>
        <w:t>ell as ho</w:t>
      </w:r>
      <w:r w:rsidRPr="00E46697">
        <w:rPr>
          <w:rFonts w:eastAsia="Calibri" w:cs="Calibri"/>
          <w:spacing w:val="-2"/>
          <w:position w:val="1"/>
          <w:sz w:val="18"/>
          <w:szCs w:val="18"/>
          <w:lang w:val="en-IN"/>
        </w:rPr>
        <w:t>st</w:t>
      </w:r>
      <w:r w:rsidRPr="00E46697">
        <w:rPr>
          <w:rFonts w:eastAsia="Calibri" w:cs="Calibri"/>
          <w:position w:val="1"/>
          <w:sz w:val="18"/>
          <w:szCs w:val="18"/>
          <w:lang w:val="en-IN"/>
        </w:rPr>
        <w:t xml:space="preserve">els </w:t>
      </w:r>
      <w:r w:rsidRPr="00E46697">
        <w:rPr>
          <w:rFonts w:eastAsia="Calibri" w:cs="Calibri"/>
          <w:spacing w:val="-4"/>
          <w:position w:val="1"/>
          <w:sz w:val="18"/>
          <w:szCs w:val="18"/>
          <w:lang w:val="en-IN"/>
        </w:rPr>
        <w:t>f</w:t>
      </w:r>
      <w:r w:rsidRPr="00E46697">
        <w:rPr>
          <w:rFonts w:eastAsia="Calibri" w:cs="Calibri"/>
          <w:position w:val="1"/>
          <w:sz w:val="18"/>
          <w:szCs w:val="18"/>
          <w:lang w:val="en-IN"/>
        </w:rPr>
        <w:t>or SC girls and bo</w:t>
      </w:r>
      <w:r w:rsidRPr="00E46697">
        <w:rPr>
          <w:rFonts w:eastAsia="Calibri" w:cs="Calibri"/>
          <w:spacing w:val="-2"/>
          <w:position w:val="1"/>
          <w:sz w:val="18"/>
          <w:szCs w:val="18"/>
          <w:lang w:val="en-IN"/>
        </w:rPr>
        <w:t>y</w:t>
      </w:r>
      <w:r w:rsidRPr="00E46697">
        <w:rPr>
          <w:rFonts w:eastAsia="Calibri" w:cs="Calibri"/>
          <w:position w:val="1"/>
          <w:sz w:val="18"/>
          <w:szCs w:val="18"/>
          <w:lang w:val="en-IN"/>
        </w:rPr>
        <w:t>s.</w:t>
      </w:r>
    </w:p>
    <w:p w:rsidR="0047382F" w:rsidRPr="00E46697" w:rsidRDefault="0047382F" w:rsidP="005714FD">
      <w:pPr>
        <w:spacing w:after="0" w:line="216" w:lineRule="exact"/>
        <w:ind w:right="-20"/>
        <w:jc w:val="both"/>
        <w:rPr>
          <w:rFonts w:eastAsia="Calibri" w:cs="Calibri"/>
          <w:sz w:val="18"/>
          <w:szCs w:val="18"/>
          <w:lang w:val="en-IN"/>
        </w:rPr>
      </w:pPr>
      <w:r w:rsidRPr="00E46697">
        <w:rPr>
          <w:rFonts w:eastAsia="Calibri" w:cs="Calibri"/>
          <w:position w:val="1"/>
          <w:sz w:val="18"/>
          <w:szCs w:val="18"/>
          <w:lang w:val="en-IN"/>
        </w:rPr>
        <w:t>**I</w:t>
      </w:r>
      <w:r w:rsidRPr="00E46697">
        <w:rPr>
          <w:rFonts w:eastAsia="Calibri" w:cs="Calibri"/>
          <w:spacing w:val="-2"/>
          <w:position w:val="1"/>
          <w:sz w:val="18"/>
          <w:szCs w:val="18"/>
          <w:lang w:val="en-IN"/>
        </w:rPr>
        <w:t>nt</w:t>
      </w:r>
      <w:r w:rsidRPr="00E46697">
        <w:rPr>
          <w:rFonts w:eastAsia="Calibri" w:cs="Calibri"/>
          <w:position w:val="1"/>
          <w:sz w:val="18"/>
          <w:szCs w:val="18"/>
          <w:lang w:val="en-IN"/>
        </w:rPr>
        <w:t>e</w:t>
      </w:r>
      <w:r w:rsidRPr="00E46697">
        <w:rPr>
          <w:rFonts w:eastAsia="Calibri" w:cs="Calibri"/>
          <w:spacing w:val="2"/>
          <w:position w:val="1"/>
          <w:sz w:val="18"/>
          <w:szCs w:val="18"/>
          <w:lang w:val="en-IN"/>
        </w:rPr>
        <w:t>r</w:t>
      </w:r>
      <w:r w:rsidRPr="00E46697">
        <w:rPr>
          <w:rFonts w:eastAsia="Calibri" w:cs="Calibri"/>
          <w:spacing w:val="-2"/>
          <w:position w:val="1"/>
          <w:sz w:val="18"/>
          <w:szCs w:val="18"/>
          <w:lang w:val="en-IN"/>
        </w:rPr>
        <w:t>v</w:t>
      </w:r>
      <w:r w:rsidRPr="00E46697">
        <w:rPr>
          <w:rFonts w:eastAsia="Calibri" w:cs="Calibri"/>
          <w:position w:val="1"/>
          <w:sz w:val="18"/>
          <w:szCs w:val="18"/>
          <w:lang w:val="en-IN"/>
        </w:rPr>
        <w:t>e</w:t>
      </w:r>
      <w:r w:rsidRPr="00E46697">
        <w:rPr>
          <w:rFonts w:eastAsia="Calibri" w:cs="Calibri"/>
          <w:spacing w:val="-2"/>
          <w:position w:val="1"/>
          <w:sz w:val="18"/>
          <w:szCs w:val="18"/>
          <w:lang w:val="en-IN"/>
        </w:rPr>
        <w:t>n</w:t>
      </w:r>
      <w:r w:rsidRPr="00E46697">
        <w:rPr>
          <w:rFonts w:eastAsia="Calibri" w:cs="Calibri"/>
          <w:position w:val="1"/>
          <w:sz w:val="18"/>
          <w:szCs w:val="18"/>
          <w:lang w:val="en-IN"/>
        </w:rPr>
        <w:t>tions</w:t>
      </w:r>
      <w:r w:rsidRPr="00E46697">
        <w:rPr>
          <w:rFonts w:eastAsia="Calibri" w:cs="Calibri"/>
          <w:spacing w:val="-15"/>
          <w:position w:val="1"/>
          <w:sz w:val="18"/>
          <w:szCs w:val="18"/>
          <w:lang w:val="en-IN"/>
        </w:rPr>
        <w:t xml:space="preserve"> </w:t>
      </w:r>
      <w:r w:rsidRPr="00E46697">
        <w:rPr>
          <w:rFonts w:eastAsia="Calibri" w:cs="Calibri"/>
          <w:spacing w:val="-4"/>
          <w:position w:val="1"/>
          <w:sz w:val="18"/>
          <w:szCs w:val="18"/>
          <w:lang w:val="en-IN"/>
        </w:rPr>
        <w:t>f</w:t>
      </w:r>
      <w:r w:rsidRPr="00E46697">
        <w:rPr>
          <w:rFonts w:eastAsia="Calibri" w:cs="Calibri"/>
          <w:position w:val="1"/>
          <w:sz w:val="18"/>
          <w:szCs w:val="18"/>
          <w:lang w:val="en-IN"/>
        </w:rPr>
        <w:t>or</w:t>
      </w:r>
      <w:r w:rsidRPr="00E46697">
        <w:rPr>
          <w:rFonts w:eastAsia="Calibri" w:cs="Calibri"/>
          <w:spacing w:val="-11"/>
          <w:position w:val="1"/>
          <w:sz w:val="18"/>
          <w:szCs w:val="18"/>
          <w:lang w:val="en-IN"/>
        </w:rPr>
        <w:t xml:space="preserve"> </w:t>
      </w:r>
      <w:r w:rsidRPr="00E46697">
        <w:rPr>
          <w:rFonts w:eastAsia="Calibri" w:cs="Calibri"/>
          <w:position w:val="1"/>
          <w:sz w:val="18"/>
          <w:szCs w:val="18"/>
          <w:lang w:val="en-IN"/>
        </w:rPr>
        <w:t>E</w:t>
      </w:r>
      <w:r w:rsidRPr="00E46697">
        <w:rPr>
          <w:rFonts w:eastAsia="Calibri" w:cs="Calibri"/>
          <w:spacing w:val="-2"/>
          <w:position w:val="1"/>
          <w:sz w:val="18"/>
          <w:szCs w:val="18"/>
          <w:lang w:val="en-IN"/>
        </w:rPr>
        <w:t>n</w:t>
      </w:r>
      <w:r w:rsidRPr="00E46697">
        <w:rPr>
          <w:rFonts w:eastAsia="Calibri" w:cs="Calibri"/>
          <w:position w:val="1"/>
          <w:sz w:val="18"/>
          <w:szCs w:val="18"/>
          <w:lang w:val="en-IN"/>
        </w:rPr>
        <w:t>t</w:t>
      </w:r>
      <w:r w:rsidRPr="00E46697">
        <w:rPr>
          <w:rFonts w:eastAsia="Calibri" w:cs="Calibri"/>
          <w:spacing w:val="-2"/>
          <w:position w:val="1"/>
          <w:sz w:val="18"/>
          <w:szCs w:val="18"/>
          <w:lang w:val="en-IN"/>
        </w:rPr>
        <w:t>r</w:t>
      </w:r>
      <w:r w:rsidRPr="00E46697">
        <w:rPr>
          <w:rFonts w:eastAsia="Calibri" w:cs="Calibri"/>
          <w:position w:val="1"/>
          <w:sz w:val="18"/>
          <w:szCs w:val="18"/>
          <w:lang w:val="en-IN"/>
        </w:rPr>
        <w:t>ep</w:t>
      </w:r>
      <w:r w:rsidRPr="00E46697">
        <w:rPr>
          <w:rFonts w:eastAsia="Calibri" w:cs="Calibri"/>
          <w:spacing w:val="-2"/>
          <w:position w:val="1"/>
          <w:sz w:val="18"/>
          <w:szCs w:val="18"/>
          <w:lang w:val="en-IN"/>
        </w:rPr>
        <w:t>r</w:t>
      </w:r>
      <w:r w:rsidRPr="00E46697">
        <w:rPr>
          <w:rFonts w:eastAsia="Calibri" w:cs="Calibri"/>
          <w:position w:val="1"/>
          <w:sz w:val="18"/>
          <w:szCs w:val="18"/>
          <w:lang w:val="en-IN"/>
        </w:rPr>
        <w:t>eneurial</w:t>
      </w:r>
      <w:r w:rsidRPr="00E46697">
        <w:rPr>
          <w:rFonts w:eastAsia="Calibri" w:cs="Calibri"/>
          <w:spacing w:val="-11"/>
          <w:position w:val="1"/>
          <w:sz w:val="18"/>
          <w:szCs w:val="18"/>
          <w:lang w:val="en-IN"/>
        </w:rPr>
        <w:t xml:space="preserve"> </w:t>
      </w:r>
      <w:r w:rsidRPr="00E46697">
        <w:rPr>
          <w:rFonts w:eastAsia="Calibri" w:cs="Calibri"/>
          <w:position w:val="1"/>
          <w:sz w:val="18"/>
          <w:szCs w:val="18"/>
          <w:lang w:val="en-IN"/>
        </w:rPr>
        <w:t>D</w:t>
      </w:r>
      <w:r w:rsidRPr="00E46697">
        <w:rPr>
          <w:rFonts w:eastAsia="Calibri" w:cs="Calibri"/>
          <w:spacing w:val="-1"/>
          <w:position w:val="1"/>
          <w:sz w:val="18"/>
          <w:szCs w:val="18"/>
          <w:lang w:val="en-IN"/>
        </w:rPr>
        <w:t>e</w:t>
      </w:r>
      <w:r w:rsidRPr="00E46697">
        <w:rPr>
          <w:rFonts w:eastAsia="Calibri" w:cs="Calibri"/>
          <w:spacing w:val="-2"/>
          <w:position w:val="1"/>
          <w:sz w:val="18"/>
          <w:szCs w:val="18"/>
          <w:lang w:val="en-IN"/>
        </w:rPr>
        <w:t>v</w:t>
      </w:r>
      <w:r w:rsidRPr="00E46697">
        <w:rPr>
          <w:rFonts w:eastAsia="Calibri" w:cs="Calibri"/>
          <w:position w:val="1"/>
          <w:sz w:val="18"/>
          <w:szCs w:val="18"/>
          <w:lang w:val="en-IN"/>
        </w:rPr>
        <w:t>elopme</w:t>
      </w:r>
      <w:r w:rsidRPr="00E46697">
        <w:rPr>
          <w:rFonts w:eastAsia="Calibri" w:cs="Calibri"/>
          <w:spacing w:val="-2"/>
          <w:position w:val="1"/>
          <w:sz w:val="18"/>
          <w:szCs w:val="18"/>
          <w:lang w:val="en-IN"/>
        </w:rPr>
        <w:t>n</w:t>
      </w:r>
      <w:r w:rsidRPr="00E46697">
        <w:rPr>
          <w:rFonts w:eastAsia="Calibri" w:cs="Calibri"/>
          <w:position w:val="1"/>
          <w:sz w:val="18"/>
          <w:szCs w:val="18"/>
          <w:lang w:val="en-IN"/>
        </w:rPr>
        <w:t>t</w:t>
      </w:r>
      <w:r w:rsidRPr="00E46697">
        <w:rPr>
          <w:rFonts w:eastAsia="Calibri" w:cs="Calibri"/>
          <w:spacing w:val="-11"/>
          <w:position w:val="1"/>
          <w:sz w:val="18"/>
          <w:szCs w:val="18"/>
          <w:lang w:val="en-IN"/>
        </w:rPr>
        <w:t xml:space="preserve"> </w:t>
      </w:r>
      <w:r w:rsidRPr="00E46697">
        <w:rPr>
          <w:rFonts w:eastAsia="Calibri" w:cs="Calibri"/>
          <w:position w:val="1"/>
          <w:sz w:val="18"/>
          <w:szCs w:val="18"/>
          <w:lang w:val="en-IN"/>
        </w:rPr>
        <w:t>of</w:t>
      </w:r>
      <w:r w:rsidRPr="00E46697">
        <w:rPr>
          <w:rFonts w:eastAsia="Calibri" w:cs="Calibri"/>
          <w:spacing w:val="-11"/>
          <w:position w:val="1"/>
          <w:sz w:val="18"/>
          <w:szCs w:val="18"/>
          <w:lang w:val="en-IN"/>
        </w:rPr>
        <w:t xml:space="preserve"> </w:t>
      </w:r>
      <w:r w:rsidRPr="00E46697">
        <w:rPr>
          <w:rFonts w:eastAsia="Calibri" w:cs="Calibri"/>
          <w:position w:val="1"/>
          <w:sz w:val="18"/>
          <w:szCs w:val="18"/>
          <w:lang w:val="en-IN"/>
        </w:rPr>
        <w:t>SCs</w:t>
      </w:r>
      <w:r w:rsidRPr="00E46697">
        <w:rPr>
          <w:rFonts w:eastAsia="Calibri" w:cs="Calibri"/>
          <w:spacing w:val="-11"/>
          <w:position w:val="1"/>
          <w:sz w:val="18"/>
          <w:szCs w:val="18"/>
          <w:lang w:val="en-IN"/>
        </w:rPr>
        <w:t xml:space="preserve"> </w:t>
      </w:r>
      <w:r w:rsidRPr="00E46697">
        <w:rPr>
          <w:rFonts w:eastAsia="Calibri" w:cs="Calibri"/>
          <w:position w:val="1"/>
          <w:sz w:val="18"/>
          <w:szCs w:val="18"/>
          <w:lang w:val="en-IN"/>
        </w:rPr>
        <w:t>include:</w:t>
      </w:r>
      <w:r w:rsidRPr="00E46697">
        <w:rPr>
          <w:rFonts w:eastAsia="Calibri" w:cs="Calibri"/>
          <w:spacing w:val="-11"/>
          <w:position w:val="1"/>
          <w:sz w:val="18"/>
          <w:szCs w:val="18"/>
          <w:lang w:val="en-IN"/>
        </w:rPr>
        <w:t xml:space="preserve"> </w:t>
      </w:r>
      <w:r w:rsidRPr="00E46697">
        <w:rPr>
          <w:rFonts w:eastAsia="Calibri" w:cs="Calibri"/>
          <w:position w:val="1"/>
          <w:sz w:val="18"/>
          <w:szCs w:val="18"/>
          <w:lang w:val="en-IN"/>
        </w:rPr>
        <w:t>S</w:t>
      </w:r>
      <w:r w:rsidRPr="00E46697">
        <w:rPr>
          <w:rFonts w:eastAsia="Calibri" w:cs="Calibri"/>
          <w:spacing w:val="-2"/>
          <w:position w:val="1"/>
          <w:sz w:val="18"/>
          <w:szCs w:val="18"/>
          <w:lang w:val="en-IN"/>
        </w:rPr>
        <w:t>tat</w:t>
      </w:r>
      <w:r w:rsidRPr="00E46697">
        <w:rPr>
          <w:rFonts w:eastAsia="Calibri" w:cs="Calibri"/>
          <w:position w:val="1"/>
          <w:sz w:val="18"/>
          <w:szCs w:val="18"/>
          <w:lang w:val="en-IN"/>
        </w:rPr>
        <w:t>e</w:t>
      </w:r>
      <w:r w:rsidRPr="00E46697">
        <w:rPr>
          <w:rFonts w:eastAsia="Calibri" w:cs="Calibri"/>
          <w:spacing w:val="-11"/>
          <w:position w:val="1"/>
          <w:sz w:val="18"/>
          <w:szCs w:val="18"/>
          <w:lang w:val="en-IN"/>
        </w:rPr>
        <w:t xml:space="preserve"> </w:t>
      </w:r>
      <w:r w:rsidRPr="00E46697">
        <w:rPr>
          <w:rFonts w:eastAsia="Calibri" w:cs="Calibri"/>
          <w:position w:val="1"/>
          <w:sz w:val="18"/>
          <w:szCs w:val="18"/>
          <w:lang w:val="en-IN"/>
        </w:rPr>
        <w:t>Scheduled</w:t>
      </w:r>
      <w:r w:rsidRPr="00E46697">
        <w:rPr>
          <w:rFonts w:eastAsia="Calibri" w:cs="Calibri"/>
          <w:spacing w:val="-11"/>
          <w:position w:val="1"/>
          <w:sz w:val="18"/>
          <w:szCs w:val="18"/>
          <w:lang w:val="en-IN"/>
        </w:rPr>
        <w:t xml:space="preserve"> </w:t>
      </w:r>
      <w:r w:rsidRPr="00E46697">
        <w:rPr>
          <w:rFonts w:eastAsia="Calibri" w:cs="Calibri"/>
          <w:position w:val="1"/>
          <w:sz w:val="18"/>
          <w:szCs w:val="18"/>
          <w:lang w:val="en-IN"/>
        </w:rPr>
        <w:t>Ca</w:t>
      </w:r>
      <w:r w:rsidRPr="00E46697">
        <w:rPr>
          <w:rFonts w:eastAsia="Calibri" w:cs="Calibri"/>
          <w:spacing w:val="-2"/>
          <w:position w:val="1"/>
          <w:sz w:val="18"/>
          <w:szCs w:val="18"/>
          <w:lang w:val="en-IN"/>
        </w:rPr>
        <w:t>st</w:t>
      </w:r>
      <w:r w:rsidRPr="00E46697">
        <w:rPr>
          <w:rFonts w:eastAsia="Calibri" w:cs="Calibri"/>
          <w:position w:val="1"/>
          <w:sz w:val="18"/>
          <w:szCs w:val="18"/>
          <w:lang w:val="en-IN"/>
        </w:rPr>
        <w:t>es</w:t>
      </w:r>
      <w:r w:rsidRPr="00E46697">
        <w:rPr>
          <w:rFonts w:eastAsia="Calibri" w:cs="Calibri"/>
          <w:spacing w:val="-11"/>
          <w:position w:val="1"/>
          <w:sz w:val="18"/>
          <w:szCs w:val="18"/>
          <w:lang w:val="en-IN"/>
        </w:rPr>
        <w:t xml:space="preserve"> </w:t>
      </w:r>
      <w:r w:rsidRPr="00E46697">
        <w:rPr>
          <w:rFonts w:eastAsia="Calibri" w:cs="Calibri"/>
          <w:position w:val="1"/>
          <w:sz w:val="18"/>
          <w:szCs w:val="18"/>
          <w:lang w:val="en-IN"/>
        </w:rPr>
        <w:t>D</w:t>
      </w:r>
      <w:r w:rsidRPr="00E46697">
        <w:rPr>
          <w:rFonts w:eastAsia="Calibri" w:cs="Calibri"/>
          <w:spacing w:val="-1"/>
          <w:position w:val="1"/>
          <w:sz w:val="18"/>
          <w:szCs w:val="18"/>
          <w:lang w:val="en-IN"/>
        </w:rPr>
        <w:t>e</w:t>
      </w:r>
      <w:r w:rsidRPr="00E46697">
        <w:rPr>
          <w:rFonts w:eastAsia="Calibri" w:cs="Calibri"/>
          <w:spacing w:val="-2"/>
          <w:position w:val="1"/>
          <w:sz w:val="18"/>
          <w:szCs w:val="18"/>
          <w:lang w:val="en-IN"/>
        </w:rPr>
        <w:t>v</w:t>
      </w:r>
      <w:r w:rsidRPr="00E46697">
        <w:rPr>
          <w:rFonts w:eastAsia="Calibri" w:cs="Calibri"/>
          <w:position w:val="1"/>
          <w:sz w:val="18"/>
          <w:szCs w:val="18"/>
          <w:lang w:val="en-IN"/>
        </w:rPr>
        <w:t>elopme</w:t>
      </w:r>
      <w:r w:rsidRPr="00E46697">
        <w:rPr>
          <w:rFonts w:eastAsia="Calibri" w:cs="Calibri"/>
          <w:spacing w:val="-2"/>
          <w:position w:val="1"/>
          <w:sz w:val="18"/>
          <w:szCs w:val="18"/>
          <w:lang w:val="en-IN"/>
        </w:rPr>
        <w:t>n</w:t>
      </w:r>
      <w:r w:rsidRPr="00E46697">
        <w:rPr>
          <w:rFonts w:eastAsia="Calibri" w:cs="Calibri"/>
          <w:position w:val="1"/>
          <w:sz w:val="18"/>
          <w:szCs w:val="18"/>
          <w:lang w:val="en-IN"/>
        </w:rPr>
        <w:t>t</w:t>
      </w:r>
      <w:r w:rsidRPr="00E46697">
        <w:rPr>
          <w:rFonts w:eastAsia="Calibri" w:cs="Calibri"/>
          <w:spacing w:val="-11"/>
          <w:position w:val="1"/>
          <w:sz w:val="18"/>
          <w:szCs w:val="18"/>
          <w:lang w:val="en-IN"/>
        </w:rPr>
        <w:t xml:space="preserve"> </w:t>
      </w:r>
      <w:r w:rsidRPr="00E46697">
        <w:rPr>
          <w:rFonts w:eastAsia="Calibri" w:cs="Calibri"/>
          <w:position w:val="1"/>
          <w:sz w:val="18"/>
          <w:szCs w:val="18"/>
          <w:lang w:val="en-IN"/>
        </w:rPr>
        <w:t>Corpo</w:t>
      </w:r>
      <w:r w:rsidRPr="00E46697">
        <w:rPr>
          <w:rFonts w:eastAsia="Calibri" w:cs="Calibri"/>
          <w:spacing w:val="-4"/>
          <w:position w:val="1"/>
          <w:sz w:val="18"/>
          <w:szCs w:val="18"/>
          <w:lang w:val="en-IN"/>
        </w:rPr>
        <w:t>r</w:t>
      </w:r>
      <w:r w:rsidRPr="00E46697">
        <w:rPr>
          <w:rFonts w:eastAsia="Calibri" w:cs="Calibri"/>
          <w:spacing w:val="-2"/>
          <w:position w:val="1"/>
          <w:sz w:val="18"/>
          <w:szCs w:val="18"/>
          <w:lang w:val="en-IN"/>
        </w:rPr>
        <w:t>a</w:t>
      </w:r>
      <w:r w:rsidRPr="00E46697">
        <w:rPr>
          <w:rFonts w:eastAsia="Calibri" w:cs="Calibri"/>
          <w:position w:val="1"/>
          <w:sz w:val="18"/>
          <w:szCs w:val="18"/>
          <w:lang w:val="en-IN"/>
        </w:rPr>
        <w:t>tions,</w:t>
      </w:r>
      <w:r w:rsidRPr="00E46697">
        <w:rPr>
          <w:rFonts w:eastAsia="Calibri" w:cs="Calibri"/>
          <w:spacing w:val="-15"/>
          <w:position w:val="1"/>
          <w:sz w:val="18"/>
          <w:szCs w:val="18"/>
          <w:lang w:val="en-IN"/>
        </w:rPr>
        <w:t xml:space="preserve"> </w:t>
      </w:r>
      <w:r w:rsidRPr="00E46697">
        <w:rPr>
          <w:rFonts w:eastAsia="Calibri" w:cs="Calibri"/>
          <w:position w:val="1"/>
          <w:sz w:val="18"/>
          <w:szCs w:val="18"/>
          <w:lang w:val="en-IN"/>
        </w:rPr>
        <w:t>N</w:t>
      </w:r>
      <w:r w:rsidRPr="00E46697">
        <w:rPr>
          <w:rFonts w:eastAsia="Calibri" w:cs="Calibri"/>
          <w:spacing w:val="-2"/>
          <w:position w:val="1"/>
          <w:sz w:val="18"/>
          <w:szCs w:val="18"/>
          <w:lang w:val="en-IN"/>
        </w:rPr>
        <w:t>a</w:t>
      </w:r>
      <w:r w:rsidRPr="00E46697">
        <w:rPr>
          <w:rFonts w:eastAsia="Calibri" w:cs="Calibri"/>
          <w:position w:val="1"/>
          <w:sz w:val="18"/>
          <w:szCs w:val="18"/>
          <w:lang w:val="en-IN"/>
        </w:rPr>
        <w:t>tional</w:t>
      </w:r>
      <w:r w:rsidR="00C12754" w:rsidRPr="00E46697">
        <w:rPr>
          <w:rFonts w:eastAsia="Calibri" w:cs="Calibri"/>
          <w:sz w:val="18"/>
          <w:szCs w:val="18"/>
          <w:lang w:val="en-IN"/>
        </w:rPr>
        <w:t xml:space="preserve"> </w:t>
      </w:r>
      <w:r w:rsidRPr="00E46697">
        <w:rPr>
          <w:rFonts w:eastAsia="Calibri" w:cs="Calibri"/>
          <w:position w:val="1"/>
          <w:sz w:val="18"/>
          <w:szCs w:val="18"/>
          <w:lang w:val="en-IN"/>
        </w:rPr>
        <w:t>Scheduled</w:t>
      </w:r>
      <w:r w:rsidRPr="00E46697">
        <w:rPr>
          <w:rFonts w:eastAsia="Calibri" w:cs="Calibri"/>
          <w:spacing w:val="-4"/>
          <w:position w:val="1"/>
          <w:sz w:val="18"/>
          <w:szCs w:val="18"/>
          <w:lang w:val="en-IN"/>
        </w:rPr>
        <w:t xml:space="preserve"> </w:t>
      </w:r>
      <w:r w:rsidRPr="00E46697">
        <w:rPr>
          <w:rFonts w:eastAsia="Calibri" w:cs="Calibri"/>
          <w:position w:val="1"/>
          <w:sz w:val="18"/>
          <w:szCs w:val="18"/>
          <w:lang w:val="en-IN"/>
        </w:rPr>
        <w:t>Ca</w:t>
      </w:r>
      <w:r w:rsidRPr="00E46697">
        <w:rPr>
          <w:rFonts w:eastAsia="Calibri" w:cs="Calibri"/>
          <w:spacing w:val="-2"/>
          <w:position w:val="1"/>
          <w:sz w:val="18"/>
          <w:szCs w:val="18"/>
          <w:lang w:val="en-IN"/>
        </w:rPr>
        <w:t>st</w:t>
      </w:r>
      <w:r w:rsidRPr="00E46697">
        <w:rPr>
          <w:rFonts w:eastAsia="Calibri" w:cs="Calibri"/>
          <w:position w:val="1"/>
          <w:sz w:val="18"/>
          <w:szCs w:val="18"/>
          <w:lang w:val="en-IN"/>
        </w:rPr>
        <w:t>es</w:t>
      </w:r>
      <w:r w:rsidRPr="00E46697">
        <w:rPr>
          <w:rFonts w:eastAsia="Calibri" w:cs="Calibri"/>
          <w:spacing w:val="-4"/>
          <w:position w:val="1"/>
          <w:sz w:val="18"/>
          <w:szCs w:val="18"/>
          <w:lang w:val="en-IN"/>
        </w:rPr>
        <w:t xml:space="preserve"> </w:t>
      </w:r>
      <w:r w:rsidRPr="00E46697">
        <w:rPr>
          <w:rFonts w:eastAsia="Calibri" w:cs="Calibri"/>
          <w:position w:val="1"/>
          <w:sz w:val="18"/>
          <w:szCs w:val="18"/>
          <w:lang w:val="en-IN"/>
        </w:rPr>
        <w:t>Finance</w:t>
      </w:r>
      <w:r w:rsidRPr="00E46697">
        <w:rPr>
          <w:rFonts w:eastAsia="Calibri" w:cs="Calibri"/>
          <w:spacing w:val="-4"/>
          <w:position w:val="1"/>
          <w:sz w:val="18"/>
          <w:szCs w:val="18"/>
          <w:lang w:val="en-IN"/>
        </w:rPr>
        <w:t xml:space="preserve"> </w:t>
      </w:r>
      <w:r w:rsidRPr="00E46697">
        <w:rPr>
          <w:rFonts w:eastAsia="Calibri" w:cs="Calibri"/>
          <w:position w:val="1"/>
          <w:sz w:val="18"/>
          <w:szCs w:val="18"/>
          <w:lang w:val="en-IN"/>
        </w:rPr>
        <w:t>and</w:t>
      </w:r>
      <w:r w:rsidRPr="00E46697">
        <w:rPr>
          <w:rFonts w:eastAsia="Calibri" w:cs="Calibri"/>
          <w:spacing w:val="-4"/>
          <w:position w:val="1"/>
          <w:sz w:val="18"/>
          <w:szCs w:val="18"/>
          <w:lang w:val="en-IN"/>
        </w:rPr>
        <w:t xml:space="preserve"> </w:t>
      </w:r>
      <w:r w:rsidRPr="00E46697">
        <w:rPr>
          <w:rFonts w:eastAsia="Calibri" w:cs="Calibri"/>
          <w:position w:val="1"/>
          <w:sz w:val="18"/>
          <w:szCs w:val="18"/>
          <w:lang w:val="en-IN"/>
        </w:rPr>
        <w:t>D</w:t>
      </w:r>
      <w:r w:rsidRPr="00E46697">
        <w:rPr>
          <w:rFonts w:eastAsia="Calibri" w:cs="Calibri"/>
          <w:spacing w:val="-1"/>
          <w:position w:val="1"/>
          <w:sz w:val="18"/>
          <w:szCs w:val="18"/>
          <w:lang w:val="en-IN"/>
        </w:rPr>
        <w:t>e</w:t>
      </w:r>
      <w:r w:rsidRPr="00E46697">
        <w:rPr>
          <w:rFonts w:eastAsia="Calibri" w:cs="Calibri"/>
          <w:spacing w:val="-2"/>
          <w:position w:val="1"/>
          <w:sz w:val="18"/>
          <w:szCs w:val="18"/>
          <w:lang w:val="en-IN"/>
        </w:rPr>
        <w:t>v</w:t>
      </w:r>
      <w:r w:rsidRPr="00E46697">
        <w:rPr>
          <w:rFonts w:eastAsia="Calibri" w:cs="Calibri"/>
          <w:position w:val="1"/>
          <w:sz w:val="18"/>
          <w:szCs w:val="18"/>
          <w:lang w:val="en-IN"/>
        </w:rPr>
        <w:t>elopme</w:t>
      </w:r>
      <w:r w:rsidRPr="00E46697">
        <w:rPr>
          <w:rFonts w:eastAsia="Calibri" w:cs="Calibri"/>
          <w:spacing w:val="-1"/>
          <w:position w:val="1"/>
          <w:sz w:val="18"/>
          <w:szCs w:val="18"/>
          <w:lang w:val="en-IN"/>
        </w:rPr>
        <w:t>n</w:t>
      </w:r>
      <w:r w:rsidRPr="00E46697">
        <w:rPr>
          <w:rFonts w:eastAsia="Calibri" w:cs="Calibri"/>
          <w:position w:val="1"/>
          <w:sz w:val="18"/>
          <w:szCs w:val="18"/>
          <w:lang w:val="en-IN"/>
        </w:rPr>
        <w:t>t</w:t>
      </w:r>
      <w:r w:rsidRPr="00E46697">
        <w:rPr>
          <w:rFonts w:eastAsia="Calibri" w:cs="Calibri"/>
          <w:spacing w:val="-4"/>
          <w:position w:val="1"/>
          <w:sz w:val="18"/>
          <w:szCs w:val="18"/>
          <w:lang w:val="en-IN"/>
        </w:rPr>
        <w:t xml:space="preserve"> </w:t>
      </w:r>
      <w:r w:rsidRPr="00E46697">
        <w:rPr>
          <w:rFonts w:eastAsia="Calibri" w:cs="Calibri"/>
          <w:position w:val="1"/>
          <w:sz w:val="18"/>
          <w:szCs w:val="18"/>
          <w:lang w:val="en-IN"/>
        </w:rPr>
        <w:t>Corpo</w:t>
      </w:r>
      <w:r w:rsidRPr="00E46697">
        <w:rPr>
          <w:rFonts w:eastAsia="Calibri" w:cs="Calibri"/>
          <w:spacing w:val="-4"/>
          <w:position w:val="1"/>
          <w:sz w:val="18"/>
          <w:szCs w:val="18"/>
          <w:lang w:val="en-IN"/>
        </w:rPr>
        <w:t>r</w:t>
      </w:r>
      <w:r w:rsidRPr="00E46697">
        <w:rPr>
          <w:rFonts w:eastAsia="Calibri" w:cs="Calibri"/>
          <w:spacing w:val="-2"/>
          <w:position w:val="1"/>
          <w:sz w:val="18"/>
          <w:szCs w:val="18"/>
          <w:lang w:val="en-IN"/>
        </w:rPr>
        <w:t>a</w:t>
      </w:r>
      <w:r w:rsidRPr="00E46697">
        <w:rPr>
          <w:rFonts w:eastAsia="Calibri" w:cs="Calibri"/>
          <w:position w:val="1"/>
          <w:sz w:val="18"/>
          <w:szCs w:val="18"/>
          <w:lang w:val="en-IN"/>
        </w:rPr>
        <w:t>tion,</w:t>
      </w:r>
      <w:r w:rsidRPr="00E46697">
        <w:rPr>
          <w:rFonts w:eastAsia="Calibri" w:cs="Calibri"/>
          <w:spacing w:val="-7"/>
          <w:position w:val="1"/>
          <w:sz w:val="18"/>
          <w:szCs w:val="18"/>
          <w:lang w:val="en-IN"/>
        </w:rPr>
        <w:t xml:space="preserve"> </w:t>
      </w:r>
      <w:r w:rsidRPr="00E46697">
        <w:rPr>
          <w:rFonts w:eastAsia="Calibri" w:cs="Calibri"/>
          <w:position w:val="1"/>
          <w:sz w:val="18"/>
          <w:szCs w:val="18"/>
          <w:lang w:val="en-IN"/>
        </w:rPr>
        <w:t>N</w:t>
      </w:r>
      <w:r w:rsidRPr="00E46697">
        <w:rPr>
          <w:rFonts w:eastAsia="Calibri" w:cs="Calibri"/>
          <w:spacing w:val="-2"/>
          <w:position w:val="1"/>
          <w:sz w:val="18"/>
          <w:szCs w:val="18"/>
          <w:lang w:val="en-IN"/>
        </w:rPr>
        <w:t>a</w:t>
      </w:r>
      <w:r w:rsidRPr="00E46697">
        <w:rPr>
          <w:rFonts w:eastAsia="Calibri" w:cs="Calibri"/>
          <w:position w:val="1"/>
          <w:sz w:val="18"/>
          <w:szCs w:val="18"/>
          <w:lang w:val="en-IN"/>
        </w:rPr>
        <w:t>tional</w:t>
      </w:r>
      <w:r w:rsidRPr="00E46697">
        <w:rPr>
          <w:rFonts w:eastAsia="Calibri" w:cs="Calibri"/>
          <w:spacing w:val="-8"/>
          <w:position w:val="1"/>
          <w:sz w:val="18"/>
          <w:szCs w:val="18"/>
          <w:lang w:val="en-IN"/>
        </w:rPr>
        <w:t xml:space="preserve"> </w:t>
      </w:r>
      <w:proofErr w:type="spellStart"/>
      <w:r w:rsidRPr="00E46697">
        <w:rPr>
          <w:rFonts w:eastAsia="Calibri" w:cs="Calibri"/>
          <w:position w:val="1"/>
          <w:sz w:val="18"/>
          <w:szCs w:val="18"/>
          <w:lang w:val="en-IN"/>
        </w:rPr>
        <w:t>S</w:t>
      </w:r>
      <w:r w:rsidRPr="00E46697">
        <w:rPr>
          <w:rFonts w:eastAsia="Calibri" w:cs="Calibri"/>
          <w:spacing w:val="-1"/>
          <w:position w:val="1"/>
          <w:sz w:val="18"/>
          <w:szCs w:val="18"/>
          <w:lang w:val="en-IN"/>
        </w:rPr>
        <w:t>a</w:t>
      </w:r>
      <w:r w:rsidRPr="00E46697">
        <w:rPr>
          <w:rFonts w:eastAsia="Calibri" w:cs="Calibri"/>
          <w:spacing w:val="-3"/>
          <w:position w:val="1"/>
          <w:sz w:val="18"/>
          <w:szCs w:val="18"/>
          <w:lang w:val="en-IN"/>
        </w:rPr>
        <w:t>f</w:t>
      </w:r>
      <w:r w:rsidRPr="00E46697">
        <w:rPr>
          <w:rFonts w:eastAsia="Calibri" w:cs="Calibri"/>
          <w:position w:val="1"/>
          <w:sz w:val="18"/>
          <w:szCs w:val="18"/>
          <w:lang w:val="en-IN"/>
        </w:rPr>
        <w:t>ai</w:t>
      </w:r>
      <w:proofErr w:type="spellEnd"/>
      <w:r w:rsidRPr="00E46697">
        <w:rPr>
          <w:rFonts w:eastAsia="Calibri" w:cs="Calibri"/>
          <w:spacing w:val="-4"/>
          <w:position w:val="1"/>
          <w:sz w:val="18"/>
          <w:szCs w:val="18"/>
          <w:lang w:val="en-IN"/>
        </w:rPr>
        <w:t xml:space="preserve"> </w:t>
      </w:r>
      <w:proofErr w:type="spellStart"/>
      <w:r w:rsidRPr="00E46697">
        <w:rPr>
          <w:rFonts w:eastAsia="Calibri" w:cs="Calibri"/>
          <w:spacing w:val="-3"/>
          <w:position w:val="1"/>
          <w:sz w:val="18"/>
          <w:szCs w:val="18"/>
          <w:lang w:val="en-IN"/>
        </w:rPr>
        <w:t>K</w:t>
      </w:r>
      <w:r w:rsidRPr="00E46697">
        <w:rPr>
          <w:rFonts w:eastAsia="Calibri" w:cs="Calibri"/>
          <w:position w:val="1"/>
          <w:sz w:val="18"/>
          <w:szCs w:val="18"/>
          <w:lang w:val="en-IN"/>
        </w:rPr>
        <w:t>armacharis</w:t>
      </w:r>
      <w:proofErr w:type="spellEnd"/>
      <w:r w:rsidRPr="00E46697">
        <w:rPr>
          <w:rFonts w:eastAsia="Calibri" w:cs="Calibri"/>
          <w:spacing w:val="-4"/>
          <w:position w:val="1"/>
          <w:sz w:val="18"/>
          <w:szCs w:val="18"/>
          <w:lang w:val="en-IN"/>
        </w:rPr>
        <w:t xml:space="preserve"> </w:t>
      </w:r>
      <w:r w:rsidRPr="00E46697">
        <w:rPr>
          <w:rFonts w:eastAsia="Calibri" w:cs="Calibri"/>
          <w:position w:val="1"/>
          <w:sz w:val="18"/>
          <w:szCs w:val="18"/>
          <w:lang w:val="en-IN"/>
        </w:rPr>
        <w:t>Finance</w:t>
      </w:r>
      <w:r w:rsidRPr="00E46697">
        <w:rPr>
          <w:rFonts w:eastAsia="Calibri" w:cs="Calibri"/>
          <w:spacing w:val="-4"/>
          <w:position w:val="1"/>
          <w:sz w:val="18"/>
          <w:szCs w:val="18"/>
          <w:lang w:val="en-IN"/>
        </w:rPr>
        <w:t xml:space="preserve"> </w:t>
      </w:r>
      <w:r w:rsidRPr="00E46697">
        <w:rPr>
          <w:rFonts w:eastAsia="Calibri" w:cs="Calibri"/>
          <w:position w:val="1"/>
          <w:sz w:val="18"/>
          <w:szCs w:val="18"/>
          <w:lang w:val="en-IN"/>
        </w:rPr>
        <w:t>and</w:t>
      </w:r>
      <w:r w:rsidRPr="00E46697">
        <w:rPr>
          <w:rFonts w:eastAsia="Calibri" w:cs="Calibri"/>
          <w:spacing w:val="-4"/>
          <w:position w:val="1"/>
          <w:sz w:val="18"/>
          <w:szCs w:val="18"/>
          <w:lang w:val="en-IN"/>
        </w:rPr>
        <w:t xml:space="preserve"> </w:t>
      </w:r>
      <w:r w:rsidRPr="00E46697">
        <w:rPr>
          <w:rFonts w:eastAsia="Calibri" w:cs="Calibri"/>
          <w:position w:val="1"/>
          <w:sz w:val="18"/>
          <w:szCs w:val="18"/>
          <w:lang w:val="en-IN"/>
        </w:rPr>
        <w:t>D</w:t>
      </w:r>
      <w:r w:rsidRPr="00E46697">
        <w:rPr>
          <w:rFonts w:eastAsia="Calibri" w:cs="Calibri"/>
          <w:spacing w:val="-1"/>
          <w:position w:val="1"/>
          <w:sz w:val="18"/>
          <w:szCs w:val="18"/>
          <w:lang w:val="en-IN"/>
        </w:rPr>
        <w:t>e</w:t>
      </w:r>
      <w:r w:rsidRPr="00E46697">
        <w:rPr>
          <w:rFonts w:eastAsia="Calibri" w:cs="Calibri"/>
          <w:spacing w:val="-2"/>
          <w:position w:val="1"/>
          <w:sz w:val="18"/>
          <w:szCs w:val="18"/>
          <w:lang w:val="en-IN"/>
        </w:rPr>
        <w:t>v</w:t>
      </w:r>
      <w:r w:rsidRPr="00E46697">
        <w:rPr>
          <w:rFonts w:eastAsia="Calibri" w:cs="Calibri"/>
          <w:position w:val="1"/>
          <w:sz w:val="18"/>
          <w:szCs w:val="18"/>
          <w:lang w:val="en-IN"/>
        </w:rPr>
        <w:t>elopme</w:t>
      </w:r>
      <w:r w:rsidRPr="00E46697">
        <w:rPr>
          <w:rFonts w:eastAsia="Calibri" w:cs="Calibri"/>
          <w:spacing w:val="-2"/>
          <w:position w:val="1"/>
          <w:sz w:val="18"/>
          <w:szCs w:val="18"/>
          <w:lang w:val="en-IN"/>
        </w:rPr>
        <w:t>n</w:t>
      </w:r>
      <w:r w:rsidRPr="00E46697">
        <w:rPr>
          <w:rFonts w:eastAsia="Calibri" w:cs="Calibri"/>
          <w:position w:val="1"/>
          <w:sz w:val="18"/>
          <w:szCs w:val="18"/>
          <w:lang w:val="en-IN"/>
        </w:rPr>
        <w:t>t</w:t>
      </w:r>
      <w:r w:rsidRPr="00E46697">
        <w:rPr>
          <w:rFonts w:eastAsia="Calibri" w:cs="Calibri"/>
          <w:spacing w:val="-4"/>
          <w:position w:val="1"/>
          <w:sz w:val="18"/>
          <w:szCs w:val="18"/>
          <w:lang w:val="en-IN"/>
        </w:rPr>
        <w:t xml:space="preserve"> </w:t>
      </w:r>
      <w:r w:rsidRPr="00E46697">
        <w:rPr>
          <w:rFonts w:eastAsia="Calibri" w:cs="Calibri"/>
          <w:position w:val="1"/>
          <w:sz w:val="18"/>
          <w:szCs w:val="18"/>
          <w:lang w:val="en-IN"/>
        </w:rPr>
        <w:t>Corpo</w:t>
      </w:r>
      <w:r w:rsidRPr="00E46697">
        <w:rPr>
          <w:rFonts w:eastAsia="Calibri" w:cs="Calibri"/>
          <w:spacing w:val="-4"/>
          <w:position w:val="1"/>
          <w:sz w:val="18"/>
          <w:szCs w:val="18"/>
          <w:lang w:val="en-IN"/>
        </w:rPr>
        <w:t>r</w:t>
      </w:r>
      <w:r w:rsidRPr="00E46697">
        <w:rPr>
          <w:rFonts w:eastAsia="Calibri" w:cs="Calibri"/>
          <w:spacing w:val="-2"/>
          <w:position w:val="1"/>
          <w:sz w:val="18"/>
          <w:szCs w:val="18"/>
          <w:lang w:val="en-IN"/>
        </w:rPr>
        <w:t>a</w:t>
      </w:r>
      <w:r w:rsidRPr="00E46697">
        <w:rPr>
          <w:rFonts w:eastAsia="Calibri" w:cs="Calibri"/>
          <w:position w:val="1"/>
          <w:sz w:val="18"/>
          <w:szCs w:val="18"/>
          <w:lang w:val="en-IN"/>
        </w:rPr>
        <w:t>tion,</w:t>
      </w:r>
    </w:p>
    <w:p w:rsidR="0047382F" w:rsidRPr="00E46697" w:rsidRDefault="0047382F" w:rsidP="005714FD">
      <w:pPr>
        <w:spacing w:after="0" w:line="216" w:lineRule="exact"/>
        <w:ind w:left="120" w:right="-20"/>
        <w:jc w:val="both"/>
        <w:rPr>
          <w:rFonts w:eastAsia="Calibri" w:cs="Calibri"/>
          <w:sz w:val="18"/>
          <w:szCs w:val="18"/>
          <w:lang w:val="en-IN"/>
        </w:rPr>
      </w:pPr>
      <w:r w:rsidRPr="00E46697">
        <w:rPr>
          <w:rFonts w:eastAsia="Calibri" w:cs="Calibri"/>
          <w:spacing w:val="-9"/>
          <w:position w:val="1"/>
          <w:sz w:val="18"/>
          <w:szCs w:val="18"/>
          <w:lang w:val="en-IN"/>
        </w:rPr>
        <w:t>V</w:t>
      </w:r>
      <w:r w:rsidRPr="00E46697">
        <w:rPr>
          <w:rFonts w:eastAsia="Calibri" w:cs="Calibri"/>
          <w:position w:val="1"/>
          <w:sz w:val="18"/>
          <w:szCs w:val="18"/>
          <w:lang w:val="en-IN"/>
        </w:rPr>
        <w:t>e</w:t>
      </w:r>
      <w:r w:rsidRPr="00E46697">
        <w:rPr>
          <w:rFonts w:eastAsia="Calibri" w:cs="Calibri"/>
          <w:spacing w:val="-2"/>
          <w:position w:val="1"/>
          <w:sz w:val="18"/>
          <w:szCs w:val="18"/>
          <w:lang w:val="en-IN"/>
        </w:rPr>
        <w:t>n</w:t>
      </w:r>
      <w:r w:rsidRPr="00E46697">
        <w:rPr>
          <w:rFonts w:eastAsia="Calibri" w:cs="Calibri"/>
          <w:position w:val="1"/>
          <w:sz w:val="18"/>
          <w:szCs w:val="18"/>
          <w:lang w:val="en-IN"/>
        </w:rPr>
        <w:t>tu</w:t>
      </w:r>
      <w:r w:rsidRPr="00E46697">
        <w:rPr>
          <w:rFonts w:eastAsia="Calibri" w:cs="Calibri"/>
          <w:spacing w:val="-2"/>
          <w:position w:val="1"/>
          <w:sz w:val="18"/>
          <w:szCs w:val="18"/>
          <w:lang w:val="en-IN"/>
        </w:rPr>
        <w:t>r</w:t>
      </w:r>
      <w:r w:rsidRPr="00E46697">
        <w:rPr>
          <w:rFonts w:eastAsia="Calibri" w:cs="Calibri"/>
          <w:position w:val="1"/>
          <w:sz w:val="18"/>
          <w:szCs w:val="18"/>
          <w:lang w:val="en-IN"/>
        </w:rPr>
        <w:t>e</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Capi</w:t>
      </w:r>
      <w:r w:rsidRPr="00E46697">
        <w:rPr>
          <w:rFonts w:eastAsia="Calibri" w:cs="Calibri"/>
          <w:spacing w:val="-2"/>
          <w:position w:val="1"/>
          <w:sz w:val="18"/>
          <w:szCs w:val="18"/>
          <w:lang w:val="en-IN"/>
        </w:rPr>
        <w:t>t</w:t>
      </w:r>
      <w:r w:rsidRPr="00E46697">
        <w:rPr>
          <w:rFonts w:eastAsia="Calibri" w:cs="Calibri"/>
          <w:position w:val="1"/>
          <w:sz w:val="18"/>
          <w:szCs w:val="18"/>
          <w:lang w:val="en-IN"/>
        </w:rPr>
        <w:t>al</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and</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C</w:t>
      </w:r>
      <w:r w:rsidRPr="00E46697">
        <w:rPr>
          <w:rFonts w:eastAsia="Calibri" w:cs="Calibri"/>
          <w:spacing w:val="-2"/>
          <w:position w:val="1"/>
          <w:sz w:val="18"/>
          <w:szCs w:val="18"/>
          <w:lang w:val="en-IN"/>
        </w:rPr>
        <w:t>r</w:t>
      </w:r>
      <w:r w:rsidRPr="00E46697">
        <w:rPr>
          <w:rFonts w:eastAsia="Calibri" w:cs="Calibri"/>
          <w:position w:val="1"/>
          <w:sz w:val="18"/>
          <w:szCs w:val="18"/>
          <w:lang w:val="en-IN"/>
        </w:rPr>
        <w:t>edit</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Gua</w:t>
      </w:r>
      <w:r w:rsidRPr="00E46697">
        <w:rPr>
          <w:rFonts w:eastAsia="Calibri" w:cs="Calibri"/>
          <w:spacing w:val="-4"/>
          <w:position w:val="1"/>
          <w:sz w:val="18"/>
          <w:szCs w:val="18"/>
          <w:lang w:val="en-IN"/>
        </w:rPr>
        <w:t>r</w:t>
      </w:r>
      <w:r w:rsidRPr="00E46697">
        <w:rPr>
          <w:rFonts w:eastAsia="Calibri" w:cs="Calibri"/>
          <w:position w:val="1"/>
          <w:sz w:val="18"/>
          <w:szCs w:val="18"/>
          <w:lang w:val="en-IN"/>
        </w:rPr>
        <w:t>a</w:t>
      </w:r>
      <w:r w:rsidRPr="00E46697">
        <w:rPr>
          <w:rFonts w:eastAsia="Calibri" w:cs="Calibri"/>
          <w:spacing w:val="-2"/>
          <w:position w:val="1"/>
          <w:sz w:val="18"/>
          <w:szCs w:val="18"/>
          <w:lang w:val="en-IN"/>
        </w:rPr>
        <w:t>nt</w:t>
      </w:r>
      <w:r w:rsidRPr="00E46697">
        <w:rPr>
          <w:rFonts w:eastAsia="Calibri" w:cs="Calibri"/>
          <w:position w:val="1"/>
          <w:sz w:val="18"/>
          <w:szCs w:val="18"/>
          <w:lang w:val="en-IN"/>
        </w:rPr>
        <w:t>ee</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Fund</w:t>
      </w:r>
      <w:r w:rsidRPr="00E46697">
        <w:rPr>
          <w:rFonts w:eastAsia="Calibri" w:cs="Calibri"/>
          <w:spacing w:val="16"/>
          <w:position w:val="1"/>
          <w:sz w:val="18"/>
          <w:szCs w:val="18"/>
          <w:lang w:val="en-IN"/>
        </w:rPr>
        <w:t xml:space="preserve"> </w:t>
      </w:r>
      <w:r w:rsidRPr="00E46697">
        <w:rPr>
          <w:rFonts w:eastAsia="Calibri" w:cs="Calibri"/>
          <w:spacing w:val="-4"/>
          <w:position w:val="1"/>
          <w:sz w:val="18"/>
          <w:szCs w:val="18"/>
          <w:lang w:val="en-IN"/>
        </w:rPr>
        <w:t>f</w:t>
      </w:r>
      <w:r w:rsidRPr="00E46697">
        <w:rPr>
          <w:rFonts w:eastAsia="Calibri" w:cs="Calibri"/>
          <w:position w:val="1"/>
          <w:sz w:val="18"/>
          <w:szCs w:val="18"/>
          <w:lang w:val="en-IN"/>
        </w:rPr>
        <w:t>or</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Scheduled</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Ca</w:t>
      </w:r>
      <w:r w:rsidRPr="00E46697">
        <w:rPr>
          <w:rFonts w:eastAsia="Calibri" w:cs="Calibri"/>
          <w:spacing w:val="-2"/>
          <w:position w:val="1"/>
          <w:sz w:val="18"/>
          <w:szCs w:val="18"/>
          <w:lang w:val="en-IN"/>
        </w:rPr>
        <w:t>st</w:t>
      </w:r>
      <w:r w:rsidRPr="00E46697">
        <w:rPr>
          <w:rFonts w:eastAsia="Calibri" w:cs="Calibri"/>
          <w:position w:val="1"/>
          <w:sz w:val="18"/>
          <w:szCs w:val="18"/>
          <w:lang w:val="en-IN"/>
        </w:rPr>
        <w:t>es,</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I</w:t>
      </w:r>
      <w:r w:rsidRPr="00E46697">
        <w:rPr>
          <w:rFonts w:eastAsia="Calibri" w:cs="Calibri"/>
          <w:spacing w:val="-3"/>
          <w:position w:val="1"/>
          <w:sz w:val="18"/>
          <w:szCs w:val="18"/>
          <w:lang w:val="en-IN"/>
        </w:rPr>
        <w:t>n</w:t>
      </w:r>
      <w:r w:rsidRPr="00E46697">
        <w:rPr>
          <w:rFonts w:eastAsia="Calibri" w:cs="Calibri"/>
          <w:spacing w:val="-2"/>
          <w:position w:val="1"/>
          <w:sz w:val="18"/>
          <w:szCs w:val="18"/>
          <w:lang w:val="en-IN"/>
        </w:rPr>
        <w:t>v</w:t>
      </w:r>
      <w:r w:rsidRPr="00E46697">
        <w:rPr>
          <w:rFonts w:eastAsia="Calibri" w:cs="Calibri"/>
          <w:position w:val="1"/>
          <w:sz w:val="18"/>
          <w:szCs w:val="18"/>
          <w:lang w:val="en-IN"/>
        </w:rPr>
        <w:t>e</w:t>
      </w:r>
      <w:r w:rsidRPr="00E46697">
        <w:rPr>
          <w:rFonts w:eastAsia="Calibri" w:cs="Calibri"/>
          <w:spacing w:val="-2"/>
          <w:position w:val="1"/>
          <w:sz w:val="18"/>
          <w:szCs w:val="18"/>
          <w:lang w:val="en-IN"/>
        </w:rPr>
        <w:t>s</w:t>
      </w:r>
      <w:r w:rsidRPr="00E46697">
        <w:rPr>
          <w:rFonts w:eastAsia="Calibri" w:cs="Calibri"/>
          <w:position w:val="1"/>
          <w:sz w:val="18"/>
          <w:szCs w:val="18"/>
          <w:lang w:val="en-IN"/>
        </w:rPr>
        <w:t>tme</w:t>
      </w:r>
      <w:r w:rsidRPr="00E46697">
        <w:rPr>
          <w:rFonts w:eastAsia="Calibri" w:cs="Calibri"/>
          <w:spacing w:val="-2"/>
          <w:position w:val="1"/>
          <w:sz w:val="18"/>
          <w:szCs w:val="18"/>
          <w:lang w:val="en-IN"/>
        </w:rPr>
        <w:t>n</w:t>
      </w:r>
      <w:r w:rsidRPr="00E46697">
        <w:rPr>
          <w:rFonts w:eastAsia="Calibri" w:cs="Calibri"/>
          <w:position w:val="1"/>
          <w:sz w:val="18"/>
          <w:szCs w:val="18"/>
          <w:lang w:val="en-IN"/>
        </w:rPr>
        <w:t>t</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in</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Public</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Sec</w:t>
      </w:r>
      <w:r w:rsidRPr="00E46697">
        <w:rPr>
          <w:rFonts w:eastAsia="Calibri" w:cs="Calibri"/>
          <w:spacing w:val="-2"/>
          <w:position w:val="1"/>
          <w:sz w:val="18"/>
          <w:szCs w:val="18"/>
          <w:lang w:val="en-IN"/>
        </w:rPr>
        <w:t>t</w:t>
      </w:r>
      <w:r w:rsidRPr="00E46697">
        <w:rPr>
          <w:rFonts w:eastAsia="Calibri" w:cs="Calibri"/>
          <w:position w:val="1"/>
          <w:sz w:val="18"/>
          <w:szCs w:val="18"/>
          <w:lang w:val="en-IN"/>
        </w:rPr>
        <w:t>or</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E</w:t>
      </w:r>
      <w:r w:rsidRPr="00E46697">
        <w:rPr>
          <w:rFonts w:eastAsia="Calibri" w:cs="Calibri"/>
          <w:spacing w:val="-2"/>
          <w:position w:val="1"/>
          <w:sz w:val="18"/>
          <w:szCs w:val="18"/>
          <w:lang w:val="en-IN"/>
        </w:rPr>
        <w:t>nt</w:t>
      </w:r>
      <w:r w:rsidRPr="00E46697">
        <w:rPr>
          <w:rFonts w:eastAsia="Calibri" w:cs="Calibri"/>
          <w:position w:val="1"/>
          <w:sz w:val="18"/>
          <w:szCs w:val="18"/>
          <w:lang w:val="en-IN"/>
        </w:rPr>
        <w:t>erprises.</w:t>
      </w:r>
      <w:r w:rsidRPr="00E46697">
        <w:rPr>
          <w:rFonts w:eastAsia="Calibri" w:cs="Calibri"/>
          <w:spacing w:val="16"/>
          <w:position w:val="1"/>
          <w:sz w:val="18"/>
          <w:szCs w:val="18"/>
          <w:lang w:val="en-IN"/>
        </w:rPr>
        <w:t xml:space="preserve"> </w:t>
      </w:r>
    </w:p>
    <w:p w:rsidR="0047382F" w:rsidRPr="00E46697" w:rsidRDefault="0047382F" w:rsidP="005714FD">
      <w:pPr>
        <w:spacing w:after="0" w:line="216" w:lineRule="exact"/>
        <w:ind w:right="-20"/>
        <w:jc w:val="both"/>
        <w:rPr>
          <w:rFonts w:eastAsia="Calibri" w:cs="Calibri"/>
          <w:sz w:val="18"/>
          <w:szCs w:val="18"/>
          <w:lang w:val="en-IN"/>
        </w:rPr>
      </w:pPr>
      <w:r w:rsidRPr="00E46697">
        <w:rPr>
          <w:rFonts w:eastAsia="Calibri" w:cs="Calibri"/>
          <w:position w:val="1"/>
          <w:sz w:val="18"/>
          <w:szCs w:val="18"/>
          <w:lang w:val="en-IN"/>
        </w:rPr>
        <w:t>***Other</w:t>
      </w:r>
      <w:r w:rsidRPr="00E46697">
        <w:rPr>
          <w:rFonts w:eastAsia="Calibri" w:cs="Calibri"/>
          <w:spacing w:val="29"/>
          <w:position w:val="1"/>
          <w:sz w:val="18"/>
          <w:szCs w:val="18"/>
          <w:lang w:val="en-IN"/>
        </w:rPr>
        <w:t xml:space="preserve"> </w:t>
      </w:r>
      <w:r w:rsidRPr="00E46697">
        <w:rPr>
          <w:rFonts w:eastAsia="Calibri" w:cs="Calibri"/>
          <w:position w:val="1"/>
          <w:sz w:val="18"/>
          <w:szCs w:val="18"/>
          <w:lang w:val="en-IN"/>
        </w:rPr>
        <w:t>p</w:t>
      </w:r>
      <w:r w:rsidRPr="00E46697">
        <w:rPr>
          <w:rFonts w:eastAsia="Calibri" w:cs="Calibri"/>
          <w:spacing w:val="-3"/>
          <w:position w:val="1"/>
          <w:sz w:val="18"/>
          <w:szCs w:val="18"/>
          <w:lang w:val="en-IN"/>
        </w:rPr>
        <w:t>r</w:t>
      </w:r>
      <w:r w:rsidRPr="00E46697">
        <w:rPr>
          <w:rFonts w:eastAsia="Calibri" w:cs="Calibri"/>
          <w:position w:val="1"/>
          <w:sz w:val="18"/>
          <w:szCs w:val="18"/>
          <w:lang w:val="en-IN"/>
        </w:rPr>
        <w:t>og</w:t>
      </w:r>
      <w:r w:rsidRPr="00E46697">
        <w:rPr>
          <w:rFonts w:eastAsia="Calibri" w:cs="Calibri"/>
          <w:spacing w:val="-4"/>
          <w:position w:val="1"/>
          <w:sz w:val="18"/>
          <w:szCs w:val="18"/>
          <w:lang w:val="en-IN"/>
        </w:rPr>
        <w:t>r</w:t>
      </w:r>
      <w:r w:rsidRPr="00E46697">
        <w:rPr>
          <w:rFonts w:eastAsia="Calibri" w:cs="Calibri"/>
          <w:position w:val="1"/>
          <w:sz w:val="18"/>
          <w:szCs w:val="18"/>
          <w:lang w:val="en-IN"/>
        </w:rPr>
        <w:t>ammes</w:t>
      </w:r>
      <w:r w:rsidRPr="00E46697">
        <w:rPr>
          <w:rFonts w:eastAsia="Calibri" w:cs="Calibri"/>
          <w:spacing w:val="29"/>
          <w:position w:val="1"/>
          <w:sz w:val="18"/>
          <w:szCs w:val="18"/>
          <w:lang w:val="en-IN"/>
        </w:rPr>
        <w:t xml:space="preserve"> </w:t>
      </w:r>
      <w:r w:rsidRPr="00E46697">
        <w:rPr>
          <w:rFonts w:eastAsia="Calibri" w:cs="Calibri"/>
          <w:position w:val="1"/>
          <w:sz w:val="18"/>
          <w:szCs w:val="18"/>
          <w:lang w:val="en-IN"/>
        </w:rPr>
        <w:t>include:</w:t>
      </w:r>
      <w:r w:rsidRPr="00E46697">
        <w:rPr>
          <w:rFonts w:eastAsia="Calibri" w:cs="Calibri"/>
          <w:spacing w:val="29"/>
          <w:position w:val="1"/>
          <w:sz w:val="18"/>
          <w:szCs w:val="18"/>
          <w:lang w:val="en-IN"/>
        </w:rPr>
        <w:t xml:space="preserve"> </w:t>
      </w:r>
      <w:r w:rsidRPr="00E46697">
        <w:rPr>
          <w:rFonts w:eastAsia="Calibri" w:cs="Calibri"/>
          <w:position w:val="1"/>
          <w:sz w:val="18"/>
          <w:szCs w:val="18"/>
          <w:lang w:val="en-IN"/>
        </w:rPr>
        <w:t>Baba</w:t>
      </w:r>
      <w:r w:rsidRPr="00E46697">
        <w:rPr>
          <w:rFonts w:eastAsia="Calibri" w:cs="Calibri"/>
          <w:spacing w:val="29"/>
          <w:position w:val="1"/>
          <w:sz w:val="18"/>
          <w:szCs w:val="18"/>
          <w:lang w:val="en-IN"/>
        </w:rPr>
        <w:t xml:space="preserve"> </w:t>
      </w:r>
      <w:proofErr w:type="spellStart"/>
      <w:r w:rsidRPr="00E46697">
        <w:rPr>
          <w:rFonts w:eastAsia="Calibri" w:cs="Calibri"/>
          <w:position w:val="1"/>
          <w:sz w:val="18"/>
          <w:szCs w:val="18"/>
          <w:lang w:val="en-IN"/>
        </w:rPr>
        <w:t>Saheb</w:t>
      </w:r>
      <w:proofErr w:type="spellEnd"/>
      <w:r w:rsidRPr="00E46697">
        <w:rPr>
          <w:rFonts w:eastAsia="Calibri" w:cs="Calibri"/>
          <w:spacing w:val="29"/>
          <w:position w:val="1"/>
          <w:sz w:val="18"/>
          <w:szCs w:val="18"/>
          <w:lang w:val="en-IN"/>
        </w:rPr>
        <w:t xml:space="preserve"> </w:t>
      </w:r>
      <w:proofErr w:type="spellStart"/>
      <w:r w:rsidRPr="00E46697">
        <w:rPr>
          <w:rFonts w:eastAsia="Calibri" w:cs="Calibri"/>
          <w:position w:val="1"/>
          <w:sz w:val="18"/>
          <w:szCs w:val="18"/>
          <w:lang w:val="en-IN"/>
        </w:rPr>
        <w:t>D</w:t>
      </w:r>
      <w:r w:rsidRPr="00E46697">
        <w:rPr>
          <w:rFonts w:eastAsia="Calibri" w:cs="Calibri"/>
          <w:spacing w:val="-18"/>
          <w:position w:val="1"/>
          <w:sz w:val="18"/>
          <w:szCs w:val="18"/>
          <w:lang w:val="en-IN"/>
        </w:rPr>
        <w:t>r</w:t>
      </w:r>
      <w:r w:rsidRPr="00E46697">
        <w:rPr>
          <w:rFonts w:eastAsia="Calibri" w:cs="Calibri"/>
          <w:position w:val="1"/>
          <w:sz w:val="18"/>
          <w:szCs w:val="18"/>
          <w:lang w:val="en-IN"/>
        </w:rPr>
        <w:t>.</w:t>
      </w:r>
      <w:proofErr w:type="spellEnd"/>
      <w:r w:rsidRPr="00E46697">
        <w:rPr>
          <w:rFonts w:eastAsia="Calibri" w:cs="Calibri"/>
          <w:spacing w:val="29"/>
          <w:position w:val="1"/>
          <w:sz w:val="18"/>
          <w:szCs w:val="18"/>
          <w:lang w:val="en-IN"/>
        </w:rPr>
        <w:t xml:space="preserve"> </w:t>
      </w:r>
      <w:r w:rsidRPr="00E46697">
        <w:rPr>
          <w:rFonts w:eastAsia="Calibri" w:cs="Calibri"/>
          <w:position w:val="1"/>
          <w:sz w:val="18"/>
          <w:szCs w:val="18"/>
          <w:lang w:val="en-IN"/>
        </w:rPr>
        <w:t>B.</w:t>
      </w:r>
      <w:r w:rsidRPr="00E46697">
        <w:rPr>
          <w:rFonts w:eastAsia="Calibri" w:cs="Calibri"/>
          <w:spacing w:val="1"/>
          <w:position w:val="1"/>
          <w:sz w:val="18"/>
          <w:szCs w:val="18"/>
          <w:lang w:val="en-IN"/>
        </w:rPr>
        <w:t>R</w:t>
      </w:r>
      <w:r w:rsidRPr="00E46697">
        <w:rPr>
          <w:rFonts w:eastAsia="Calibri" w:cs="Calibri"/>
          <w:position w:val="1"/>
          <w:sz w:val="18"/>
          <w:szCs w:val="18"/>
          <w:lang w:val="en-IN"/>
        </w:rPr>
        <w:t>.</w:t>
      </w:r>
      <w:r w:rsidRPr="00E46697">
        <w:rPr>
          <w:rFonts w:eastAsia="Calibri" w:cs="Calibri"/>
          <w:spacing w:val="29"/>
          <w:position w:val="1"/>
          <w:sz w:val="18"/>
          <w:szCs w:val="18"/>
          <w:lang w:val="en-IN"/>
        </w:rPr>
        <w:t xml:space="preserve"> </w:t>
      </w:r>
      <w:proofErr w:type="spellStart"/>
      <w:r w:rsidRPr="00E46697">
        <w:rPr>
          <w:rFonts w:eastAsia="Calibri" w:cs="Calibri"/>
          <w:position w:val="1"/>
          <w:sz w:val="18"/>
          <w:szCs w:val="18"/>
          <w:lang w:val="en-IN"/>
        </w:rPr>
        <w:t>Ambed</w:t>
      </w:r>
      <w:r w:rsidRPr="00E46697">
        <w:rPr>
          <w:rFonts w:eastAsia="Calibri" w:cs="Calibri"/>
          <w:spacing w:val="-3"/>
          <w:position w:val="1"/>
          <w:sz w:val="18"/>
          <w:szCs w:val="18"/>
          <w:lang w:val="en-IN"/>
        </w:rPr>
        <w:t>k</w:t>
      </w:r>
      <w:r w:rsidRPr="00E46697">
        <w:rPr>
          <w:rFonts w:eastAsia="Calibri" w:cs="Calibri"/>
          <w:position w:val="1"/>
          <w:sz w:val="18"/>
          <w:szCs w:val="18"/>
          <w:lang w:val="en-IN"/>
        </w:rPr>
        <w:t>ar</w:t>
      </w:r>
      <w:proofErr w:type="spellEnd"/>
      <w:r w:rsidRPr="00E46697">
        <w:rPr>
          <w:rFonts w:eastAsia="Calibri" w:cs="Calibri"/>
          <w:spacing w:val="29"/>
          <w:position w:val="1"/>
          <w:sz w:val="18"/>
          <w:szCs w:val="18"/>
          <w:lang w:val="en-IN"/>
        </w:rPr>
        <w:t xml:space="preserve"> </w:t>
      </w:r>
      <w:r w:rsidRPr="00E46697">
        <w:rPr>
          <w:rFonts w:eastAsia="Calibri" w:cs="Calibri"/>
          <w:spacing w:val="-2"/>
          <w:position w:val="1"/>
          <w:sz w:val="18"/>
          <w:szCs w:val="18"/>
          <w:lang w:val="en-IN"/>
        </w:rPr>
        <w:t>F</w:t>
      </w:r>
      <w:r w:rsidRPr="00E46697">
        <w:rPr>
          <w:rFonts w:eastAsia="Calibri" w:cs="Calibri"/>
          <w:position w:val="1"/>
          <w:sz w:val="18"/>
          <w:szCs w:val="18"/>
          <w:lang w:val="en-IN"/>
        </w:rPr>
        <w:t>ound</w:t>
      </w:r>
      <w:r w:rsidRPr="00E46697">
        <w:rPr>
          <w:rFonts w:eastAsia="Calibri" w:cs="Calibri"/>
          <w:spacing w:val="-1"/>
          <w:position w:val="1"/>
          <w:sz w:val="18"/>
          <w:szCs w:val="18"/>
          <w:lang w:val="en-IN"/>
        </w:rPr>
        <w:t>a</w:t>
      </w:r>
      <w:r w:rsidRPr="00E46697">
        <w:rPr>
          <w:rFonts w:eastAsia="Calibri" w:cs="Calibri"/>
          <w:position w:val="1"/>
          <w:sz w:val="18"/>
          <w:szCs w:val="18"/>
          <w:lang w:val="en-IN"/>
        </w:rPr>
        <w:t>tion,</w:t>
      </w:r>
      <w:r w:rsidRPr="00E46697">
        <w:rPr>
          <w:rFonts w:eastAsia="Calibri" w:cs="Calibri"/>
          <w:spacing w:val="25"/>
          <w:position w:val="1"/>
          <w:sz w:val="18"/>
          <w:szCs w:val="18"/>
          <w:lang w:val="en-IN"/>
        </w:rPr>
        <w:t xml:space="preserve"> </w:t>
      </w:r>
      <w:proofErr w:type="spellStart"/>
      <w:r w:rsidRPr="00E46697">
        <w:rPr>
          <w:rFonts w:eastAsia="Calibri" w:cs="Calibri"/>
          <w:position w:val="1"/>
          <w:sz w:val="18"/>
          <w:szCs w:val="18"/>
          <w:lang w:val="en-IN"/>
        </w:rPr>
        <w:t>D</w:t>
      </w:r>
      <w:r w:rsidRPr="00E46697">
        <w:rPr>
          <w:rFonts w:eastAsia="Calibri" w:cs="Calibri"/>
          <w:spacing w:val="-18"/>
          <w:position w:val="1"/>
          <w:sz w:val="18"/>
          <w:szCs w:val="18"/>
          <w:lang w:val="en-IN"/>
        </w:rPr>
        <w:t>r</w:t>
      </w:r>
      <w:r w:rsidRPr="00E46697">
        <w:rPr>
          <w:rFonts w:eastAsia="Calibri" w:cs="Calibri"/>
          <w:position w:val="1"/>
          <w:sz w:val="18"/>
          <w:szCs w:val="18"/>
          <w:lang w:val="en-IN"/>
        </w:rPr>
        <w:t>.</w:t>
      </w:r>
      <w:proofErr w:type="spellEnd"/>
      <w:r w:rsidRPr="00E46697">
        <w:rPr>
          <w:rFonts w:eastAsia="Calibri" w:cs="Calibri"/>
          <w:spacing w:val="29"/>
          <w:position w:val="1"/>
          <w:sz w:val="18"/>
          <w:szCs w:val="18"/>
          <w:lang w:val="en-IN"/>
        </w:rPr>
        <w:t xml:space="preserve"> </w:t>
      </w:r>
      <w:r w:rsidRPr="00E46697">
        <w:rPr>
          <w:rFonts w:eastAsia="Calibri" w:cs="Calibri"/>
          <w:position w:val="1"/>
          <w:sz w:val="18"/>
          <w:szCs w:val="18"/>
          <w:lang w:val="en-IN"/>
        </w:rPr>
        <w:t>B.</w:t>
      </w:r>
      <w:r w:rsidRPr="00E46697">
        <w:rPr>
          <w:rFonts w:eastAsia="Calibri" w:cs="Calibri"/>
          <w:spacing w:val="1"/>
          <w:position w:val="1"/>
          <w:sz w:val="18"/>
          <w:szCs w:val="18"/>
          <w:lang w:val="en-IN"/>
        </w:rPr>
        <w:t>R</w:t>
      </w:r>
      <w:r w:rsidRPr="00E46697">
        <w:rPr>
          <w:rFonts w:eastAsia="Calibri" w:cs="Calibri"/>
          <w:position w:val="1"/>
          <w:sz w:val="18"/>
          <w:szCs w:val="18"/>
          <w:lang w:val="en-IN"/>
        </w:rPr>
        <w:t>.</w:t>
      </w:r>
      <w:r w:rsidRPr="00E46697">
        <w:rPr>
          <w:rFonts w:eastAsia="Calibri" w:cs="Calibri"/>
          <w:spacing w:val="29"/>
          <w:position w:val="1"/>
          <w:sz w:val="18"/>
          <w:szCs w:val="18"/>
          <w:lang w:val="en-IN"/>
        </w:rPr>
        <w:t xml:space="preserve"> </w:t>
      </w:r>
      <w:proofErr w:type="spellStart"/>
      <w:r w:rsidRPr="00E46697">
        <w:rPr>
          <w:rFonts w:eastAsia="Calibri" w:cs="Calibri"/>
          <w:position w:val="1"/>
          <w:sz w:val="18"/>
          <w:szCs w:val="18"/>
          <w:lang w:val="en-IN"/>
        </w:rPr>
        <w:t>Ambed</w:t>
      </w:r>
      <w:r w:rsidRPr="00E46697">
        <w:rPr>
          <w:rFonts w:eastAsia="Calibri" w:cs="Calibri"/>
          <w:spacing w:val="-3"/>
          <w:position w:val="1"/>
          <w:sz w:val="18"/>
          <w:szCs w:val="18"/>
          <w:lang w:val="en-IN"/>
        </w:rPr>
        <w:t>k</w:t>
      </w:r>
      <w:r w:rsidRPr="00E46697">
        <w:rPr>
          <w:rFonts w:eastAsia="Calibri" w:cs="Calibri"/>
          <w:position w:val="1"/>
          <w:sz w:val="18"/>
          <w:szCs w:val="18"/>
          <w:lang w:val="en-IN"/>
        </w:rPr>
        <w:t>ar</w:t>
      </w:r>
      <w:proofErr w:type="spellEnd"/>
      <w:r w:rsidRPr="00E46697">
        <w:rPr>
          <w:rFonts w:eastAsia="Calibri" w:cs="Calibri"/>
          <w:spacing w:val="29"/>
          <w:position w:val="1"/>
          <w:sz w:val="18"/>
          <w:szCs w:val="18"/>
          <w:lang w:val="en-IN"/>
        </w:rPr>
        <w:t xml:space="preserve"> </w:t>
      </w:r>
      <w:r w:rsidRPr="00E46697">
        <w:rPr>
          <w:rFonts w:eastAsia="Calibri" w:cs="Calibri"/>
          <w:position w:val="1"/>
          <w:sz w:val="18"/>
          <w:szCs w:val="18"/>
          <w:lang w:val="en-IN"/>
        </w:rPr>
        <w:t>I</w:t>
      </w:r>
      <w:r w:rsidRPr="00E46697">
        <w:rPr>
          <w:rFonts w:eastAsia="Calibri" w:cs="Calibri"/>
          <w:spacing w:val="-2"/>
          <w:position w:val="1"/>
          <w:sz w:val="18"/>
          <w:szCs w:val="18"/>
          <w:lang w:val="en-IN"/>
        </w:rPr>
        <w:t>nt</w:t>
      </w:r>
      <w:r w:rsidRPr="00E46697">
        <w:rPr>
          <w:rFonts w:eastAsia="Calibri" w:cs="Calibri"/>
          <w:position w:val="1"/>
          <w:sz w:val="18"/>
          <w:szCs w:val="18"/>
          <w:lang w:val="en-IN"/>
        </w:rPr>
        <w:t>ern</w:t>
      </w:r>
      <w:r w:rsidRPr="00E46697">
        <w:rPr>
          <w:rFonts w:eastAsia="Calibri" w:cs="Calibri"/>
          <w:spacing w:val="-2"/>
          <w:position w:val="1"/>
          <w:sz w:val="18"/>
          <w:szCs w:val="18"/>
          <w:lang w:val="en-IN"/>
        </w:rPr>
        <w:t>a</w:t>
      </w:r>
      <w:r w:rsidRPr="00E46697">
        <w:rPr>
          <w:rFonts w:eastAsia="Calibri" w:cs="Calibri"/>
          <w:position w:val="1"/>
          <w:sz w:val="18"/>
          <w:szCs w:val="18"/>
          <w:lang w:val="en-IN"/>
        </w:rPr>
        <w:t>tional</w:t>
      </w:r>
      <w:r w:rsidRPr="00E46697">
        <w:rPr>
          <w:rFonts w:eastAsia="Calibri" w:cs="Calibri"/>
          <w:spacing w:val="24"/>
          <w:position w:val="1"/>
          <w:sz w:val="18"/>
          <w:szCs w:val="18"/>
          <w:lang w:val="en-IN"/>
        </w:rPr>
        <w:t xml:space="preserve"> </w:t>
      </w:r>
      <w:r w:rsidRPr="00E46697">
        <w:rPr>
          <w:rFonts w:eastAsia="Calibri" w:cs="Calibri"/>
          <w:position w:val="1"/>
          <w:sz w:val="18"/>
          <w:szCs w:val="18"/>
          <w:lang w:val="en-IN"/>
        </w:rPr>
        <w:t>Ce</w:t>
      </w:r>
      <w:r w:rsidRPr="00E46697">
        <w:rPr>
          <w:rFonts w:eastAsia="Calibri" w:cs="Calibri"/>
          <w:spacing w:val="-2"/>
          <w:position w:val="1"/>
          <w:sz w:val="18"/>
          <w:szCs w:val="18"/>
          <w:lang w:val="en-IN"/>
        </w:rPr>
        <w:t>n</w:t>
      </w:r>
      <w:r w:rsidRPr="00E46697">
        <w:rPr>
          <w:rFonts w:eastAsia="Calibri" w:cs="Calibri"/>
          <w:position w:val="1"/>
          <w:sz w:val="18"/>
          <w:szCs w:val="18"/>
          <w:lang w:val="en-IN"/>
        </w:rPr>
        <w:t>t</w:t>
      </w:r>
      <w:r w:rsidRPr="00E46697">
        <w:rPr>
          <w:rFonts w:eastAsia="Calibri" w:cs="Calibri"/>
          <w:spacing w:val="-2"/>
          <w:position w:val="1"/>
          <w:sz w:val="18"/>
          <w:szCs w:val="18"/>
          <w:lang w:val="en-IN"/>
        </w:rPr>
        <w:t>r</w:t>
      </w:r>
      <w:r w:rsidRPr="00E46697">
        <w:rPr>
          <w:rFonts w:eastAsia="Calibri" w:cs="Calibri"/>
          <w:position w:val="1"/>
          <w:sz w:val="18"/>
          <w:szCs w:val="18"/>
          <w:lang w:val="en-IN"/>
        </w:rPr>
        <w:t>e,</w:t>
      </w:r>
      <w:r w:rsidRPr="00E46697">
        <w:rPr>
          <w:rFonts w:eastAsia="Calibri" w:cs="Calibri"/>
          <w:spacing w:val="29"/>
          <w:position w:val="1"/>
          <w:sz w:val="18"/>
          <w:szCs w:val="18"/>
          <w:lang w:val="en-IN"/>
        </w:rPr>
        <w:t xml:space="preserve"> </w:t>
      </w:r>
      <w:proofErr w:type="spellStart"/>
      <w:r w:rsidRPr="00E46697">
        <w:rPr>
          <w:rFonts w:eastAsia="Calibri" w:cs="Calibri"/>
          <w:position w:val="1"/>
          <w:sz w:val="18"/>
          <w:szCs w:val="18"/>
          <w:lang w:val="en-IN"/>
        </w:rPr>
        <w:t>D</w:t>
      </w:r>
      <w:r w:rsidRPr="00E46697">
        <w:rPr>
          <w:rFonts w:eastAsia="Calibri" w:cs="Calibri"/>
          <w:spacing w:val="-18"/>
          <w:position w:val="1"/>
          <w:sz w:val="18"/>
          <w:szCs w:val="18"/>
          <w:lang w:val="en-IN"/>
        </w:rPr>
        <w:t>r</w:t>
      </w:r>
      <w:r w:rsidRPr="00E46697">
        <w:rPr>
          <w:rFonts w:eastAsia="Calibri" w:cs="Calibri"/>
          <w:position w:val="1"/>
          <w:sz w:val="18"/>
          <w:szCs w:val="18"/>
          <w:lang w:val="en-IN"/>
        </w:rPr>
        <w:t>.</w:t>
      </w:r>
      <w:proofErr w:type="spellEnd"/>
      <w:r w:rsidR="00C12754" w:rsidRPr="00E46697">
        <w:rPr>
          <w:rFonts w:eastAsia="Calibri" w:cs="Calibri"/>
          <w:sz w:val="18"/>
          <w:szCs w:val="18"/>
          <w:lang w:val="en-IN"/>
        </w:rPr>
        <w:t xml:space="preserve"> </w:t>
      </w:r>
      <w:proofErr w:type="spellStart"/>
      <w:r w:rsidRPr="00E46697">
        <w:rPr>
          <w:rFonts w:eastAsia="Calibri" w:cs="Calibri"/>
          <w:position w:val="1"/>
          <w:sz w:val="18"/>
          <w:szCs w:val="18"/>
          <w:lang w:val="en-IN"/>
        </w:rPr>
        <w:t>Ambed</w:t>
      </w:r>
      <w:r w:rsidRPr="00E46697">
        <w:rPr>
          <w:rFonts w:eastAsia="Calibri" w:cs="Calibri"/>
          <w:spacing w:val="-3"/>
          <w:position w:val="1"/>
          <w:sz w:val="18"/>
          <w:szCs w:val="18"/>
          <w:lang w:val="en-IN"/>
        </w:rPr>
        <w:t>k</w:t>
      </w:r>
      <w:r w:rsidRPr="00E46697">
        <w:rPr>
          <w:rFonts w:eastAsia="Calibri" w:cs="Calibri"/>
          <w:position w:val="1"/>
          <w:sz w:val="18"/>
          <w:szCs w:val="18"/>
          <w:lang w:val="en-IN"/>
        </w:rPr>
        <w:t>ar</w:t>
      </w:r>
      <w:proofErr w:type="spellEnd"/>
      <w:r w:rsidRPr="00E46697">
        <w:rPr>
          <w:rFonts w:eastAsia="Calibri" w:cs="Calibri"/>
          <w:spacing w:val="20"/>
          <w:position w:val="1"/>
          <w:sz w:val="18"/>
          <w:szCs w:val="18"/>
          <w:lang w:val="en-IN"/>
        </w:rPr>
        <w:t xml:space="preserve"> </w:t>
      </w:r>
      <w:r w:rsidRPr="00E46697">
        <w:rPr>
          <w:rFonts w:eastAsia="Calibri" w:cs="Calibri"/>
          <w:position w:val="1"/>
          <w:sz w:val="18"/>
          <w:szCs w:val="18"/>
          <w:lang w:val="en-IN"/>
        </w:rPr>
        <w:t>N</w:t>
      </w:r>
      <w:r w:rsidRPr="00E46697">
        <w:rPr>
          <w:rFonts w:eastAsia="Calibri" w:cs="Calibri"/>
          <w:spacing w:val="-2"/>
          <w:position w:val="1"/>
          <w:sz w:val="18"/>
          <w:szCs w:val="18"/>
          <w:lang w:val="en-IN"/>
        </w:rPr>
        <w:t>a</w:t>
      </w:r>
      <w:r w:rsidRPr="00E46697">
        <w:rPr>
          <w:rFonts w:eastAsia="Calibri" w:cs="Calibri"/>
          <w:position w:val="1"/>
          <w:sz w:val="18"/>
          <w:szCs w:val="18"/>
          <w:lang w:val="en-IN"/>
        </w:rPr>
        <w:t>tional</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Memorial,</w:t>
      </w:r>
      <w:r w:rsidRPr="00E46697">
        <w:rPr>
          <w:rFonts w:eastAsia="Calibri" w:cs="Calibri"/>
          <w:spacing w:val="20"/>
          <w:position w:val="1"/>
          <w:sz w:val="18"/>
          <w:szCs w:val="18"/>
          <w:lang w:val="en-IN"/>
        </w:rPr>
        <w:t xml:space="preserve"> </w:t>
      </w:r>
      <w:r w:rsidRPr="00E46697">
        <w:rPr>
          <w:rFonts w:eastAsia="Calibri" w:cs="Calibri"/>
          <w:position w:val="1"/>
          <w:sz w:val="18"/>
          <w:szCs w:val="18"/>
          <w:lang w:val="en-IN"/>
        </w:rPr>
        <w:t>Assi</w:t>
      </w:r>
      <w:r w:rsidRPr="00E46697">
        <w:rPr>
          <w:rFonts w:eastAsia="Calibri" w:cs="Calibri"/>
          <w:spacing w:val="-2"/>
          <w:position w:val="1"/>
          <w:sz w:val="18"/>
          <w:szCs w:val="18"/>
          <w:lang w:val="en-IN"/>
        </w:rPr>
        <w:t>st</w:t>
      </w:r>
      <w:r w:rsidRPr="00E46697">
        <w:rPr>
          <w:rFonts w:eastAsia="Calibri" w:cs="Calibri"/>
          <w:position w:val="1"/>
          <w:sz w:val="18"/>
          <w:szCs w:val="18"/>
          <w:lang w:val="en-IN"/>
        </w:rPr>
        <w:t>ance</w:t>
      </w:r>
      <w:r w:rsidRPr="00E46697">
        <w:rPr>
          <w:rFonts w:eastAsia="Calibri" w:cs="Calibri"/>
          <w:spacing w:val="20"/>
          <w:position w:val="1"/>
          <w:sz w:val="18"/>
          <w:szCs w:val="18"/>
          <w:lang w:val="en-IN"/>
        </w:rPr>
        <w:t xml:space="preserve"> </w:t>
      </w:r>
      <w:r w:rsidRPr="00E46697">
        <w:rPr>
          <w:rFonts w:eastAsia="Calibri" w:cs="Calibri"/>
          <w:spacing w:val="-2"/>
          <w:position w:val="1"/>
          <w:sz w:val="18"/>
          <w:szCs w:val="18"/>
          <w:lang w:val="en-IN"/>
        </w:rPr>
        <w:t>t</w:t>
      </w:r>
      <w:r w:rsidRPr="00E46697">
        <w:rPr>
          <w:rFonts w:eastAsia="Calibri" w:cs="Calibri"/>
          <w:position w:val="1"/>
          <w:sz w:val="18"/>
          <w:szCs w:val="18"/>
          <w:lang w:val="en-IN"/>
        </w:rPr>
        <w:t>o</w:t>
      </w:r>
      <w:r w:rsidRPr="00E46697">
        <w:rPr>
          <w:rFonts w:eastAsia="Calibri" w:cs="Calibri"/>
          <w:spacing w:val="20"/>
          <w:position w:val="1"/>
          <w:sz w:val="18"/>
          <w:szCs w:val="18"/>
          <w:lang w:val="en-IN"/>
        </w:rPr>
        <w:t xml:space="preserve"> </w:t>
      </w:r>
      <w:r w:rsidRPr="00E46697">
        <w:rPr>
          <w:rFonts w:eastAsia="Calibri" w:cs="Calibri"/>
          <w:spacing w:val="-8"/>
          <w:position w:val="1"/>
          <w:sz w:val="18"/>
          <w:szCs w:val="18"/>
          <w:lang w:val="en-IN"/>
        </w:rPr>
        <w:t>V</w:t>
      </w:r>
      <w:r w:rsidRPr="00E46697">
        <w:rPr>
          <w:rFonts w:eastAsia="Calibri" w:cs="Calibri"/>
          <w:position w:val="1"/>
          <w:sz w:val="18"/>
          <w:szCs w:val="18"/>
          <w:lang w:val="en-IN"/>
        </w:rPr>
        <w:t>olu</w:t>
      </w:r>
      <w:r w:rsidRPr="00E46697">
        <w:rPr>
          <w:rFonts w:eastAsia="Calibri" w:cs="Calibri"/>
          <w:spacing w:val="-1"/>
          <w:position w:val="1"/>
          <w:sz w:val="18"/>
          <w:szCs w:val="18"/>
          <w:lang w:val="en-IN"/>
        </w:rPr>
        <w:t>n</w:t>
      </w:r>
      <w:r w:rsidRPr="00E46697">
        <w:rPr>
          <w:rFonts w:eastAsia="Calibri" w:cs="Calibri"/>
          <w:spacing w:val="-2"/>
          <w:position w:val="1"/>
          <w:sz w:val="18"/>
          <w:szCs w:val="18"/>
          <w:lang w:val="en-IN"/>
        </w:rPr>
        <w:t>t</w:t>
      </w:r>
      <w:r w:rsidRPr="00E46697">
        <w:rPr>
          <w:rFonts w:eastAsia="Calibri" w:cs="Calibri"/>
          <w:position w:val="1"/>
          <w:sz w:val="18"/>
          <w:szCs w:val="18"/>
          <w:lang w:val="en-IN"/>
        </w:rPr>
        <w:t>a</w:t>
      </w:r>
      <w:r w:rsidRPr="00E46697">
        <w:rPr>
          <w:rFonts w:eastAsia="Calibri" w:cs="Calibri"/>
          <w:spacing w:val="1"/>
          <w:position w:val="1"/>
          <w:sz w:val="18"/>
          <w:szCs w:val="18"/>
          <w:lang w:val="en-IN"/>
        </w:rPr>
        <w:t>r</w:t>
      </w:r>
      <w:r w:rsidRPr="00E46697">
        <w:rPr>
          <w:rFonts w:eastAsia="Calibri" w:cs="Calibri"/>
          <w:position w:val="1"/>
          <w:sz w:val="18"/>
          <w:szCs w:val="18"/>
          <w:lang w:val="en-IN"/>
        </w:rPr>
        <w:t>y</w:t>
      </w:r>
      <w:r w:rsidRPr="00E46697">
        <w:rPr>
          <w:rFonts w:eastAsia="Calibri" w:cs="Calibri"/>
          <w:spacing w:val="20"/>
          <w:position w:val="1"/>
          <w:sz w:val="18"/>
          <w:szCs w:val="18"/>
          <w:lang w:val="en-IN"/>
        </w:rPr>
        <w:t xml:space="preserve"> </w:t>
      </w:r>
      <w:r w:rsidRPr="00E46697">
        <w:rPr>
          <w:rFonts w:eastAsia="Calibri" w:cs="Calibri"/>
          <w:position w:val="1"/>
          <w:sz w:val="18"/>
          <w:szCs w:val="18"/>
          <w:lang w:val="en-IN"/>
        </w:rPr>
        <w:t>O</w:t>
      </w:r>
      <w:r w:rsidRPr="00E46697">
        <w:rPr>
          <w:rFonts w:eastAsia="Calibri" w:cs="Calibri"/>
          <w:spacing w:val="-3"/>
          <w:position w:val="1"/>
          <w:sz w:val="18"/>
          <w:szCs w:val="18"/>
          <w:lang w:val="en-IN"/>
        </w:rPr>
        <w:t>rg</w:t>
      </w:r>
      <w:r w:rsidRPr="00E46697">
        <w:rPr>
          <w:rFonts w:eastAsia="Calibri" w:cs="Calibri"/>
          <w:position w:val="1"/>
          <w:sz w:val="18"/>
          <w:szCs w:val="18"/>
          <w:lang w:val="en-IN"/>
        </w:rPr>
        <w:t>anis</w:t>
      </w:r>
      <w:r w:rsidRPr="00E46697">
        <w:rPr>
          <w:rFonts w:eastAsia="Calibri" w:cs="Calibri"/>
          <w:spacing w:val="-1"/>
          <w:position w:val="1"/>
          <w:sz w:val="18"/>
          <w:szCs w:val="18"/>
          <w:lang w:val="en-IN"/>
        </w:rPr>
        <w:t>a</w:t>
      </w:r>
      <w:r w:rsidRPr="00E46697">
        <w:rPr>
          <w:rFonts w:eastAsia="Calibri" w:cs="Calibri"/>
          <w:position w:val="1"/>
          <w:sz w:val="18"/>
          <w:szCs w:val="18"/>
          <w:lang w:val="en-IN"/>
        </w:rPr>
        <w:t>tions</w:t>
      </w:r>
      <w:r w:rsidRPr="00E46697">
        <w:rPr>
          <w:rFonts w:eastAsia="Calibri" w:cs="Calibri"/>
          <w:spacing w:val="16"/>
          <w:position w:val="1"/>
          <w:sz w:val="18"/>
          <w:szCs w:val="18"/>
          <w:lang w:val="en-IN"/>
        </w:rPr>
        <w:t xml:space="preserve"> </w:t>
      </w:r>
      <w:r w:rsidRPr="00E46697">
        <w:rPr>
          <w:rFonts w:eastAsia="Calibri" w:cs="Calibri"/>
          <w:spacing w:val="-4"/>
          <w:position w:val="1"/>
          <w:sz w:val="18"/>
          <w:szCs w:val="18"/>
          <w:lang w:val="en-IN"/>
        </w:rPr>
        <w:t>f</w:t>
      </w:r>
      <w:r w:rsidRPr="00E46697">
        <w:rPr>
          <w:rFonts w:eastAsia="Calibri" w:cs="Calibri"/>
          <w:position w:val="1"/>
          <w:sz w:val="18"/>
          <w:szCs w:val="18"/>
          <w:lang w:val="en-IN"/>
        </w:rPr>
        <w:t>or</w:t>
      </w:r>
      <w:r w:rsidRPr="00E46697">
        <w:rPr>
          <w:rFonts w:eastAsia="Calibri" w:cs="Calibri"/>
          <w:spacing w:val="20"/>
          <w:position w:val="1"/>
          <w:sz w:val="18"/>
          <w:szCs w:val="18"/>
          <w:lang w:val="en-IN"/>
        </w:rPr>
        <w:t xml:space="preserve"> </w:t>
      </w:r>
      <w:r w:rsidRPr="00E46697">
        <w:rPr>
          <w:rFonts w:eastAsia="Calibri" w:cs="Calibri"/>
          <w:position w:val="1"/>
          <w:sz w:val="18"/>
          <w:szCs w:val="18"/>
          <w:lang w:val="en-IN"/>
        </w:rPr>
        <w:t>SCs,</w:t>
      </w:r>
      <w:r w:rsidRPr="00E46697">
        <w:rPr>
          <w:rFonts w:eastAsia="Calibri" w:cs="Calibri"/>
          <w:spacing w:val="20"/>
          <w:position w:val="1"/>
          <w:sz w:val="18"/>
          <w:szCs w:val="18"/>
          <w:lang w:val="en-IN"/>
        </w:rPr>
        <w:t xml:space="preserve"> </w:t>
      </w:r>
      <w:r w:rsidRPr="00E46697">
        <w:rPr>
          <w:rFonts w:eastAsia="Calibri" w:cs="Calibri"/>
          <w:position w:val="1"/>
          <w:sz w:val="18"/>
          <w:szCs w:val="18"/>
          <w:lang w:val="en-IN"/>
        </w:rPr>
        <w:t>N</w:t>
      </w:r>
      <w:r w:rsidRPr="00E46697">
        <w:rPr>
          <w:rFonts w:eastAsia="Calibri" w:cs="Calibri"/>
          <w:spacing w:val="-2"/>
          <w:position w:val="1"/>
          <w:sz w:val="18"/>
          <w:szCs w:val="18"/>
          <w:lang w:val="en-IN"/>
        </w:rPr>
        <w:t>a</w:t>
      </w:r>
      <w:r w:rsidRPr="00E46697">
        <w:rPr>
          <w:rFonts w:eastAsia="Calibri" w:cs="Calibri"/>
          <w:position w:val="1"/>
          <w:sz w:val="18"/>
          <w:szCs w:val="18"/>
          <w:lang w:val="en-IN"/>
        </w:rPr>
        <w:t>tional</w:t>
      </w:r>
      <w:r w:rsidRPr="00E46697">
        <w:rPr>
          <w:rFonts w:eastAsia="Calibri" w:cs="Calibri"/>
          <w:spacing w:val="16"/>
          <w:position w:val="1"/>
          <w:sz w:val="18"/>
          <w:szCs w:val="18"/>
          <w:lang w:val="en-IN"/>
        </w:rPr>
        <w:t xml:space="preserve"> </w:t>
      </w:r>
      <w:r w:rsidRPr="00E46697">
        <w:rPr>
          <w:rFonts w:eastAsia="Calibri" w:cs="Calibri"/>
          <w:position w:val="1"/>
          <w:sz w:val="18"/>
          <w:szCs w:val="18"/>
          <w:lang w:val="en-IN"/>
        </w:rPr>
        <w:t>Commission</w:t>
      </w:r>
      <w:r w:rsidRPr="00E46697">
        <w:rPr>
          <w:rFonts w:eastAsia="Calibri" w:cs="Calibri"/>
          <w:spacing w:val="20"/>
          <w:position w:val="1"/>
          <w:sz w:val="18"/>
          <w:szCs w:val="18"/>
          <w:lang w:val="en-IN"/>
        </w:rPr>
        <w:t xml:space="preserve"> </w:t>
      </w:r>
      <w:r w:rsidRPr="00E46697">
        <w:rPr>
          <w:rFonts w:eastAsia="Calibri" w:cs="Calibri"/>
          <w:spacing w:val="-4"/>
          <w:position w:val="1"/>
          <w:sz w:val="18"/>
          <w:szCs w:val="18"/>
          <w:lang w:val="en-IN"/>
        </w:rPr>
        <w:t>f</w:t>
      </w:r>
      <w:r w:rsidRPr="00E46697">
        <w:rPr>
          <w:rFonts w:eastAsia="Calibri" w:cs="Calibri"/>
          <w:position w:val="1"/>
          <w:sz w:val="18"/>
          <w:szCs w:val="18"/>
          <w:lang w:val="en-IN"/>
        </w:rPr>
        <w:t>or</w:t>
      </w:r>
      <w:r w:rsidRPr="00E46697">
        <w:rPr>
          <w:rFonts w:eastAsia="Calibri" w:cs="Calibri"/>
          <w:spacing w:val="20"/>
          <w:position w:val="1"/>
          <w:sz w:val="18"/>
          <w:szCs w:val="18"/>
          <w:lang w:val="en-IN"/>
        </w:rPr>
        <w:t xml:space="preserve"> </w:t>
      </w:r>
      <w:r w:rsidRPr="00E46697">
        <w:rPr>
          <w:rFonts w:eastAsia="Calibri" w:cs="Calibri"/>
          <w:position w:val="1"/>
          <w:sz w:val="18"/>
          <w:szCs w:val="18"/>
          <w:lang w:val="en-IN"/>
        </w:rPr>
        <w:t>Scheduled</w:t>
      </w:r>
      <w:r w:rsidRPr="00E46697">
        <w:rPr>
          <w:rFonts w:eastAsia="Calibri" w:cs="Calibri"/>
          <w:spacing w:val="20"/>
          <w:position w:val="1"/>
          <w:sz w:val="18"/>
          <w:szCs w:val="18"/>
          <w:lang w:val="en-IN"/>
        </w:rPr>
        <w:t xml:space="preserve"> </w:t>
      </w:r>
      <w:r w:rsidRPr="00E46697">
        <w:rPr>
          <w:rFonts w:eastAsia="Calibri" w:cs="Calibri"/>
          <w:position w:val="1"/>
          <w:sz w:val="18"/>
          <w:szCs w:val="18"/>
          <w:lang w:val="en-IN"/>
        </w:rPr>
        <w:t>Ca</w:t>
      </w:r>
      <w:r w:rsidRPr="00E46697">
        <w:rPr>
          <w:rFonts w:eastAsia="Calibri" w:cs="Calibri"/>
          <w:spacing w:val="-2"/>
          <w:position w:val="1"/>
          <w:sz w:val="18"/>
          <w:szCs w:val="18"/>
          <w:lang w:val="en-IN"/>
        </w:rPr>
        <w:t>st</w:t>
      </w:r>
      <w:r w:rsidRPr="00E46697">
        <w:rPr>
          <w:rFonts w:eastAsia="Calibri" w:cs="Calibri"/>
          <w:position w:val="1"/>
          <w:sz w:val="18"/>
          <w:szCs w:val="18"/>
          <w:lang w:val="en-IN"/>
        </w:rPr>
        <w:t>es,</w:t>
      </w:r>
      <w:r w:rsidR="00C12754" w:rsidRPr="00E46697">
        <w:rPr>
          <w:rFonts w:eastAsia="Calibri" w:cs="Calibri"/>
          <w:sz w:val="18"/>
          <w:szCs w:val="18"/>
          <w:lang w:val="en-IN"/>
        </w:rPr>
        <w:t xml:space="preserve"> </w:t>
      </w:r>
      <w:r w:rsidRPr="00E46697">
        <w:rPr>
          <w:rFonts w:eastAsia="Calibri" w:cs="Calibri"/>
          <w:position w:val="1"/>
          <w:sz w:val="18"/>
          <w:szCs w:val="18"/>
          <w:lang w:val="en-IN"/>
        </w:rPr>
        <w:t>N</w:t>
      </w:r>
      <w:r w:rsidRPr="00E46697">
        <w:rPr>
          <w:rFonts w:eastAsia="Calibri" w:cs="Calibri"/>
          <w:spacing w:val="-2"/>
          <w:position w:val="1"/>
          <w:sz w:val="18"/>
          <w:szCs w:val="18"/>
          <w:lang w:val="en-IN"/>
        </w:rPr>
        <w:t>a</w:t>
      </w:r>
      <w:r w:rsidRPr="00E46697">
        <w:rPr>
          <w:rFonts w:eastAsia="Calibri" w:cs="Calibri"/>
          <w:position w:val="1"/>
          <w:sz w:val="18"/>
          <w:szCs w:val="18"/>
          <w:lang w:val="en-IN"/>
        </w:rPr>
        <w:t>tional</w:t>
      </w:r>
      <w:r w:rsidRPr="00E46697">
        <w:rPr>
          <w:rFonts w:eastAsia="Calibri" w:cs="Calibri"/>
          <w:spacing w:val="-4"/>
          <w:position w:val="1"/>
          <w:sz w:val="18"/>
          <w:szCs w:val="18"/>
          <w:lang w:val="en-IN"/>
        </w:rPr>
        <w:t xml:space="preserve"> </w:t>
      </w:r>
      <w:r w:rsidRPr="00E46697">
        <w:rPr>
          <w:rFonts w:eastAsia="Calibri" w:cs="Calibri"/>
          <w:position w:val="1"/>
          <w:sz w:val="18"/>
          <w:szCs w:val="18"/>
          <w:lang w:val="en-IN"/>
        </w:rPr>
        <w:t xml:space="preserve">Commission </w:t>
      </w:r>
      <w:r w:rsidRPr="00E46697">
        <w:rPr>
          <w:rFonts w:eastAsia="Calibri" w:cs="Calibri"/>
          <w:spacing w:val="-3"/>
          <w:position w:val="1"/>
          <w:sz w:val="18"/>
          <w:szCs w:val="18"/>
          <w:lang w:val="en-IN"/>
        </w:rPr>
        <w:t>f</w:t>
      </w:r>
      <w:r w:rsidRPr="00E46697">
        <w:rPr>
          <w:rFonts w:eastAsia="Calibri" w:cs="Calibri"/>
          <w:position w:val="1"/>
          <w:sz w:val="18"/>
          <w:szCs w:val="18"/>
          <w:lang w:val="en-IN"/>
        </w:rPr>
        <w:t xml:space="preserve">or </w:t>
      </w:r>
      <w:proofErr w:type="spellStart"/>
      <w:r w:rsidRPr="00E46697">
        <w:rPr>
          <w:rFonts w:eastAsia="Calibri" w:cs="Calibri"/>
          <w:position w:val="1"/>
          <w:sz w:val="18"/>
          <w:szCs w:val="18"/>
          <w:lang w:val="en-IN"/>
        </w:rPr>
        <w:t>S</w:t>
      </w:r>
      <w:r w:rsidRPr="00E46697">
        <w:rPr>
          <w:rFonts w:eastAsia="Calibri" w:cs="Calibri"/>
          <w:spacing w:val="-1"/>
          <w:position w:val="1"/>
          <w:sz w:val="18"/>
          <w:szCs w:val="18"/>
          <w:lang w:val="en-IN"/>
        </w:rPr>
        <w:t>a</w:t>
      </w:r>
      <w:r w:rsidRPr="00E46697">
        <w:rPr>
          <w:rFonts w:eastAsia="Calibri" w:cs="Calibri"/>
          <w:spacing w:val="-3"/>
          <w:position w:val="1"/>
          <w:sz w:val="18"/>
          <w:szCs w:val="18"/>
          <w:lang w:val="en-IN"/>
        </w:rPr>
        <w:t>f</w:t>
      </w:r>
      <w:r w:rsidRPr="00E46697">
        <w:rPr>
          <w:rFonts w:eastAsia="Calibri" w:cs="Calibri"/>
          <w:position w:val="1"/>
          <w:sz w:val="18"/>
          <w:szCs w:val="18"/>
          <w:lang w:val="en-IN"/>
        </w:rPr>
        <w:t>ai</w:t>
      </w:r>
      <w:proofErr w:type="spellEnd"/>
      <w:r w:rsidRPr="00E46697">
        <w:rPr>
          <w:rFonts w:eastAsia="Calibri" w:cs="Calibri"/>
          <w:position w:val="1"/>
          <w:sz w:val="18"/>
          <w:szCs w:val="18"/>
          <w:lang w:val="en-IN"/>
        </w:rPr>
        <w:t xml:space="preserve"> </w:t>
      </w:r>
      <w:proofErr w:type="spellStart"/>
      <w:r w:rsidRPr="00E46697">
        <w:rPr>
          <w:rFonts w:eastAsia="Calibri" w:cs="Calibri"/>
          <w:spacing w:val="-3"/>
          <w:position w:val="1"/>
          <w:sz w:val="18"/>
          <w:szCs w:val="18"/>
          <w:lang w:val="en-IN"/>
        </w:rPr>
        <w:t>K</w:t>
      </w:r>
      <w:r w:rsidRPr="00E46697">
        <w:rPr>
          <w:rFonts w:eastAsia="Calibri" w:cs="Calibri"/>
          <w:position w:val="1"/>
          <w:sz w:val="18"/>
          <w:szCs w:val="18"/>
          <w:lang w:val="en-IN"/>
        </w:rPr>
        <w:t>armacharis</w:t>
      </w:r>
      <w:proofErr w:type="spellEnd"/>
      <w:r w:rsidRPr="00E46697">
        <w:rPr>
          <w:rFonts w:eastAsia="Calibri" w:cs="Calibri"/>
          <w:position w:val="1"/>
          <w:sz w:val="18"/>
          <w:szCs w:val="18"/>
          <w:lang w:val="en-IN"/>
        </w:rPr>
        <w:t xml:space="preserve">, </w:t>
      </w:r>
    </w:p>
    <w:p w:rsidR="00071983" w:rsidRDefault="0047382F" w:rsidP="005714FD">
      <w:pPr>
        <w:jc w:val="both"/>
        <w:rPr>
          <w:rFonts w:eastAsia="Calibri" w:cs="Calibri"/>
          <w:position w:val="1"/>
          <w:sz w:val="18"/>
          <w:szCs w:val="18"/>
          <w:lang w:val="en-IN"/>
        </w:rPr>
      </w:pPr>
      <w:r w:rsidRPr="00E46697">
        <w:rPr>
          <w:rFonts w:eastAsia="Calibri" w:cs="Calibri"/>
          <w:i/>
          <w:iCs/>
          <w:position w:val="1"/>
          <w:sz w:val="18"/>
          <w:szCs w:val="18"/>
          <w:lang w:val="en-IN"/>
        </w:rPr>
        <w:t>Sou</w:t>
      </w:r>
      <w:r w:rsidRPr="00E46697">
        <w:rPr>
          <w:rFonts w:eastAsia="Calibri" w:cs="Calibri"/>
          <w:i/>
          <w:iCs/>
          <w:spacing w:val="-2"/>
          <w:position w:val="1"/>
          <w:sz w:val="18"/>
          <w:szCs w:val="18"/>
          <w:lang w:val="en-IN"/>
        </w:rPr>
        <w:t>r</w:t>
      </w:r>
      <w:r w:rsidRPr="00E46697">
        <w:rPr>
          <w:rFonts w:eastAsia="Calibri" w:cs="Calibri"/>
          <w:i/>
          <w:iCs/>
          <w:position w:val="1"/>
          <w:sz w:val="18"/>
          <w:szCs w:val="18"/>
          <w:lang w:val="en-IN"/>
        </w:rPr>
        <w:t xml:space="preserve">ce: </w:t>
      </w:r>
      <w:r w:rsidRPr="00E46697">
        <w:rPr>
          <w:rFonts w:eastAsia="Calibri" w:cs="Calibri"/>
          <w:position w:val="1"/>
          <w:sz w:val="18"/>
          <w:szCs w:val="18"/>
          <w:lang w:val="en-IN"/>
        </w:rPr>
        <w:t xml:space="preserve">Compiled </w:t>
      </w:r>
      <w:r w:rsidRPr="00E46697">
        <w:rPr>
          <w:rFonts w:eastAsia="Calibri" w:cs="Calibri"/>
          <w:spacing w:val="-1"/>
          <w:position w:val="1"/>
          <w:sz w:val="18"/>
          <w:szCs w:val="18"/>
          <w:lang w:val="en-IN"/>
        </w:rPr>
        <w:t>b</w:t>
      </w:r>
      <w:r w:rsidRPr="00E46697">
        <w:rPr>
          <w:rFonts w:eastAsia="Calibri" w:cs="Calibri"/>
          <w:position w:val="1"/>
          <w:sz w:val="18"/>
          <w:szCs w:val="18"/>
          <w:lang w:val="en-IN"/>
        </w:rPr>
        <w:t>y CBGA f</w:t>
      </w:r>
      <w:r w:rsidRPr="00E46697">
        <w:rPr>
          <w:rFonts w:eastAsia="Calibri" w:cs="Calibri"/>
          <w:spacing w:val="-3"/>
          <w:position w:val="1"/>
          <w:sz w:val="18"/>
          <w:szCs w:val="18"/>
          <w:lang w:val="en-IN"/>
        </w:rPr>
        <w:t>r</w:t>
      </w:r>
      <w:r w:rsidRPr="00E46697">
        <w:rPr>
          <w:rFonts w:eastAsia="Calibri" w:cs="Calibri"/>
          <w:position w:val="1"/>
          <w:sz w:val="18"/>
          <w:szCs w:val="18"/>
          <w:lang w:val="en-IN"/>
        </w:rPr>
        <w:t>om Union Bud</w:t>
      </w:r>
      <w:r w:rsidRPr="00E46697">
        <w:rPr>
          <w:rFonts w:eastAsia="Calibri" w:cs="Calibri"/>
          <w:spacing w:val="-1"/>
          <w:position w:val="1"/>
          <w:sz w:val="18"/>
          <w:szCs w:val="18"/>
          <w:lang w:val="en-IN"/>
        </w:rPr>
        <w:t>ge</w:t>
      </w:r>
      <w:r w:rsidRPr="00E46697">
        <w:rPr>
          <w:rFonts w:eastAsia="Calibri" w:cs="Calibri"/>
          <w:position w:val="1"/>
          <w:sz w:val="18"/>
          <w:szCs w:val="18"/>
          <w:lang w:val="en-IN"/>
        </w:rPr>
        <w:t xml:space="preserve">t, </w:t>
      </w:r>
      <w:r w:rsidRPr="00E46697">
        <w:rPr>
          <w:rFonts w:eastAsia="Calibri" w:cs="Calibri"/>
          <w:spacing w:val="-3"/>
          <w:position w:val="1"/>
          <w:sz w:val="18"/>
          <w:szCs w:val="18"/>
          <w:lang w:val="en-IN"/>
        </w:rPr>
        <w:t>v</w:t>
      </w:r>
      <w:r w:rsidRPr="00E46697">
        <w:rPr>
          <w:rFonts w:eastAsia="Calibri" w:cs="Calibri"/>
          <w:position w:val="1"/>
          <w:sz w:val="18"/>
          <w:szCs w:val="18"/>
          <w:lang w:val="en-IN"/>
        </w:rPr>
        <w:t xml:space="preserve">arious </w:t>
      </w:r>
      <w:r w:rsidRPr="00E46697">
        <w:rPr>
          <w:rFonts w:eastAsia="Calibri" w:cs="Calibri"/>
          <w:spacing w:val="-2"/>
          <w:position w:val="1"/>
          <w:sz w:val="18"/>
          <w:szCs w:val="18"/>
          <w:lang w:val="en-IN"/>
        </w:rPr>
        <w:t>y</w:t>
      </w:r>
      <w:r w:rsidRPr="00E46697">
        <w:rPr>
          <w:rFonts w:eastAsia="Calibri" w:cs="Calibri"/>
          <w:position w:val="1"/>
          <w:sz w:val="18"/>
          <w:szCs w:val="18"/>
          <w:lang w:val="en-IN"/>
        </w:rPr>
        <w:t>ea</w:t>
      </w:r>
      <w:r w:rsidRPr="00E46697">
        <w:rPr>
          <w:rFonts w:eastAsia="Calibri" w:cs="Calibri"/>
          <w:spacing w:val="-3"/>
          <w:position w:val="1"/>
          <w:sz w:val="18"/>
          <w:szCs w:val="18"/>
          <w:lang w:val="en-IN"/>
        </w:rPr>
        <w:t>r</w:t>
      </w:r>
      <w:r w:rsidRPr="00E46697">
        <w:rPr>
          <w:rFonts w:eastAsia="Calibri" w:cs="Calibri"/>
          <w:position w:val="1"/>
          <w:sz w:val="18"/>
          <w:szCs w:val="18"/>
          <w:lang w:val="en-IN"/>
        </w:rPr>
        <w:t>s</w:t>
      </w:r>
      <w:r w:rsidR="005714FD">
        <w:rPr>
          <w:rFonts w:eastAsia="Calibri" w:cs="Calibri"/>
          <w:position w:val="1"/>
          <w:sz w:val="18"/>
          <w:szCs w:val="18"/>
          <w:lang w:val="en-IN"/>
        </w:rPr>
        <w:t>.</w:t>
      </w:r>
    </w:p>
    <w:p w:rsidR="00E46697" w:rsidRPr="00E46697" w:rsidRDefault="00075DB5" w:rsidP="0047382F">
      <w:pPr>
        <w:jc w:val="both"/>
        <w:rPr>
          <w:lang w:val="en-IN"/>
        </w:rPr>
      </w:pPr>
      <w:r>
        <w:rPr>
          <w:lang w:val="en-IN"/>
        </w:rPr>
        <w:t xml:space="preserve">The Union Budget 2017-18 </w:t>
      </w:r>
      <w:r w:rsidR="0030105E">
        <w:rPr>
          <w:lang w:val="en-IN"/>
        </w:rPr>
        <w:t xml:space="preserve">does not present an </w:t>
      </w:r>
      <w:r>
        <w:rPr>
          <w:lang w:val="en-IN"/>
        </w:rPr>
        <w:t xml:space="preserve">encouraging picture for </w:t>
      </w:r>
      <w:r w:rsidRPr="00075DB5">
        <w:rPr>
          <w:i/>
          <w:iCs/>
          <w:lang w:val="en-IN"/>
        </w:rPr>
        <w:t>Dalits</w:t>
      </w:r>
      <w:r>
        <w:rPr>
          <w:lang w:val="en-IN"/>
        </w:rPr>
        <w:t>. While on one hand the allocations in Statement 10</w:t>
      </w:r>
      <w:r w:rsidR="0030105E">
        <w:rPr>
          <w:lang w:val="en-IN"/>
        </w:rPr>
        <w:t xml:space="preserve"> </w:t>
      </w:r>
      <w:r>
        <w:rPr>
          <w:lang w:val="en-IN"/>
        </w:rPr>
        <w:t>A have increased from previous years,</w:t>
      </w:r>
      <w:r w:rsidR="0030105E">
        <w:rPr>
          <w:lang w:val="en-IN"/>
        </w:rPr>
        <w:t xml:space="preserve"> a</w:t>
      </w:r>
      <w:r>
        <w:rPr>
          <w:lang w:val="en-IN"/>
        </w:rPr>
        <w:t xml:space="preserve"> departure from the approach of a sub-plan to a statement for welfare of Scheduled Castes indicates diluting the intent of this statement. At the same time, absence of a new framework to guide the reporting in Statement 10</w:t>
      </w:r>
      <w:r w:rsidR="0030105E">
        <w:rPr>
          <w:lang w:val="en-IN"/>
        </w:rPr>
        <w:t xml:space="preserve"> </w:t>
      </w:r>
      <w:r>
        <w:rPr>
          <w:lang w:val="en-IN"/>
        </w:rPr>
        <w:t xml:space="preserve">A highlights lack of transparency in reporting by various ministries towards SCSP. At the same time, allocations for DSJE have been ‘protected’ from previous levels, without any significant increases. There is thus, a need to </w:t>
      </w:r>
      <w:r>
        <w:rPr>
          <w:lang w:val="en-IN"/>
        </w:rPr>
        <w:lastRenderedPageBreak/>
        <w:t xml:space="preserve">prioritise allocations for </w:t>
      </w:r>
      <w:r w:rsidRPr="00075DB5">
        <w:rPr>
          <w:i/>
          <w:iCs/>
          <w:lang w:val="en-IN"/>
        </w:rPr>
        <w:t>Dalits</w:t>
      </w:r>
      <w:r w:rsidR="0030105E">
        <w:rPr>
          <w:i/>
          <w:iCs/>
          <w:lang w:val="en-IN"/>
        </w:rPr>
        <w:t>,</w:t>
      </w:r>
      <w:r>
        <w:rPr>
          <w:lang w:val="en-IN"/>
        </w:rPr>
        <w:t xml:space="preserve"> across sectors through a revised SCSP</w:t>
      </w:r>
      <w:r w:rsidR="0030105E">
        <w:rPr>
          <w:lang w:val="en-IN"/>
        </w:rPr>
        <w:t>,</w:t>
      </w:r>
      <w:r>
        <w:rPr>
          <w:lang w:val="en-IN"/>
        </w:rPr>
        <w:t xml:space="preserve"> as well increase the allocations for the nodal department for </w:t>
      </w:r>
      <w:r w:rsidRPr="00075DB5">
        <w:rPr>
          <w:i/>
          <w:iCs/>
          <w:lang w:val="en-IN"/>
        </w:rPr>
        <w:t>Dalits</w:t>
      </w:r>
      <w:r w:rsidR="0030105E">
        <w:rPr>
          <w:lang w:val="en-IN"/>
        </w:rPr>
        <w:t xml:space="preserve">, i.e. </w:t>
      </w:r>
      <w:r>
        <w:rPr>
          <w:lang w:val="en-IN"/>
        </w:rPr>
        <w:t>DSJE.</w:t>
      </w:r>
    </w:p>
    <w:sectPr w:rsidR="00E46697" w:rsidRPr="00E46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1BD" w:rsidRDefault="00DB01BD" w:rsidP="005735B7">
      <w:pPr>
        <w:spacing w:after="0" w:line="240" w:lineRule="auto"/>
      </w:pPr>
      <w:r>
        <w:separator/>
      </w:r>
    </w:p>
  </w:endnote>
  <w:endnote w:type="continuationSeparator" w:id="0">
    <w:p w:rsidR="00DB01BD" w:rsidRDefault="00DB01BD" w:rsidP="00573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1BD" w:rsidRDefault="00DB01BD" w:rsidP="005735B7">
      <w:pPr>
        <w:spacing w:after="0" w:line="240" w:lineRule="auto"/>
      </w:pPr>
      <w:r>
        <w:separator/>
      </w:r>
    </w:p>
  </w:footnote>
  <w:footnote w:type="continuationSeparator" w:id="0">
    <w:p w:rsidR="00DB01BD" w:rsidRDefault="00DB01BD" w:rsidP="005735B7">
      <w:pPr>
        <w:spacing w:after="0" w:line="240" w:lineRule="auto"/>
      </w:pPr>
      <w:r>
        <w:continuationSeparator/>
      </w:r>
    </w:p>
  </w:footnote>
  <w:footnote w:id="1">
    <w:p w:rsidR="005735B7" w:rsidRDefault="005735B7">
      <w:pPr>
        <w:pStyle w:val="FootnoteText"/>
      </w:pPr>
      <w:r w:rsidRPr="0064226B">
        <w:rPr>
          <w:rStyle w:val="FootnoteReference"/>
          <w:sz w:val="18"/>
          <w:szCs w:val="18"/>
        </w:rPr>
        <w:footnoteRef/>
      </w:r>
      <w:r w:rsidRPr="0064226B">
        <w:rPr>
          <w:sz w:val="18"/>
          <w:szCs w:val="18"/>
        </w:rPr>
        <w:t xml:space="preserve"> Departmentally related Standing Committee Report on Demand for Grants of Department of Social Justice and Empowerment 2016-17, Government of India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119DD"/>
    <w:multiLevelType w:val="hybridMultilevel"/>
    <w:tmpl w:val="C312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F61"/>
    <w:rsid w:val="00025094"/>
    <w:rsid w:val="00071983"/>
    <w:rsid w:val="00075DB5"/>
    <w:rsid w:val="000B75A5"/>
    <w:rsid w:val="001066B1"/>
    <w:rsid w:val="001425A2"/>
    <w:rsid w:val="0021336D"/>
    <w:rsid w:val="00232868"/>
    <w:rsid w:val="00251E5D"/>
    <w:rsid w:val="0029093E"/>
    <w:rsid w:val="002E1378"/>
    <w:rsid w:val="0030105E"/>
    <w:rsid w:val="003667C5"/>
    <w:rsid w:val="00392663"/>
    <w:rsid w:val="003C1580"/>
    <w:rsid w:val="003E4567"/>
    <w:rsid w:val="00437067"/>
    <w:rsid w:val="00443DA8"/>
    <w:rsid w:val="004565C5"/>
    <w:rsid w:val="0047382F"/>
    <w:rsid w:val="005136FC"/>
    <w:rsid w:val="005714FD"/>
    <w:rsid w:val="005735B7"/>
    <w:rsid w:val="00596232"/>
    <w:rsid w:val="00600CBF"/>
    <w:rsid w:val="0064226B"/>
    <w:rsid w:val="006625D8"/>
    <w:rsid w:val="006676CD"/>
    <w:rsid w:val="00694E36"/>
    <w:rsid w:val="006A4B3E"/>
    <w:rsid w:val="007947FA"/>
    <w:rsid w:val="007A7832"/>
    <w:rsid w:val="007B0958"/>
    <w:rsid w:val="007C5BBC"/>
    <w:rsid w:val="007E00E2"/>
    <w:rsid w:val="007F0BFA"/>
    <w:rsid w:val="00820479"/>
    <w:rsid w:val="008235D5"/>
    <w:rsid w:val="00864AC8"/>
    <w:rsid w:val="00864DD4"/>
    <w:rsid w:val="00947539"/>
    <w:rsid w:val="00964D15"/>
    <w:rsid w:val="0096552A"/>
    <w:rsid w:val="0097462C"/>
    <w:rsid w:val="009E6DE6"/>
    <w:rsid w:val="009F095A"/>
    <w:rsid w:val="00A558D7"/>
    <w:rsid w:val="00A662B6"/>
    <w:rsid w:val="00A77E48"/>
    <w:rsid w:val="00A83F70"/>
    <w:rsid w:val="00AC1F61"/>
    <w:rsid w:val="00B12535"/>
    <w:rsid w:val="00B1744D"/>
    <w:rsid w:val="00B734AD"/>
    <w:rsid w:val="00B85766"/>
    <w:rsid w:val="00B974AA"/>
    <w:rsid w:val="00BA0E0B"/>
    <w:rsid w:val="00BB71D8"/>
    <w:rsid w:val="00C0219C"/>
    <w:rsid w:val="00C12754"/>
    <w:rsid w:val="00C22AF5"/>
    <w:rsid w:val="00C30ED6"/>
    <w:rsid w:val="00C5645E"/>
    <w:rsid w:val="00CD2C25"/>
    <w:rsid w:val="00D109F3"/>
    <w:rsid w:val="00D11AAB"/>
    <w:rsid w:val="00D158AF"/>
    <w:rsid w:val="00D17BFA"/>
    <w:rsid w:val="00D3100C"/>
    <w:rsid w:val="00D47B4C"/>
    <w:rsid w:val="00D61BBA"/>
    <w:rsid w:val="00D647FE"/>
    <w:rsid w:val="00D84523"/>
    <w:rsid w:val="00D96821"/>
    <w:rsid w:val="00DB01BD"/>
    <w:rsid w:val="00E16B06"/>
    <w:rsid w:val="00E46697"/>
    <w:rsid w:val="00E652C9"/>
    <w:rsid w:val="00EE5873"/>
    <w:rsid w:val="00F07D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983"/>
    <w:rPr>
      <w:rFonts w:ascii="Tahoma" w:hAnsi="Tahoma" w:cs="Tahoma"/>
      <w:sz w:val="16"/>
      <w:szCs w:val="16"/>
    </w:rPr>
  </w:style>
  <w:style w:type="table" w:styleId="TableGrid">
    <w:name w:val="Table Grid"/>
    <w:basedOn w:val="TableNormal"/>
    <w:uiPriority w:val="59"/>
    <w:rsid w:val="0007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1D8"/>
    <w:pPr>
      <w:ind w:left="720"/>
      <w:contextualSpacing/>
    </w:pPr>
  </w:style>
  <w:style w:type="paragraph" w:styleId="FootnoteText">
    <w:name w:val="footnote text"/>
    <w:basedOn w:val="Normal"/>
    <w:link w:val="FootnoteTextChar"/>
    <w:uiPriority w:val="99"/>
    <w:semiHidden/>
    <w:unhideWhenUsed/>
    <w:rsid w:val="00573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5B7"/>
    <w:rPr>
      <w:sz w:val="20"/>
      <w:szCs w:val="20"/>
    </w:rPr>
  </w:style>
  <w:style w:type="character" w:styleId="FootnoteReference">
    <w:name w:val="footnote reference"/>
    <w:basedOn w:val="DefaultParagraphFont"/>
    <w:uiPriority w:val="99"/>
    <w:semiHidden/>
    <w:unhideWhenUsed/>
    <w:rsid w:val="005735B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983"/>
    <w:rPr>
      <w:rFonts w:ascii="Tahoma" w:hAnsi="Tahoma" w:cs="Tahoma"/>
      <w:sz w:val="16"/>
      <w:szCs w:val="16"/>
    </w:rPr>
  </w:style>
  <w:style w:type="table" w:styleId="TableGrid">
    <w:name w:val="Table Grid"/>
    <w:basedOn w:val="TableNormal"/>
    <w:uiPriority w:val="59"/>
    <w:rsid w:val="0007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1D8"/>
    <w:pPr>
      <w:ind w:left="720"/>
      <w:contextualSpacing/>
    </w:pPr>
  </w:style>
  <w:style w:type="paragraph" w:styleId="FootnoteText">
    <w:name w:val="footnote text"/>
    <w:basedOn w:val="Normal"/>
    <w:link w:val="FootnoteTextChar"/>
    <w:uiPriority w:val="99"/>
    <w:semiHidden/>
    <w:unhideWhenUsed/>
    <w:rsid w:val="00573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5B7"/>
    <w:rPr>
      <w:sz w:val="20"/>
      <w:szCs w:val="20"/>
    </w:rPr>
  </w:style>
  <w:style w:type="character" w:styleId="FootnoteReference">
    <w:name w:val="footnote reference"/>
    <w:basedOn w:val="DefaultParagraphFont"/>
    <w:uiPriority w:val="99"/>
    <w:semiHidden/>
    <w:unhideWhenUsed/>
    <w:rsid w:val="005735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5107">
      <w:bodyDiv w:val="1"/>
      <w:marLeft w:val="0"/>
      <w:marRight w:val="0"/>
      <w:marTop w:val="0"/>
      <w:marBottom w:val="0"/>
      <w:divBdr>
        <w:top w:val="none" w:sz="0" w:space="0" w:color="auto"/>
        <w:left w:val="none" w:sz="0" w:space="0" w:color="auto"/>
        <w:bottom w:val="none" w:sz="0" w:space="0" w:color="auto"/>
        <w:right w:val="none" w:sz="0" w:space="0" w:color="auto"/>
      </w:divBdr>
    </w:div>
    <w:div w:id="866219060">
      <w:bodyDiv w:val="1"/>
      <w:marLeft w:val="0"/>
      <w:marRight w:val="0"/>
      <w:marTop w:val="0"/>
      <w:marBottom w:val="0"/>
      <w:divBdr>
        <w:top w:val="none" w:sz="0" w:space="0" w:color="auto"/>
        <w:left w:val="none" w:sz="0" w:space="0" w:color="auto"/>
        <w:bottom w:val="none" w:sz="0" w:space="0" w:color="auto"/>
        <w:right w:val="none" w:sz="0" w:space="0" w:color="auto"/>
      </w:divBdr>
    </w:div>
    <w:div w:id="130797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E%20Drive\Desktop\RUB%202014-15\Budget%202017-18\Union%20Budget%202017-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E%20Drive\Desktop\RUB%202014-15\Budget%202017-18\Union%20Budget%202017-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'Total SC and ST'!$B$3</c:f>
              <c:strCache>
                <c:ptCount val="1"/>
                <c:pt idx="0">
                  <c:v>Allocations for Scheduled Caste Sub Plan</c:v>
                </c:pt>
              </c:strCache>
            </c:strRef>
          </c:tx>
          <c:invertIfNegative val="0"/>
          <c:dLbls>
            <c:dLbl>
              <c:idx val="0"/>
              <c:layout/>
              <c:tx>
                <c:rich>
                  <a:bodyPr/>
                  <a:lstStyle/>
                  <a:p>
                    <a:r>
                      <a:rPr lang="en-US"/>
                      <a:t>28,219</a:t>
                    </a:r>
                  </a:p>
                </c:rich>
              </c:tx>
              <c:showLegendKey val="0"/>
              <c:showVal val="1"/>
              <c:showCatName val="0"/>
              <c:showSerName val="0"/>
              <c:showPercent val="0"/>
              <c:showBubbleSize val="0"/>
            </c:dLbl>
            <c:dLbl>
              <c:idx val="1"/>
              <c:layout/>
              <c:tx>
                <c:rich>
                  <a:bodyPr/>
                  <a:lstStyle/>
                  <a:p>
                    <a:r>
                      <a:rPr lang="en-US"/>
                      <a:t>34,722</a:t>
                    </a:r>
                  </a:p>
                </c:rich>
              </c:tx>
              <c:showLegendKey val="0"/>
              <c:showVal val="1"/>
              <c:showCatName val="0"/>
              <c:showSerName val="0"/>
              <c:showPercent val="0"/>
              <c:showBubbleSize val="0"/>
            </c:dLbl>
            <c:dLbl>
              <c:idx val="2"/>
              <c:layout/>
              <c:tx>
                <c:rich>
                  <a:bodyPr/>
                  <a:lstStyle/>
                  <a:p>
                    <a:r>
                      <a:rPr lang="en-US"/>
                      <a:t>30,035</a:t>
                    </a:r>
                  </a:p>
                </c:rich>
              </c:tx>
              <c:showLegendKey val="0"/>
              <c:showVal val="1"/>
              <c:showCatName val="0"/>
              <c:showSerName val="0"/>
              <c:showPercent val="0"/>
              <c:showBubbleSize val="0"/>
            </c:dLbl>
            <c:dLbl>
              <c:idx val="3"/>
              <c:layout/>
              <c:tx>
                <c:rich>
                  <a:bodyPr/>
                  <a:lstStyle/>
                  <a:p>
                    <a:r>
                      <a:rPr lang="en-US"/>
                      <a:t>30,604</a:t>
                    </a:r>
                  </a:p>
                </c:rich>
              </c:tx>
              <c:showLegendKey val="0"/>
              <c:showVal val="1"/>
              <c:showCatName val="0"/>
              <c:showSerName val="0"/>
              <c:showPercent val="0"/>
              <c:showBubbleSize val="0"/>
            </c:dLbl>
            <c:dLbl>
              <c:idx val="4"/>
              <c:layout/>
              <c:tx>
                <c:rich>
                  <a:bodyPr/>
                  <a:lstStyle/>
                  <a:p>
                    <a:r>
                      <a:rPr lang="en-US"/>
                      <a:t>38,833</a:t>
                    </a:r>
                  </a:p>
                </c:rich>
              </c:tx>
              <c:showLegendKey val="0"/>
              <c:showVal val="1"/>
              <c:showCatName val="0"/>
              <c:showSerName val="0"/>
              <c:showPercent val="0"/>
              <c:showBubbleSize val="0"/>
            </c:dLbl>
            <c:dLbl>
              <c:idx val="5"/>
              <c:layout/>
              <c:tx>
                <c:rich>
                  <a:bodyPr/>
                  <a:lstStyle/>
                  <a:p>
                    <a:r>
                      <a:rPr lang="en-US"/>
                      <a:t>40,920</a:t>
                    </a:r>
                  </a:p>
                </c:rich>
              </c:tx>
              <c:showLegendKey val="0"/>
              <c:showVal val="1"/>
              <c:showCatName val="0"/>
              <c:showSerName val="0"/>
              <c:showPercent val="0"/>
              <c:showBubbleSize val="0"/>
            </c:dLbl>
            <c:dLbl>
              <c:idx val="6"/>
              <c:layout/>
              <c:tx>
                <c:rich>
                  <a:bodyPr/>
                  <a:lstStyle/>
                  <a:p>
                    <a:r>
                      <a:rPr lang="en-US"/>
                      <a:t>52,383</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'Total SC and ST'!$C$2:$I$2</c:f>
              <c:strCache>
                <c:ptCount val="7"/>
                <c:pt idx="0">
                  <c:v>2012-13 A</c:v>
                </c:pt>
                <c:pt idx="1">
                  <c:v>2013-14 A</c:v>
                </c:pt>
                <c:pt idx="2">
                  <c:v>2014-15 A</c:v>
                </c:pt>
                <c:pt idx="3">
                  <c:v>2015-16 A</c:v>
                </c:pt>
                <c:pt idx="4">
                  <c:v>2016-17 BE</c:v>
                </c:pt>
                <c:pt idx="5">
                  <c:v>2016-17 RE</c:v>
                </c:pt>
                <c:pt idx="6">
                  <c:v>2017-18 BE</c:v>
                </c:pt>
              </c:strCache>
            </c:strRef>
          </c:cat>
          <c:val>
            <c:numRef>
              <c:f>'Total SC and ST'!$C$3:$I$3</c:f>
              <c:numCache>
                <c:formatCode>0</c:formatCode>
                <c:ptCount val="7"/>
                <c:pt idx="0">
                  <c:v>28218.81</c:v>
                </c:pt>
                <c:pt idx="1">
                  <c:v>34722.129999999997</c:v>
                </c:pt>
                <c:pt idx="2">
                  <c:v>30035.07</c:v>
                </c:pt>
                <c:pt idx="3">
                  <c:v>30603.7</c:v>
                </c:pt>
                <c:pt idx="4">
                  <c:v>38832.629999999997</c:v>
                </c:pt>
                <c:pt idx="5">
                  <c:v>40919.699999999997</c:v>
                </c:pt>
                <c:pt idx="6">
                  <c:v>52382.55</c:v>
                </c:pt>
              </c:numCache>
            </c:numRef>
          </c:val>
        </c:ser>
        <c:ser>
          <c:idx val="1"/>
          <c:order val="1"/>
          <c:tx>
            <c:strRef>
              <c:f>'Total SC and ST'!$B$6</c:f>
              <c:strCache>
                <c:ptCount val="1"/>
                <c:pt idx="0">
                  <c:v>Allocations for Department of Social Justice and Empowerment</c:v>
                </c:pt>
              </c:strCache>
            </c:strRef>
          </c:tx>
          <c:invertIfNegative val="0"/>
          <c:dLbls>
            <c:dLbl>
              <c:idx val="0"/>
              <c:layout/>
              <c:tx>
                <c:rich>
                  <a:bodyPr/>
                  <a:lstStyle/>
                  <a:p>
                    <a:r>
                      <a:rPr lang="en-US"/>
                      <a:t>4,940</a:t>
                    </a:r>
                  </a:p>
                </c:rich>
              </c:tx>
              <c:showLegendKey val="0"/>
              <c:showVal val="1"/>
              <c:showCatName val="0"/>
              <c:showSerName val="0"/>
              <c:showPercent val="0"/>
              <c:showBubbleSize val="0"/>
            </c:dLbl>
            <c:dLbl>
              <c:idx val="1"/>
              <c:layout/>
              <c:tx>
                <c:rich>
                  <a:bodyPr/>
                  <a:lstStyle/>
                  <a:p>
                    <a:r>
                      <a:rPr lang="en-US"/>
                      <a:t>5,515</a:t>
                    </a:r>
                  </a:p>
                </c:rich>
              </c:tx>
              <c:showLegendKey val="0"/>
              <c:showVal val="1"/>
              <c:showCatName val="0"/>
              <c:showSerName val="0"/>
              <c:showPercent val="0"/>
              <c:showBubbleSize val="0"/>
            </c:dLbl>
            <c:dLbl>
              <c:idx val="2"/>
              <c:layout/>
              <c:tx>
                <c:rich>
                  <a:bodyPr/>
                  <a:lstStyle/>
                  <a:p>
                    <a:r>
                      <a:rPr lang="en-US"/>
                      <a:t>5,381</a:t>
                    </a:r>
                  </a:p>
                </c:rich>
              </c:tx>
              <c:showLegendKey val="0"/>
              <c:showVal val="1"/>
              <c:showCatName val="0"/>
              <c:showSerName val="0"/>
              <c:showPercent val="0"/>
              <c:showBubbleSize val="0"/>
            </c:dLbl>
            <c:dLbl>
              <c:idx val="3"/>
              <c:layout/>
              <c:tx>
                <c:rich>
                  <a:bodyPr/>
                  <a:lstStyle/>
                  <a:p>
                    <a:r>
                      <a:rPr lang="en-US"/>
                      <a:t>5,753</a:t>
                    </a:r>
                  </a:p>
                </c:rich>
              </c:tx>
              <c:showLegendKey val="0"/>
              <c:showVal val="1"/>
              <c:showCatName val="0"/>
              <c:showSerName val="0"/>
              <c:showPercent val="0"/>
              <c:showBubbleSize val="0"/>
            </c:dLbl>
            <c:dLbl>
              <c:idx val="4"/>
              <c:layout/>
              <c:tx>
                <c:rich>
                  <a:bodyPr/>
                  <a:lstStyle/>
                  <a:p>
                    <a:r>
                      <a:rPr lang="en-US"/>
                      <a:t>6,566</a:t>
                    </a:r>
                  </a:p>
                </c:rich>
              </c:tx>
              <c:showLegendKey val="0"/>
              <c:showVal val="1"/>
              <c:showCatName val="0"/>
              <c:showSerName val="0"/>
              <c:showPercent val="0"/>
              <c:showBubbleSize val="0"/>
            </c:dLbl>
            <c:dLbl>
              <c:idx val="5"/>
              <c:layout/>
              <c:tx>
                <c:rich>
                  <a:bodyPr/>
                  <a:lstStyle/>
                  <a:p>
                    <a:r>
                      <a:rPr lang="en-US"/>
                      <a:t>6,569</a:t>
                    </a:r>
                  </a:p>
                </c:rich>
              </c:tx>
              <c:showLegendKey val="0"/>
              <c:showVal val="1"/>
              <c:showCatName val="0"/>
              <c:showSerName val="0"/>
              <c:showPercent val="0"/>
              <c:showBubbleSize val="0"/>
            </c:dLbl>
            <c:dLbl>
              <c:idx val="6"/>
              <c:layout/>
              <c:tx>
                <c:rich>
                  <a:bodyPr/>
                  <a:lstStyle/>
                  <a:p>
                    <a:r>
                      <a:rPr lang="en-US"/>
                      <a:t>6,908</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'Total SC and ST'!$C$2:$I$2</c:f>
              <c:strCache>
                <c:ptCount val="7"/>
                <c:pt idx="0">
                  <c:v>2012-13 A</c:v>
                </c:pt>
                <c:pt idx="1">
                  <c:v>2013-14 A</c:v>
                </c:pt>
                <c:pt idx="2">
                  <c:v>2014-15 A</c:v>
                </c:pt>
                <c:pt idx="3">
                  <c:v>2015-16 A</c:v>
                </c:pt>
                <c:pt idx="4">
                  <c:v>2016-17 BE</c:v>
                </c:pt>
                <c:pt idx="5">
                  <c:v>2016-17 RE</c:v>
                </c:pt>
                <c:pt idx="6">
                  <c:v>2017-18 BE</c:v>
                </c:pt>
              </c:strCache>
            </c:strRef>
          </c:cat>
          <c:val>
            <c:numRef>
              <c:f>'Total SC and ST'!$C$6:$I$6</c:f>
              <c:numCache>
                <c:formatCode>0</c:formatCode>
                <c:ptCount val="7"/>
                <c:pt idx="0">
                  <c:v>4939.72</c:v>
                </c:pt>
                <c:pt idx="1">
                  <c:v>5515</c:v>
                </c:pt>
                <c:pt idx="2">
                  <c:v>5380.89</c:v>
                </c:pt>
                <c:pt idx="3">
                  <c:v>5752.74</c:v>
                </c:pt>
                <c:pt idx="4">
                  <c:v>6565.95</c:v>
                </c:pt>
                <c:pt idx="5">
                  <c:v>6569.39</c:v>
                </c:pt>
                <c:pt idx="6">
                  <c:v>6908</c:v>
                </c:pt>
              </c:numCache>
            </c:numRef>
          </c:val>
        </c:ser>
        <c:dLbls>
          <c:showLegendKey val="0"/>
          <c:showVal val="0"/>
          <c:showCatName val="0"/>
          <c:showSerName val="0"/>
          <c:showPercent val="0"/>
          <c:showBubbleSize val="0"/>
        </c:dLbls>
        <c:gapWidth val="75"/>
        <c:overlap val="-25"/>
        <c:axId val="26064000"/>
        <c:axId val="26065536"/>
      </c:barChart>
      <c:catAx>
        <c:axId val="26064000"/>
        <c:scaling>
          <c:orientation val="minMax"/>
        </c:scaling>
        <c:delete val="0"/>
        <c:axPos val="b"/>
        <c:majorTickMark val="none"/>
        <c:minorTickMark val="none"/>
        <c:tickLblPos val="nextTo"/>
        <c:crossAx val="26065536"/>
        <c:crosses val="autoZero"/>
        <c:auto val="1"/>
        <c:lblAlgn val="ctr"/>
        <c:lblOffset val="100"/>
        <c:noMultiLvlLbl val="0"/>
      </c:catAx>
      <c:valAx>
        <c:axId val="26065536"/>
        <c:scaling>
          <c:orientation val="minMax"/>
        </c:scaling>
        <c:delete val="1"/>
        <c:axPos val="l"/>
        <c:numFmt formatCode="0" sourceLinked="1"/>
        <c:majorTickMark val="none"/>
        <c:minorTickMark val="none"/>
        <c:tickLblPos val="nextTo"/>
        <c:crossAx val="26064000"/>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spPr>
            <a:pattFill prst="pct5">
              <a:fgClr>
                <a:schemeClr val="tx1"/>
              </a:fgClr>
              <a:bgClr>
                <a:schemeClr val="bg1"/>
              </a:bgClr>
            </a:pattFill>
          </c:spPr>
          <c:explosion val="25"/>
          <c:dPt>
            <c:idx val="0"/>
            <c:bubble3D val="0"/>
            <c:spPr>
              <a:pattFill prst="ltVert">
                <a:fgClr>
                  <a:schemeClr val="tx1"/>
                </a:fgClr>
                <a:bgClr>
                  <a:schemeClr val="bg1"/>
                </a:bgClr>
              </a:pattFill>
            </c:spPr>
          </c:dPt>
          <c:dPt>
            <c:idx val="1"/>
            <c:bubble3D val="0"/>
            <c:spPr>
              <a:pattFill prst="smGrid">
                <a:fgClr>
                  <a:schemeClr val="tx1"/>
                </a:fgClr>
                <a:bgClr>
                  <a:schemeClr val="bg1"/>
                </a:bgClr>
              </a:pattFill>
            </c:spPr>
          </c:dPt>
          <c:dPt>
            <c:idx val="2"/>
            <c:bubble3D val="0"/>
            <c:spPr>
              <a:pattFill prst="dkHorz">
                <a:fgClr>
                  <a:schemeClr val="tx1"/>
                </a:fgClr>
                <a:bgClr>
                  <a:schemeClr val="bg1"/>
                </a:bgClr>
              </a:pattFill>
            </c:spPr>
          </c:dPt>
          <c:dPt>
            <c:idx val="3"/>
            <c:bubble3D val="0"/>
            <c:spPr>
              <a:pattFill prst="diagBrick">
                <a:fgClr>
                  <a:schemeClr val="tx1"/>
                </a:fgClr>
                <a:bgClr>
                  <a:schemeClr val="bg1"/>
                </a:bgClr>
              </a:pattFill>
            </c:spPr>
          </c:dPt>
          <c:dPt>
            <c:idx val="4"/>
            <c:bubble3D val="0"/>
            <c:spPr>
              <a:pattFill prst="solidDmnd">
                <a:fgClr>
                  <a:schemeClr val="tx1"/>
                </a:fgClr>
                <a:bgClr>
                  <a:schemeClr val="bg1"/>
                </a:bgClr>
              </a:pattFill>
            </c:spPr>
          </c:dPt>
          <c:dPt>
            <c:idx val="5"/>
            <c:bubble3D val="0"/>
            <c:spPr>
              <a:pattFill prst="pct80">
                <a:fgClr>
                  <a:schemeClr val="tx1"/>
                </a:fgClr>
                <a:bgClr>
                  <a:schemeClr val="bg1"/>
                </a:bgClr>
              </a:pattFill>
            </c:spPr>
          </c:dPt>
          <c:dPt>
            <c:idx val="6"/>
            <c:bubble3D val="0"/>
            <c:spPr>
              <a:pattFill prst="dashHorz">
                <a:fgClr>
                  <a:schemeClr val="tx1"/>
                </a:fgClr>
                <a:bgClr>
                  <a:schemeClr val="bg1"/>
                </a:bgClr>
              </a:pattFill>
            </c:spPr>
          </c:dPt>
          <c:dPt>
            <c:idx val="8"/>
            <c:bubble3D val="0"/>
            <c:spPr>
              <a:pattFill prst="dotGrid">
                <a:fgClr>
                  <a:schemeClr val="tx1"/>
                </a:fgClr>
                <a:bgClr>
                  <a:schemeClr val="bg1"/>
                </a:bgClr>
              </a:pattFill>
            </c:spPr>
          </c:dPt>
          <c:dPt>
            <c:idx val="9"/>
            <c:bubble3D val="0"/>
            <c:spPr>
              <a:pattFill prst="pct50">
                <a:fgClr>
                  <a:schemeClr val="tx1"/>
                </a:fgClr>
                <a:bgClr>
                  <a:schemeClr val="bg1"/>
                </a:bgClr>
              </a:pattFill>
            </c:spPr>
          </c:dPt>
          <c:dLbls>
            <c:dLbl>
              <c:idx val="1"/>
              <c:layout>
                <c:manualLayout>
                  <c:x val="-1.6924208364323567E-2"/>
                  <c:y val="0"/>
                </c:manualLayout>
              </c:layout>
              <c:dLblPos val="bestFit"/>
              <c:showLegendKey val="0"/>
              <c:showVal val="0"/>
              <c:showCatName val="1"/>
              <c:showSerName val="0"/>
              <c:showPercent val="1"/>
              <c:showBubbleSize val="0"/>
            </c:dLbl>
            <c:dLbl>
              <c:idx val="7"/>
              <c:layout>
                <c:manualLayout>
                  <c:x val="-7.4043411593915601E-2"/>
                  <c:y val="2.9054015814532593E-2"/>
                </c:manualLayout>
              </c:layout>
              <c:dLblPos val="bestFit"/>
              <c:showLegendKey val="0"/>
              <c:showVal val="0"/>
              <c:showCatName val="1"/>
              <c:showSerName val="0"/>
              <c:showPercent val="1"/>
              <c:showBubbleSize val="0"/>
            </c:dLbl>
            <c:dLbl>
              <c:idx val="8"/>
              <c:layout>
                <c:manualLayout>
                  <c:x val="2.7501838592025801E-2"/>
                  <c:y val="-3.2729959535976799E-3"/>
                </c:manualLayout>
              </c:layout>
              <c:dLblPos val="bestFit"/>
              <c:showLegendKey val="0"/>
              <c:showVal val="0"/>
              <c:showCatName val="1"/>
              <c:showSerName val="0"/>
              <c:showPercent val="1"/>
              <c:showBubbleSize val="0"/>
            </c:dLbl>
            <c:dLbl>
              <c:idx val="9"/>
              <c:layout>
                <c:manualLayout>
                  <c:x val="4.0194994865268473E-2"/>
                  <c:y val="0"/>
                </c:manualLayout>
              </c:layout>
              <c:dLblPos val="bestFit"/>
              <c:showLegendKey val="0"/>
              <c:showVal val="0"/>
              <c:showCatName val="1"/>
              <c:showSerName val="0"/>
              <c:showPercent val="1"/>
              <c:showBubbleSize val="0"/>
            </c:dLbl>
            <c:txPr>
              <a:bodyPr/>
              <a:lstStyle/>
              <a:p>
                <a:pPr>
                  <a:defRPr sz="800"/>
                </a:pPr>
                <a:endParaRPr lang="en-US"/>
              </a:p>
            </c:txPr>
            <c:dLblPos val="outEnd"/>
            <c:showLegendKey val="0"/>
            <c:showVal val="0"/>
            <c:showCatName val="1"/>
            <c:showSerName val="0"/>
            <c:showPercent val="1"/>
            <c:showBubbleSize val="0"/>
            <c:showLeaderLines val="1"/>
          </c:dLbls>
          <c:cat>
            <c:strRef>
              <c:f>'Total SC and ST'!$B$49:$B$58</c:f>
              <c:strCache>
                <c:ptCount val="10"/>
                <c:pt idx="0">
                  <c:v>M/o Agriculture and Farmers Welfare</c:v>
                </c:pt>
                <c:pt idx="1">
                  <c:v>M/o  Human Resource Development</c:v>
                </c:pt>
                <c:pt idx="2">
                  <c:v>M/o Health and Family Welfare and AYUSH</c:v>
                </c:pt>
                <c:pt idx="3">
                  <c:v>M/o Drinking Water and Sanitation</c:v>
                </c:pt>
                <c:pt idx="4">
                  <c:v>D/o Social Justic and Empowerment</c:v>
                </c:pt>
                <c:pt idx="5">
                  <c:v>M/o Women and Child Development</c:v>
                </c:pt>
                <c:pt idx="6">
                  <c:v>M/o Rural Development</c:v>
                </c:pt>
                <c:pt idx="7">
                  <c:v>M/o Housing and Urban Poverty Alleviation</c:v>
                </c:pt>
                <c:pt idx="8">
                  <c:v>M/o Labour and Employment</c:v>
                </c:pt>
                <c:pt idx="9">
                  <c:v>Others</c:v>
                </c:pt>
              </c:strCache>
            </c:strRef>
          </c:cat>
          <c:val>
            <c:numRef>
              <c:f>'Total SC and ST'!$C$49:$C$58</c:f>
              <c:numCache>
                <c:formatCode>General</c:formatCode>
                <c:ptCount val="10"/>
                <c:pt idx="0">
                  <c:v>6998.1900000000005</c:v>
                </c:pt>
                <c:pt idx="1">
                  <c:v>11426.94</c:v>
                </c:pt>
                <c:pt idx="2">
                  <c:v>5582.09</c:v>
                </c:pt>
                <c:pt idx="3">
                  <c:v>4399.62</c:v>
                </c:pt>
                <c:pt idx="4">
                  <c:v>5418.91</c:v>
                </c:pt>
                <c:pt idx="5">
                  <c:v>3693</c:v>
                </c:pt>
                <c:pt idx="6">
                  <c:v>8856.31</c:v>
                </c:pt>
                <c:pt idx="7">
                  <c:v>1433.25</c:v>
                </c:pt>
                <c:pt idx="8">
                  <c:v>1114.3</c:v>
                </c:pt>
                <c:pt idx="9">
                  <c:v>3469.94</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DBE08-DA74-46D4-9B15-3F6198484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dc:creator>
  <cp:lastModifiedBy>SAUMYA</cp:lastModifiedBy>
  <cp:revision>3</cp:revision>
  <cp:lastPrinted>2017-02-01T17:18:00Z</cp:lastPrinted>
  <dcterms:created xsi:type="dcterms:W3CDTF">2017-02-02T01:03:00Z</dcterms:created>
  <dcterms:modified xsi:type="dcterms:W3CDTF">2017-02-02T03:48:00Z</dcterms:modified>
</cp:coreProperties>
</file>