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d2b4e"/>
          <w:sz w:val="56"/>
          <w:szCs w:val="56"/>
        </w:rPr>
        <w:t xml:space="preserve">TrendSurf Optima</w:t>
      </w:r>
    </w:p>
    <w:p>
      <w:pPr>
        <w:spacing w:after="100" w:before="200"/>
        <w:jc w:val="center"/>
      </w:pPr>
      <w:r>
        <w:rPr>
          <w:b/>
          <w:bCs/>
          <w:color w:val="1b2a4a"/>
          <w:sz w:val="36"/>
          <w:szCs w:val="36"/>
        </w:rPr>
        <w:t xml:space="preserve">Abone El Kitabı</w:t>
      </w:r>
    </w:p>
    <w:p>
      <w:pPr>
        <w:spacing w:after="600"/>
        <w:jc w:val="center"/>
      </w:pPr>
      <w:r>
        <w:rPr>
          <w:i/>
          <w:iCs/>
          <w:color w:val="5a6a78"/>
          <w:sz w:val="24"/>
          <w:szCs w:val="24"/>
        </w:rPr>
        <w:t xml:space="preserve">Finansal Varlık Takip ve Sinyal Terminali</w:t>
      </w:r>
    </w:p>
    <w:p>
      <w:pPr>
        <w:spacing w:before="2000"/>
        <w:jc w:val="center"/>
      </w:pPr>
      <w:r>
        <w:rPr>
          <w:color w:val="5a6a78"/>
          <w:sz w:val="22"/>
          <w:szCs w:val="22"/>
        </w:rPr>
        <w:t xml:space="preserve">v2.0.4 — Kullanıcı Sürümü</w:t>
      </w:r>
    </w:p>
    <w:p>
      <w:pPr>
        <w:spacing w:after="200"/>
        <w:jc w:val="center"/>
      </w:pPr>
      <w:r>
        <w:rPr>
          <w:color w:val="5a6a78"/>
          <w:sz w:val="22"/>
          <w:szCs w:val="22"/>
        </w:rPr>
        <w:t xml:space="preserve">5 Temmuz 2026</w:t>
      </w:r>
    </w:p>
    <w:p>
      <w:pPr>
        <w:spacing w:before="1200"/>
        <w:jc w:val="center"/>
      </w:pPr>
      <w:r>
        <w:rPr>
          <w:i/>
          <w:iCs/>
          <w:color w:val="5a6a78"/>
          <w:sz w:val="20"/>
          <w:szCs w:val="20"/>
        </w:rPr>
        <w:t xml:space="preserve">Bu kılavuz, TrendSurf Optima'yı etkin kullanmanız için hazırlanmıştır.</w:t>
      </w:r>
    </w:p>
    <w:p>
      <w:r>
        <w:br w:type="page"/>
      </w:r>
    </w:p>
    <w:p>
      <w:pPr>
        <w:pStyle w:val="Heading1"/>
        <w:pBdr>
          <w:bottom w:val="single" w:color="0d2b4e" w:sz="12" w:space="4"/>
        </w:pBdr>
        <w:spacing w:after="240" w:before="480"/>
      </w:pPr>
      <w:bookmarkStart w:name="bm_icindekiler" w:id="1"/>
      <w:r>
        <w:rPr>
          <w:b/>
          <w:bCs/>
        </w:rPr>
        <w:t xml:space="preserve">İçindekiler</w:t>
      </w:r>
      <w:bookmarkEnd w:id="1"/>
    </w:p>
    <w:p>
      <w:pPr>
        <w:tabs>
          <w:tab w:val="right" w:pos="9026" w:leader="dot"/>
        </w:tabs>
        <w:spacing w:after="140"/>
      </w:pPr>
      <w:hyperlink w:history="1" w:anchor="bm_1_trendsurf_optima_nedir">
        <w:r>
          <w:rPr>
            <w:b/>
            <w:bCs/>
            <w:color w:val="1b6ef3"/>
            <w:sz w:val="23"/>
            <w:szCs w:val="23"/>
          </w:rPr>
          <w:t xml:space="preserve">1. TrendSurf Optima Nedir?</w:t>
        </w:r>
        <w:r>
          <w:rPr>
            <w:color w:val="1b6ef3"/>
            <w:sz w:val="23"/>
            <w:szCs w:val="23"/>
          </w:rPr>
          <w:t xml:space="preserve">	3</w:t>
        </w:r>
      </w:hyperlink>
    </w:p>
    <w:p>
      <w:pPr>
        <w:tabs>
          <w:tab w:val="right" w:pos="9026" w:leader="dot"/>
        </w:tabs>
        <w:spacing w:after="140"/>
      </w:pPr>
      <w:hyperlink w:history="1" w:anchor="bm_2_baslangic_kayit_ve_giris">
        <w:r>
          <w:rPr>
            <w:b/>
            <w:bCs/>
            <w:color w:val="1b6ef3"/>
            <w:sz w:val="23"/>
            <w:szCs w:val="23"/>
          </w:rPr>
          <w:t xml:space="preserve">2. Başlangıç — Kayıt ve Giriş</w:t>
        </w:r>
        <w:r>
          <w:rPr>
            <w:color w:val="1b6ef3"/>
            <w:sz w:val="23"/>
            <w:szCs w:val="23"/>
          </w:rPr>
          <w:t xml:space="preserve">	3</w:t>
        </w:r>
      </w:hyperlink>
    </w:p>
    <w:p>
      <w:pPr>
        <w:tabs>
          <w:tab w:val="right" w:pos="9026" w:leader="dot"/>
        </w:tabs>
        <w:spacing w:after="140"/>
      </w:pPr>
      <w:hyperlink w:history="1" w:anchor="bm_3_ana_sayfa_portfoy_optimizasyonu">
        <w:r>
          <w:rPr>
            <w:b/>
            <w:bCs/>
            <w:color w:val="1b6ef3"/>
            <w:sz w:val="23"/>
            <w:szCs w:val="23"/>
          </w:rPr>
          <w:t xml:space="preserve">3. Ana Sayfa — Portföy Optimizasyonu</w:t>
        </w:r>
        <w:r>
          <w:rPr>
            <w:color w:val="1b6ef3"/>
            <w:sz w:val="23"/>
            <w:szCs w:val="23"/>
          </w:rPr>
          <w:t xml:space="preserve">	5</w:t>
        </w:r>
      </w:hyperlink>
    </w:p>
    <w:p>
      <w:pPr>
        <w:tabs>
          <w:tab w:val="right" w:pos="9026" w:leader="dot"/>
        </w:tabs>
        <w:spacing w:after="140"/>
      </w:pPr>
      <w:hyperlink w:history="1" w:anchor="bm_4_portfoyum_pozisyon_takibi">
        <w:r>
          <w:rPr>
            <w:b/>
            <w:bCs/>
            <w:color w:val="1b6ef3"/>
            <w:sz w:val="23"/>
            <w:szCs w:val="23"/>
          </w:rPr>
          <w:t xml:space="preserve">4. Portföyüm — Pozisyon Takibi</w:t>
        </w:r>
        <w:r>
          <w:rPr>
            <w:color w:val="1b6ef3"/>
            <w:sz w:val="23"/>
            <w:szCs w:val="23"/>
          </w:rPr>
          <w:t xml:space="preserve">	8</w:t>
        </w:r>
      </w:hyperlink>
    </w:p>
    <w:p>
      <w:pPr>
        <w:tabs>
          <w:tab w:val="right" w:pos="9026" w:leader="dot"/>
        </w:tabs>
        <w:spacing w:after="140"/>
      </w:pPr>
      <w:hyperlink w:history="1" w:anchor="bm_5_eposta_ve_uyari_ayarlari">
        <w:r>
          <w:rPr>
            <w:b/>
            <w:bCs/>
            <w:color w:val="1b6ef3"/>
            <w:sz w:val="23"/>
            <w:szCs w:val="23"/>
          </w:rPr>
          <w:t xml:space="preserve">5. E-Posta ve Uyarı Ayarları</w:t>
        </w:r>
        <w:r>
          <w:rPr>
            <w:color w:val="1b6ef3"/>
            <w:sz w:val="23"/>
            <w:szCs w:val="23"/>
          </w:rPr>
          <w:t xml:space="preserve">	10</w:t>
        </w:r>
      </w:hyperlink>
    </w:p>
    <w:p>
      <w:pPr>
        <w:tabs>
          <w:tab w:val="right" w:pos="9026" w:leader="dot"/>
        </w:tabs>
        <w:spacing w:after="140"/>
      </w:pPr>
      <w:hyperlink w:history="1" w:anchor="bm_6_bist_turk_hisse_senetleri">
        <w:r>
          <w:rPr>
            <w:b/>
            <w:bCs/>
            <w:color w:val="1b6ef3"/>
            <w:sz w:val="23"/>
            <w:szCs w:val="23"/>
          </w:rPr>
          <w:t xml:space="preserve">6. BIST — Türk Hisse Senetleri</w:t>
        </w:r>
        <w:r>
          <w:rPr>
            <w:color w:val="1b6ef3"/>
            <w:sz w:val="23"/>
            <w:szCs w:val="23"/>
          </w:rPr>
          <w:t xml:space="preserve">	12</w:t>
        </w:r>
      </w:hyperlink>
    </w:p>
    <w:p>
      <w:pPr>
        <w:tabs>
          <w:tab w:val="right" w:pos="9026" w:leader="dot"/>
        </w:tabs>
        <w:spacing w:after="140"/>
      </w:pPr>
      <w:hyperlink w:history="1" w:anchor="bm_7_tefas_yatirim_fonlari">
        <w:r>
          <w:rPr>
            <w:b/>
            <w:bCs/>
            <w:color w:val="1b6ef3"/>
            <w:sz w:val="23"/>
            <w:szCs w:val="23"/>
          </w:rPr>
          <w:t xml:space="preserve">7. TEFAS — Yatırım Fonları</w:t>
        </w:r>
        <w:r>
          <w:rPr>
            <w:color w:val="1b6ef3"/>
            <w:sz w:val="23"/>
            <w:szCs w:val="23"/>
          </w:rPr>
          <w:t xml:space="preserve">	13</w:t>
        </w:r>
      </w:hyperlink>
    </w:p>
    <w:p>
      <w:pPr>
        <w:tabs>
          <w:tab w:val="right" w:pos="9026" w:leader="dot"/>
        </w:tabs>
        <w:spacing w:after="140"/>
      </w:pPr>
      <w:hyperlink w:history="1" w:anchor="bm_8_doviz_madenler_ve_kriptolar">
        <w:r>
          <w:rPr>
            <w:b/>
            <w:bCs/>
            <w:color w:val="1b6ef3"/>
            <w:sz w:val="23"/>
            <w:szCs w:val="23"/>
          </w:rPr>
          <w:t xml:space="preserve">8. Döviz, Madenler ve Kriptolar</w:t>
        </w:r>
        <w:r>
          <w:rPr>
            <w:color w:val="1b6ef3"/>
            <w:sz w:val="23"/>
            <w:szCs w:val="23"/>
          </w:rPr>
          <w:t xml:space="preserve">	14</w:t>
        </w:r>
      </w:hyperlink>
    </w:p>
    <w:p>
      <w:pPr>
        <w:tabs>
          <w:tab w:val="right" w:pos="9026" w:leader="dot"/>
        </w:tabs>
        <w:spacing w:after="140"/>
      </w:pPr>
      <w:hyperlink w:history="1" w:anchor="bm_9_halka_arz_yaklasan_ve_devam_eden_i">
        <w:r>
          <w:rPr>
            <w:b/>
            <w:bCs/>
            <w:color w:val="1b6ef3"/>
            <w:sz w:val="23"/>
            <w:szCs w:val="23"/>
          </w:rPr>
          <w:t xml:space="preserve">9. Halka Arz — Yaklaşan ve Devam Eden IPO'lar</w:t>
        </w:r>
        <w:r>
          <w:rPr>
            <w:color w:val="1b6ef3"/>
            <w:sz w:val="23"/>
            <w:szCs w:val="23"/>
          </w:rPr>
          <w:t xml:space="preserve">	15</w:t>
        </w:r>
      </w:hyperlink>
    </w:p>
    <w:p>
      <w:pPr>
        <w:tabs>
          <w:tab w:val="right" w:pos="9026" w:leader="dot"/>
        </w:tabs>
        <w:spacing w:after="140"/>
      </w:pPr>
      <w:hyperlink w:history="1" w:anchor="bm_10_temettu_takip">
        <w:r>
          <w:rPr>
            <w:b/>
            <w:bCs/>
            <w:color w:val="1b6ef3"/>
            <w:sz w:val="23"/>
            <w:szCs w:val="23"/>
          </w:rPr>
          <w:t xml:space="preserve">10. Temettü Takip</w:t>
        </w:r>
        <w:r>
          <w:rPr>
            <w:color w:val="1b6ef3"/>
            <w:sz w:val="23"/>
            <w:szCs w:val="23"/>
          </w:rPr>
          <w:t xml:space="preserve">	17</w:t>
        </w:r>
      </w:hyperlink>
    </w:p>
    <w:p>
      <w:pPr>
        <w:tabs>
          <w:tab w:val="right" w:pos="9026" w:leader="dot"/>
        </w:tabs>
        <w:spacing w:after="140"/>
      </w:pPr>
      <w:hyperlink w:history="1" w:anchor="bm_11_makro_gostergeler">
        <w:r>
          <w:rPr>
            <w:b/>
            <w:bCs/>
            <w:color w:val="1b6ef3"/>
            <w:sz w:val="23"/>
            <w:szCs w:val="23"/>
          </w:rPr>
          <w:t xml:space="preserve">11. Makro Göstergeler</w:t>
        </w:r>
        <w:r>
          <w:rPr>
            <w:color w:val="1b6ef3"/>
            <w:sz w:val="23"/>
            <w:szCs w:val="23"/>
          </w:rPr>
          <w:t xml:space="preserve">	18</w:t>
        </w:r>
      </w:hyperlink>
    </w:p>
    <w:p>
      <w:pPr>
        <w:tabs>
          <w:tab w:val="right" w:pos="9026" w:leader="dot"/>
        </w:tabs>
        <w:spacing w:after="140"/>
      </w:pPr>
      <w:hyperlink w:history="1" w:anchor="bm_12_terimler_sozlugu_degerler_ne_anla">
        <w:r>
          <w:rPr>
            <w:b/>
            <w:bCs/>
            <w:color w:val="1b6ef3"/>
            <w:sz w:val="23"/>
            <w:szCs w:val="23"/>
          </w:rPr>
          <w:t xml:space="preserve">12. Terimler Sözlüğü — Değerler Ne Anlama Gelir?</w:t>
        </w:r>
        <w:r>
          <w:rPr>
            <w:color w:val="1b6ef3"/>
            <w:sz w:val="23"/>
            <w:szCs w:val="23"/>
          </w:rPr>
          <w:t xml:space="preserve">	19</w:t>
        </w:r>
      </w:hyperlink>
    </w:p>
    <w:p>
      <w:pPr>
        <w:tabs>
          <w:tab w:val="right" w:pos="9026" w:leader="dot"/>
        </w:tabs>
        <w:spacing w:after="140"/>
      </w:pPr>
      <w:hyperlink w:history="1" w:anchor="bm_13_sik_sorulan_sorular">
        <w:r>
          <w:rPr>
            <w:b/>
            <w:bCs/>
            <w:color w:val="1b6ef3"/>
            <w:sz w:val="23"/>
            <w:szCs w:val="23"/>
          </w:rPr>
          <w:t xml:space="preserve">13. Sık Sorulan Sorular</w:t>
        </w:r>
        <w:r>
          <w:rPr>
            <w:color w:val="1b6ef3"/>
            <w:sz w:val="23"/>
            <w:szCs w:val="23"/>
          </w:rPr>
          <w:t xml:space="preserve">	20</w:t>
        </w:r>
      </w:hyperlink>
    </w:p>
    <w:p>
      <w:r>
        <w:br w:type="page"/>
      </w:r>
    </w:p>
    <w:p>
      <w:pPr>
        <w:pStyle w:val="Heading1"/>
        <w:pBdr>
          <w:bottom w:val="single" w:color="0d2b4e" w:sz="12" w:space="4"/>
        </w:pBdr>
        <w:spacing w:after="240" w:before="480"/>
      </w:pPr>
      <w:bookmarkStart w:name="bm_1_trendsurf_optima_nedir" w:id="1"/>
      <w:r>
        <w:rPr>
          <w:b/>
          <w:bCs/>
        </w:rPr>
        <w:t xml:space="preserve">1. TrendSurf Optima Nedir?</w:t>
      </w:r>
      <w:bookmarkEnd w:id="1"/>
    </w:p>
    <w:p>
      <w:pPr>
        <w:spacing w:after="160" w:line="300"/>
      </w:pPr>
      <w:r>
        <w:rPr>
          <w:b w:val="false"/>
          <w:bCs w:val="false"/>
          <w:i w:val="false"/>
          <w:iCs w:val="false"/>
        </w:rPr>
        <w:t xml:space="preserve">TrendSurf Optima, Türkiye'deki beş temel varlık sınıfını — BIST hisseleri, TEFAS yatırım fonları, döviz kurları, kıymetli madenler ve kriptoparalar — tek bir ekranda birlikte değerlendiren, kişisel bir finansal takip ve sinyal terminalidir.</w:t>
      </w:r>
    </w:p>
    <w:p>
      <w:pPr>
        <w:spacing w:after="160" w:line="300"/>
      </w:pPr>
      <w:r>
        <w:rPr>
          <w:b w:val="false"/>
          <w:bCs w:val="false"/>
          <w:i w:val="false"/>
          <w:iCs w:val="false"/>
        </w:rPr>
        <w:t xml:space="preserve">Sistem üç temel işi yapar: (1) piyasadaki binlerce varlığı sürekli güncellenen, yaklaşık 15 dakika gecikmeli canlı verilerle tarayıp bir bileşik puanla (Optima Skoru) sıralar, (2) sizin gerçek portföyünüzü takip eder, kâr/zarar hesaplar ve size özel raporlar gönderir, (3) elinizdeki bir varlık kâr realizasyonu fırsatı sunduğunda otomatik olarak sizi uyarır.</w:t>
      </w:r>
    </w:p>
    <w:tbl>
      <w:tblPr>
        <w:tblW w:type="pct" w:w="100%"/>
        <w:tblBorders>
          <w:top w:val="single" w:color="f0c987" w:sz="4"/>
          <w:left w:val="single" w:color="f0c987" w:sz="4"/>
          <w:bottom w:val="single" w:color="f0c987" w:sz="4"/>
          <w:right w:val="single" w:color="f0c987" w:sz="4"/>
          <w:insideH w:val="none"/>
          <w:insideV w:val="none"/>
        </w:tblBorders>
      </w:tblPr>
      <w:tblGrid>
        <w:gridCol w:w="100"/>
      </w:tblGrid>
      <w:tr>
        <w:tc>
          <w:tcPr>
            <w:shd w:fill="fff4e5" w:val="clear"/>
            <w:tcMar>
              <w:top w:type="dxa" w:w="160"/>
              <w:left w:type="dxa" w:w="200"/>
              <w:bottom w:type="dxa" w:w="160"/>
              <w:right w:type="dxa" w:w="200"/>
            </w:tcMar>
          </w:tcPr>
          <w:p>
            <w:pPr>
              <w:spacing w:after="80"/>
            </w:pPr>
            <w:r>
              <w:rPr>
                <w:b/>
                <w:bCs/>
              </w:rPr>
              <w:t xml:space="preserve">⚠ Yatırım Tavsiyesi Değildir</w:t>
            </w:r>
          </w:p>
          <w:p>
            <w:pPr>
              <w:spacing w:after="60" w:line="270"/>
            </w:pPr>
            <w:r>
              <w:t xml:space="preserve">TrendSurf Optima'daki hiçbir skor, sinyal, öneri veya hesaplama yatırım tavsiyesi niteliği taşımaz. Sistem, geçmiş ve güncel piyasa verilerini matematiksel olarak özetler. Tüm alım/satım kararları tamamen size aittir.</w:t>
            </w:r>
          </w:p>
        </w:tc>
      </w:tr>
    </w:tbl>
    <w:p>
      <w:pPr>
        <w:spacing w:after="120"/>
      </w:pPr>
    </w:p>
    <w:p>
      <w:pPr>
        <w:pStyle w:val="Heading2"/>
        <w:spacing w:after="160" w:before="360"/>
      </w:pPr>
      <w:r>
        <w:rPr>
          <w:b/>
          <w:bCs/>
          <w:color w:val="1b2a4a"/>
        </w:rPr>
        <w:t xml:space="preserve">Bu Kılavuzu Nasıl Kullanmalısınız?</w:t>
      </w:r>
    </w:p>
    <w:p>
      <w:pPr>
        <w:spacing w:after="160" w:line="300"/>
      </w:pPr>
      <w:r>
        <w:rPr>
          <w:b w:val="false"/>
          <w:bCs w:val="false"/>
          <w:i w:val="false"/>
          <w:iCs w:val="false"/>
        </w:rPr>
        <w:t xml:space="preserve">Kılavuz, uygulamadaki sayfa sırasını takip eder. Her bölümde önce "ne işe yarar" sonra "nasıl okunur/hesaplanır" anlatılır. Kılavuzun sonundaki Terimler Sözlüğü ve Sık Sorulan Sorular bölümlerine, herhangi bir noktada aklınıza takılan bir terim veya sorun için doğrudan atlayabilirsiniz.</w:t>
      </w:r>
    </w:p>
    <w:p>
      <w:pPr>
        <w:pStyle w:val="Heading1"/>
        <w:pBdr>
          <w:bottom w:val="single" w:color="0d2b4e" w:sz="12" w:space="4"/>
        </w:pBdr>
        <w:spacing w:after="240" w:before="480"/>
      </w:pPr>
      <w:bookmarkStart w:name="bm_2_baslangic_kayit_ve_giris" w:id="1"/>
      <w:r>
        <w:rPr>
          <w:b/>
          <w:bCs/>
        </w:rPr>
        <w:t xml:space="preserve">2. Başlangıç — Kayıt ve Giriş</w:t>
      </w:r>
      <w:bookmarkEnd w:id="1"/>
    </w:p>
    <w:p>
      <w:pPr>
        <w:pStyle w:val="Heading2"/>
        <w:spacing w:after="160" w:before="360"/>
      </w:pPr>
      <w:r>
        <w:rPr>
          <w:b/>
          <w:bCs/>
          <w:color w:val="1b2a4a"/>
        </w:rPr>
        <w:t xml:space="preserve">Hesap Oluşturma</w:t>
      </w:r>
    </w:p>
    <w:p>
      <w:pPr>
        <w:pStyle w:val="ListParagraph"/>
        <w:numPr>
          <w:ilvl w:val="0"/>
          <w:numId w:val="2"/>
        </w:numPr>
        <w:spacing w:after="100" w:line="280"/>
      </w:pPr>
      <w:r>
        <w:t xml:space="preserve">Giriş ekranında "Kayıt Ol" sekmesine tıklayın.</w:t>
      </w:r>
    </w:p>
    <w:p>
      <w:pPr>
        <w:pStyle w:val="ListParagraph"/>
        <w:numPr>
          <w:ilvl w:val="0"/>
          <w:numId w:val="2"/>
        </w:numPr>
        <w:spacing w:after="100" w:line="280"/>
      </w:pPr>
      <w:r>
        <w:t xml:space="preserve">Ad Soyad, e-posta ve şifrenizi girin (en az 8 karakter).</w:t>
      </w:r>
    </w:p>
    <w:p>
      <w:pPr>
        <w:pStyle w:val="ListParagraph"/>
        <w:numPr>
          <w:ilvl w:val="0"/>
          <w:numId w:val="2"/>
        </w:numPr>
        <w:spacing w:after="100" w:line="280"/>
      </w:pPr>
      <w:r>
        <w:t xml:space="preserve">Hesabınız, sistem yöneticisinin onayından sonra aktif olur — onay bekleme süresi genellikle birkaç saat içindedir.</w:t>
      </w:r>
    </w:p>
    <w:p>
      <w:pPr>
        <w:pStyle w:val="Heading2"/>
        <w:spacing w:after="160" w:before="360"/>
      </w:pPr>
      <w:r>
        <w:rPr>
          <w:b/>
          <w:bCs/>
          <w:color w:val="1b2a4a"/>
        </w:rPr>
        <w:t xml:space="preserve">Giriş Yapma</w:t>
      </w:r>
    </w:p>
    <w:p>
      <w:pPr>
        <w:pStyle w:val="ListParagraph"/>
        <w:numPr>
          <w:ilvl w:val="0"/>
          <w:numId w:val="1"/>
        </w:numPr>
        <w:spacing w:after="100" w:line="280"/>
      </w:pPr>
      <w:r>
        <w:t xml:space="preserve">E-posta ve şifrenizle giriş yapın.</w:t>
      </w:r>
    </w:p>
    <w:p>
      <w:pPr>
        <w:pStyle w:val="ListParagraph"/>
        <w:numPr>
          <w:ilvl w:val="0"/>
          <w:numId w:val="1"/>
        </w:numPr>
        <w:spacing w:after="100" w:line="280"/>
      </w:pPr>
      <w:r>
        <w:t xml:space="preserve">"Beni Hatırla" kutusunu işaretlerseniz, oturumunuz 90 gün boyunca hatırlanır — her seferinde şifre girmeniz gerekmez.</w:t>
      </w:r>
    </w:p>
    <w:p>
      <w:pPr>
        <w:pStyle w:val="ListParagraph"/>
        <w:numPr>
          <w:ilvl w:val="0"/>
          <w:numId w:val="1"/>
        </w:numPr>
        <w:spacing w:after="100" w:line="280"/>
      </w:pPr>
      <w:r>
        <w:t xml:space="preserve">Tarayıcı şifre yöneticisi (Chrome, Edge, Firefox) bilgilerinizi kaydetmenize izin verebilir.</w:t>
      </w:r>
    </w:p>
    <w:p>
      <w:pPr>
        <w:pStyle w:val="Heading2"/>
        <w:spacing w:after="160" w:before="360"/>
      </w:pPr>
      <w:r>
        <w:rPr>
          <w:b/>
          <w:bCs/>
          <w:color w:val="1b2a4a"/>
        </w:rPr>
        <w:t xml:space="preserve">Şifremi Unuttum</w:t>
      </w:r>
    </w:p>
    <w:p>
      <w:pPr>
        <w:pStyle w:val="ListParagraph"/>
        <w:numPr>
          <w:ilvl w:val="0"/>
          <w:numId w:val="1"/>
        </w:numPr>
        <w:spacing w:after="100" w:line="280"/>
      </w:pPr>
      <w:r>
        <w:t xml:space="preserve">Giriş ekranında "Şifremi Unuttum" sekmesine tıklayın.</w:t>
      </w:r>
    </w:p>
    <w:p>
      <w:pPr>
        <w:pStyle w:val="ListParagraph"/>
        <w:numPr>
          <w:ilvl w:val="0"/>
          <w:numId w:val="1"/>
        </w:numPr>
        <w:spacing w:after="100" w:line="280"/>
      </w:pPr>
      <w:r>
        <w:t xml:space="preserve">E-posta adresinizi girin; sıfırlama bağlantısı e-postanıza gönderilir.</w:t>
      </w:r>
    </w:p>
    <w:p>
      <w:pPr>
        <w:pStyle w:val="ListParagraph"/>
        <w:numPr>
          <w:ilvl w:val="0"/>
          <w:numId w:val="1"/>
        </w:numPr>
        <w:spacing w:after="100" w:line="280"/>
      </w:pPr>
      <w:r>
        <w:t xml:space="preserve">Bağlantı 24 saat geçerlidir.</w:t>
      </w:r>
    </w:p>
    <w:tbl>
      <w:tblPr>
        <w:tblW w:type="pct" w:w="100%"/>
        <w:tblBorders>
          <w:top w:val="single" w:color="b9d3ee" w:sz="4"/>
          <w:left w:val="single" w:color="b9d3ee" w:sz="4"/>
          <w:bottom w:val="single" w:color="b9d3ee" w:sz="4"/>
          <w:right w:val="single" w:color="b9d3ee" w:sz="4"/>
          <w:insideH w:val="none"/>
          <w:insideV w:val="none"/>
        </w:tblBorders>
      </w:tblPr>
      <w:tblGrid>
        <w:gridCol w:w="100"/>
      </w:tblGrid>
      <w:tr>
        <w:tc>
          <w:tcPr>
            <w:shd w:fill="eaf2fb" w:val="clear"/>
            <w:tcMar>
              <w:top w:type="dxa" w:w="160"/>
              <w:left w:type="dxa" w:w="200"/>
              <w:bottom w:type="dxa" w:w="160"/>
              <w:right w:type="dxa" w:w="200"/>
            </w:tcMar>
          </w:tcPr>
          <w:p>
            <w:pPr>
              <w:spacing w:after="80"/>
            </w:pPr>
            <w:r>
              <w:rPr>
                <w:b/>
                <w:bCs/>
              </w:rPr>
              <w:t xml:space="preserve">ⓘ Neden Onay Bekliyorum?</w:t>
            </w:r>
          </w:p>
          <w:p>
            <w:pPr>
              <w:spacing w:after="60" w:line="270"/>
            </w:pPr>
            <w:r>
              <w:t xml:space="preserve">TrendSurf Optima davetle büyüyen, küçük ölçekli bir platformdur. Her yeni hesap, sistem yöneticisi tarafından manuel onaylanır. Bu, hem güvenlik hem de sistem kaynaklarının kontrollü kullanımı içindir.</w:t>
            </w:r>
          </w:p>
        </w:tc>
      </w:tr>
    </w:tbl>
    <w:p>
      <w:r>
        <w:br w:type="page"/>
      </w:r>
    </w:p>
    <w:p>
      <w:pPr>
        <w:pStyle w:val="Heading1"/>
        <w:pBdr>
          <w:bottom w:val="single" w:color="0d2b4e" w:sz="12" w:space="4"/>
        </w:pBdr>
        <w:spacing w:after="240" w:before="480"/>
      </w:pPr>
      <w:bookmarkStart w:name="bm_3_ana_sayfa_portfoy_optimizasyonu" w:id="1"/>
      <w:r>
        <w:rPr>
          <w:b/>
          <w:bCs/>
        </w:rPr>
        <w:t xml:space="preserve">3. Ana Sayfa — Portföy Optimizasyonu</w:t>
      </w:r>
      <w:bookmarkEnd w:id="1"/>
    </w:p>
    <w:p>
      <w:pPr>
        <w:spacing w:after="160" w:line="300"/>
      </w:pPr>
      <w:r>
        <w:rPr>
          <w:b w:val="false"/>
          <w:bCs w:val="false"/>
          <w:i w:val="false"/>
          <w:iCs w:val="false"/>
        </w:rPr>
        <w:t xml:space="preserve">Ana Sayfa, girdiğiniz bütçeyi ve risk tercihinizi temel alarak, o an piyasadaki en güçlü sinyalli varlıklara genel bir optima skoru vererek, aralarında kâr maksimizasyonunu gözetecek şekilde akıllıca dağıtan bir öneri motorudur. Beş varlık sınıfını (BIST, TEFAS, Döviz, Maden, Kripto) aynı anda değerlendirir.</w:t>
      </w:r>
    </w:p>
    <w:p>
      <w:pPr>
        <w:pStyle w:val="Heading2"/>
        <w:spacing w:after="160" w:before="360"/>
      </w:pPr>
      <w:r>
        <w:rPr>
          <w:b/>
          <w:bCs/>
          <w:color w:val="1b2a4a"/>
        </w:rPr>
        <w:t xml:space="preserve">3.1 Sol Panelden Ayarlar</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805"/>
        <w:gridCol w:w="6545"/>
      </w:tblGrid>
      <w:tr>
        <w:trPr>
          <w:tblHeader/>
        </w:trPr>
        <w:tc>
          <w:tcPr>
            <w:tcW w:type="dxa" w:w="2805"/>
            <w:shd w:fill="0d2b4e" w:val="clear"/>
            <w:tcMar>
              <w:top w:type="dxa" w:w="100"/>
              <w:left w:type="dxa" w:w="120"/>
              <w:bottom w:type="dxa" w:w="100"/>
              <w:right w:type="dxa" w:w="120"/>
            </w:tcMar>
          </w:tcPr>
          <w:p>
            <w:r>
              <w:rPr>
                <w:b/>
                <w:bCs/>
                <w:color w:val="ffffff"/>
                <w:sz w:val="20"/>
                <w:szCs w:val="20"/>
              </w:rPr>
              <w:t xml:space="preserve">Ayar</w:t>
            </w:r>
          </w:p>
        </w:tc>
        <w:tc>
          <w:tcPr>
            <w:tcW w:type="dxa" w:w="6545"/>
            <w:shd w:fill="0d2b4e" w:val="clear"/>
            <w:tcMar>
              <w:top w:type="dxa" w:w="100"/>
              <w:left w:type="dxa" w:w="120"/>
              <w:bottom w:type="dxa" w:w="100"/>
              <w:right w:type="dxa" w:w="120"/>
            </w:tcMar>
          </w:tcPr>
          <w:p>
            <w:r>
              <w:rPr>
                <w:b/>
                <w:bCs/>
                <w:color w:val="ffffff"/>
                <w:sz w:val="20"/>
                <w:szCs w:val="20"/>
              </w:rPr>
              <w:t xml:space="preserve">Açıklama</w:t>
            </w:r>
          </w:p>
        </w:tc>
      </w:tr>
      <w:tr>
        <w:tc>
          <w:tcPr>
            <w:tcW w:type="dxa" w:w="2805"/>
            <w:shd w:fill="ffffff" w:val="clear"/>
            <w:tcMar>
              <w:top w:type="dxa" w:w="90"/>
              <w:left w:type="dxa" w:w="120"/>
              <w:bottom w:type="dxa" w:w="90"/>
              <w:right w:type="dxa" w:w="120"/>
            </w:tcMar>
          </w:tcPr>
          <w:p>
            <w:r>
              <w:rPr>
                <w:sz w:val="20"/>
                <w:szCs w:val="20"/>
              </w:rPr>
              <w:t xml:space="preserve">Portföy Bütçesi (TL)</w:t>
            </w:r>
          </w:p>
        </w:tc>
        <w:tc>
          <w:tcPr>
            <w:tcW w:type="dxa" w:w="6545"/>
            <w:shd w:fill="ffffff" w:val="clear"/>
            <w:tcMar>
              <w:top w:type="dxa" w:w="90"/>
              <w:left w:type="dxa" w:w="120"/>
              <w:bottom w:type="dxa" w:w="90"/>
              <w:right w:type="dxa" w:w="120"/>
            </w:tcMar>
          </w:tcPr>
          <w:p>
            <w:r>
              <w:rPr>
                <w:sz w:val="20"/>
                <w:szCs w:val="20"/>
              </w:rPr>
              <w:t xml:space="preserve">Yatırım düşündüğünüz toplam tutar. Örnek: 100.000.</w:t>
            </w:r>
          </w:p>
        </w:tc>
      </w:tr>
      <w:tr>
        <w:tc>
          <w:tcPr>
            <w:tcW w:type="dxa" w:w="2805"/>
            <w:shd w:fill="f5f8fb" w:val="clear"/>
            <w:tcMar>
              <w:top w:type="dxa" w:w="90"/>
              <w:left w:type="dxa" w:w="120"/>
              <w:bottom w:type="dxa" w:w="90"/>
              <w:right w:type="dxa" w:w="120"/>
            </w:tcMar>
          </w:tcPr>
          <w:p>
            <w:r>
              <w:rPr>
                <w:sz w:val="20"/>
                <w:szCs w:val="20"/>
              </w:rPr>
              <w:t xml:space="preserve">Risk Toleransı</w:t>
            </w:r>
          </w:p>
        </w:tc>
        <w:tc>
          <w:tcPr>
            <w:tcW w:type="dxa" w:w="6545"/>
            <w:shd w:fill="f5f8fb" w:val="clear"/>
            <w:tcMar>
              <w:top w:type="dxa" w:w="90"/>
              <w:left w:type="dxa" w:w="120"/>
              <w:bottom w:type="dxa" w:w="90"/>
              <w:right w:type="dxa" w:w="120"/>
            </w:tcMar>
          </w:tcPr>
          <w:p>
            <w:r>
              <w:rPr>
                <w:sz w:val="20"/>
                <w:szCs w:val="20"/>
              </w:rPr>
              <w:t xml:space="preserve">Düşük → Yüksek. Düşük risk daha çok TEFAS/döviz, yüksek risk daha çok hisse/kripto ağırlığı verir.</w:t>
            </w:r>
          </w:p>
        </w:tc>
      </w:tr>
      <w:tr>
        <w:tc>
          <w:tcPr>
            <w:tcW w:type="dxa" w:w="2805"/>
            <w:shd w:fill="ffffff" w:val="clear"/>
            <w:tcMar>
              <w:top w:type="dxa" w:w="90"/>
              <w:left w:type="dxa" w:w="120"/>
              <w:bottom w:type="dxa" w:w="90"/>
              <w:right w:type="dxa" w:w="120"/>
            </w:tcMar>
          </w:tcPr>
          <w:p>
            <w:r>
              <w:rPr>
                <w:sz w:val="20"/>
                <w:szCs w:val="20"/>
              </w:rPr>
              <w:t xml:space="preserve">Max Varlık Sayısı</w:t>
            </w:r>
          </w:p>
        </w:tc>
        <w:tc>
          <w:tcPr>
            <w:tcW w:type="dxa" w:w="6545"/>
            <w:shd w:fill="ffffff" w:val="clear"/>
            <w:tcMar>
              <w:top w:type="dxa" w:w="90"/>
              <w:left w:type="dxa" w:w="120"/>
              <w:bottom w:type="dxa" w:w="90"/>
              <w:right w:type="dxa" w:w="120"/>
            </w:tcMar>
          </w:tcPr>
          <w:p>
            <w:r>
              <w:rPr>
                <w:sz w:val="20"/>
                <w:szCs w:val="20"/>
              </w:rPr>
              <w:t xml:space="preserve">Portföyde en fazla kaç farklı varlık önerilsin (kategori başına). Az sayı yoğunlaşma, çok sayı çeşitlendirme sağlar.</w:t>
            </w:r>
          </w:p>
        </w:tc>
      </w:tr>
    </w:tbl>
    <w:p>
      <w:pPr>
        <w:pStyle w:val="Heading2"/>
        <w:spacing w:after="160" w:before="360"/>
      </w:pPr>
      <w:r>
        <w:rPr>
          <w:b/>
          <w:bCs/>
          <w:color w:val="1b2a4a"/>
        </w:rPr>
        <w:t xml:space="preserve">3.2 Öneri Tablosu Sütunları</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057"/>
        <w:gridCol w:w="7293"/>
      </w:tblGrid>
      <w:tr>
        <w:trPr>
          <w:tblHeader/>
        </w:trPr>
        <w:tc>
          <w:tcPr>
            <w:tcW w:type="dxa" w:w="2057"/>
            <w:shd w:fill="0d2b4e" w:val="clear"/>
            <w:tcMar>
              <w:top w:type="dxa" w:w="100"/>
              <w:left w:type="dxa" w:w="120"/>
              <w:bottom w:type="dxa" w:w="100"/>
              <w:right w:type="dxa" w:w="120"/>
            </w:tcMar>
          </w:tcPr>
          <w:p>
            <w:r>
              <w:rPr>
                <w:b/>
                <w:bCs/>
                <w:color w:val="ffffff"/>
                <w:sz w:val="20"/>
                <w:szCs w:val="20"/>
              </w:rPr>
              <w:t xml:space="preserve">Sütun</w:t>
            </w:r>
          </w:p>
        </w:tc>
        <w:tc>
          <w:tcPr>
            <w:tcW w:type="dxa" w:w="7293"/>
            <w:shd w:fill="0d2b4e" w:val="clear"/>
            <w:tcMar>
              <w:top w:type="dxa" w:w="100"/>
              <w:left w:type="dxa" w:w="120"/>
              <w:bottom w:type="dxa" w:w="100"/>
              <w:right w:type="dxa" w:w="120"/>
            </w:tcMar>
          </w:tcPr>
          <w:p>
            <w:r>
              <w:rPr>
                <w:b/>
                <w:bCs/>
                <w:color w:val="ffffff"/>
                <w:sz w:val="20"/>
                <w:szCs w:val="20"/>
              </w:rPr>
              <w:t xml:space="preserve">Açıklama</w:t>
            </w:r>
          </w:p>
        </w:tc>
      </w:tr>
      <w:tr>
        <w:tc>
          <w:tcPr>
            <w:tcW w:type="dxa" w:w="2057"/>
            <w:shd w:fill="ffffff" w:val="clear"/>
            <w:tcMar>
              <w:top w:type="dxa" w:w="90"/>
              <w:left w:type="dxa" w:w="120"/>
              <w:bottom w:type="dxa" w:w="90"/>
              <w:right w:type="dxa" w:w="120"/>
            </w:tcMar>
          </w:tcPr>
          <w:p>
            <w:r>
              <w:rPr>
                <w:sz w:val="20"/>
                <w:szCs w:val="20"/>
              </w:rPr>
              <w:t xml:space="preserve">Kategori</w:t>
            </w:r>
          </w:p>
        </w:tc>
        <w:tc>
          <w:tcPr>
            <w:tcW w:type="dxa" w:w="7293"/>
            <w:shd w:fill="ffffff" w:val="clear"/>
            <w:tcMar>
              <w:top w:type="dxa" w:w="90"/>
              <w:left w:type="dxa" w:w="120"/>
              <w:bottom w:type="dxa" w:w="90"/>
              <w:right w:type="dxa" w:w="120"/>
            </w:tcMar>
          </w:tcPr>
          <w:p>
            <w:r>
              <w:rPr>
                <w:sz w:val="20"/>
                <w:szCs w:val="20"/>
              </w:rPr>
              <w:t xml:space="preserve">BIST, TEFAS, Döviz, Maden, Kripto</w:t>
            </w:r>
          </w:p>
        </w:tc>
      </w:tr>
      <w:tr>
        <w:tc>
          <w:tcPr>
            <w:tcW w:type="dxa" w:w="2057"/>
            <w:shd w:fill="f5f8fb" w:val="clear"/>
            <w:tcMar>
              <w:top w:type="dxa" w:w="90"/>
              <w:left w:type="dxa" w:w="120"/>
              <w:bottom w:type="dxa" w:w="90"/>
              <w:right w:type="dxa" w:w="120"/>
            </w:tcMar>
          </w:tcPr>
          <w:p>
            <w:r>
              <w:rPr>
                <w:sz w:val="20"/>
                <w:szCs w:val="20"/>
              </w:rPr>
              <w:t xml:space="preserve">Ticker</w:t>
            </w:r>
          </w:p>
        </w:tc>
        <w:tc>
          <w:tcPr>
            <w:tcW w:type="dxa" w:w="7293"/>
            <w:shd w:fill="f5f8fb" w:val="clear"/>
            <w:tcMar>
              <w:top w:type="dxa" w:w="90"/>
              <w:left w:type="dxa" w:w="120"/>
              <w:bottom w:type="dxa" w:w="90"/>
              <w:right w:type="dxa" w:w="120"/>
            </w:tcMar>
          </w:tcPr>
          <w:p>
            <w:r>
              <w:rPr>
                <w:sz w:val="20"/>
                <w:szCs w:val="20"/>
              </w:rPr>
              <w:t xml:space="preserve">Varlığın işlem sembolü</w:t>
            </w:r>
          </w:p>
        </w:tc>
      </w:tr>
      <w:tr>
        <w:tc>
          <w:tcPr>
            <w:tcW w:type="dxa" w:w="2057"/>
            <w:shd w:fill="ffffff" w:val="clear"/>
            <w:tcMar>
              <w:top w:type="dxa" w:w="90"/>
              <w:left w:type="dxa" w:w="120"/>
              <w:bottom w:type="dxa" w:w="90"/>
              <w:right w:type="dxa" w:w="120"/>
            </w:tcMar>
          </w:tcPr>
          <w:p>
            <w:r>
              <w:rPr>
                <w:sz w:val="20"/>
                <w:szCs w:val="20"/>
              </w:rPr>
              <w:t xml:space="preserve">Optima Skoru</w:t>
            </w:r>
          </w:p>
        </w:tc>
        <w:tc>
          <w:tcPr>
            <w:tcW w:type="dxa" w:w="7293"/>
            <w:shd w:fill="ffffff" w:val="clear"/>
            <w:tcMar>
              <w:top w:type="dxa" w:w="90"/>
              <w:left w:type="dxa" w:w="120"/>
              <w:bottom w:type="dxa" w:w="90"/>
              <w:right w:type="dxa" w:w="120"/>
            </w:tcMar>
          </w:tcPr>
          <w:p>
            <w:r>
              <w:rPr>
                <w:sz w:val="20"/>
                <w:szCs w:val="20"/>
              </w:rPr>
              <w:t xml:space="preserve">0-100 arası bileşik puan (yüksek = daha güçlü pozisyon)</w:t>
            </w:r>
          </w:p>
        </w:tc>
      </w:tr>
      <w:tr>
        <w:tc>
          <w:tcPr>
            <w:tcW w:type="dxa" w:w="2057"/>
            <w:shd w:fill="f5f8fb" w:val="clear"/>
            <w:tcMar>
              <w:top w:type="dxa" w:w="90"/>
              <w:left w:type="dxa" w:w="120"/>
              <w:bottom w:type="dxa" w:w="90"/>
              <w:right w:type="dxa" w:w="120"/>
            </w:tcMar>
          </w:tcPr>
          <w:p>
            <w:r>
              <w:rPr>
                <w:sz w:val="20"/>
                <w:szCs w:val="20"/>
              </w:rPr>
              <w:t xml:space="preserve">Sinyal</w:t>
            </w:r>
          </w:p>
        </w:tc>
        <w:tc>
          <w:tcPr>
            <w:tcW w:type="dxa" w:w="7293"/>
            <w:shd w:fill="f5f8fb" w:val="clear"/>
            <w:tcMar>
              <w:top w:type="dxa" w:w="90"/>
              <w:left w:type="dxa" w:w="120"/>
              <w:bottom w:type="dxa" w:w="90"/>
              <w:right w:type="dxa" w:w="120"/>
            </w:tcMar>
          </w:tcPr>
          <w:p>
            <w:r>
              <w:rPr>
                <w:sz w:val="20"/>
                <w:szCs w:val="20"/>
              </w:rPr>
              <w:t xml:space="preserve">Güçlü Al / Kademeli Al / Tut-İzle / Sat / Net Sat</w:t>
            </w:r>
          </w:p>
        </w:tc>
      </w:tr>
      <w:tr>
        <w:tc>
          <w:tcPr>
            <w:tcW w:type="dxa" w:w="2057"/>
            <w:shd w:fill="ffffff" w:val="clear"/>
            <w:tcMar>
              <w:top w:type="dxa" w:w="90"/>
              <w:left w:type="dxa" w:w="120"/>
              <w:bottom w:type="dxa" w:w="90"/>
              <w:right w:type="dxa" w:w="120"/>
            </w:tcMar>
          </w:tcPr>
          <w:p>
            <w:r>
              <w:rPr>
                <w:sz w:val="20"/>
                <w:szCs w:val="20"/>
              </w:rPr>
              <w:t xml:space="preserve">RSI</w:t>
            </w:r>
          </w:p>
        </w:tc>
        <w:tc>
          <w:tcPr>
            <w:tcW w:type="dxa" w:w="7293"/>
            <w:shd w:fill="ffffff" w:val="clear"/>
            <w:tcMar>
              <w:top w:type="dxa" w:w="90"/>
              <w:left w:type="dxa" w:w="120"/>
              <w:bottom w:type="dxa" w:w="90"/>
              <w:right w:type="dxa" w:w="120"/>
            </w:tcMar>
          </w:tcPr>
          <w:p>
            <w:r>
              <w:rPr>
                <w:sz w:val="20"/>
                <w:szCs w:val="20"/>
              </w:rPr>
              <w:t xml:space="preserve">Göreceli Güç Endeksi (30 altı aşırı satım, 70 üzeri aşırı alım)</w:t>
            </w:r>
          </w:p>
        </w:tc>
      </w:tr>
      <w:tr>
        <w:tc>
          <w:tcPr>
            <w:tcW w:type="dxa" w:w="2057"/>
            <w:shd w:fill="f5f8fb" w:val="clear"/>
            <w:tcMar>
              <w:top w:type="dxa" w:w="90"/>
              <w:left w:type="dxa" w:w="120"/>
              <w:bottom w:type="dxa" w:w="90"/>
              <w:right w:type="dxa" w:w="120"/>
            </w:tcMar>
          </w:tcPr>
          <w:p>
            <w:r>
              <w:rPr>
                <w:sz w:val="20"/>
                <w:szCs w:val="20"/>
              </w:rPr>
              <w:t xml:space="preserve">1A Getiri %</w:t>
            </w:r>
          </w:p>
        </w:tc>
        <w:tc>
          <w:tcPr>
            <w:tcW w:type="dxa" w:w="7293"/>
            <w:shd w:fill="f5f8fb" w:val="clear"/>
            <w:tcMar>
              <w:top w:type="dxa" w:w="90"/>
              <w:left w:type="dxa" w:w="120"/>
              <w:bottom w:type="dxa" w:w="90"/>
              <w:right w:type="dxa" w:w="120"/>
            </w:tcMar>
          </w:tcPr>
          <w:p>
            <w:r>
              <w:rPr>
                <w:sz w:val="20"/>
                <w:szCs w:val="20"/>
              </w:rPr>
              <w:t xml:space="preserve">Son 1 aylık fiyat getirisi</w:t>
            </w:r>
          </w:p>
        </w:tc>
      </w:tr>
      <w:tr>
        <w:tc>
          <w:tcPr>
            <w:tcW w:type="dxa" w:w="2057"/>
            <w:shd w:fill="ffffff" w:val="clear"/>
            <w:tcMar>
              <w:top w:type="dxa" w:w="90"/>
              <w:left w:type="dxa" w:w="120"/>
              <w:bottom w:type="dxa" w:w="90"/>
              <w:right w:type="dxa" w:w="120"/>
            </w:tcMar>
          </w:tcPr>
          <w:p>
            <w:r>
              <w:rPr>
                <w:sz w:val="20"/>
                <w:szCs w:val="20"/>
              </w:rPr>
              <w:t xml:space="preserve">Emir Fiyatı</w:t>
            </w:r>
          </w:p>
        </w:tc>
        <w:tc>
          <w:tcPr>
            <w:tcW w:type="dxa" w:w="7293"/>
            <w:shd w:fill="ffffff" w:val="clear"/>
            <w:tcMar>
              <w:top w:type="dxa" w:w="90"/>
              <w:left w:type="dxa" w:w="120"/>
              <w:bottom w:type="dxa" w:w="90"/>
              <w:right w:type="dxa" w:w="120"/>
            </w:tcMar>
          </w:tcPr>
          <w:p>
            <w:r>
              <w:rPr>
                <w:sz w:val="20"/>
                <w:szCs w:val="20"/>
              </w:rPr>
              <w:t xml:space="preserve">Güncel piyasa fiyatı — limit emir girerken referans alın</w:t>
            </w:r>
          </w:p>
        </w:tc>
      </w:tr>
      <w:tr>
        <w:tc>
          <w:tcPr>
            <w:tcW w:type="dxa" w:w="2057"/>
            <w:shd w:fill="f5f8fb" w:val="clear"/>
            <w:tcMar>
              <w:top w:type="dxa" w:w="90"/>
              <w:left w:type="dxa" w:w="120"/>
              <w:bottom w:type="dxa" w:w="90"/>
              <w:right w:type="dxa" w:w="120"/>
            </w:tcMar>
          </w:tcPr>
          <w:p>
            <w:r>
              <w:rPr>
                <w:sz w:val="20"/>
                <w:szCs w:val="20"/>
              </w:rPr>
              <w:t xml:space="preserve">Birim</w:t>
            </w:r>
          </w:p>
        </w:tc>
        <w:tc>
          <w:tcPr>
            <w:tcW w:type="dxa" w:w="7293"/>
            <w:shd w:fill="f5f8fb" w:val="clear"/>
            <w:tcMar>
              <w:top w:type="dxa" w:w="90"/>
              <w:left w:type="dxa" w:w="120"/>
              <w:bottom w:type="dxa" w:w="90"/>
              <w:right w:type="dxa" w:w="120"/>
            </w:tcMar>
          </w:tcPr>
          <w:p>
            <w:r>
              <w:rPr>
                <w:sz w:val="20"/>
                <w:szCs w:val="20"/>
              </w:rPr>
              <w:t xml:space="preserve">Bütçenize göre önerilen alım adedi/lot</w:t>
            </w:r>
          </w:p>
        </w:tc>
      </w:tr>
      <w:tr>
        <w:tc>
          <w:tcPr>
            <w:tcW w:type="dxa" w:w="2057"/>
            <w:shd w:fill="ffffff" w:val="clear"/>
            <w:tcMar>
              <w:top w:type="dxa" w:w="90"/>
              <w:left w:type="dxa" w:w="120"/>
              <w:bottom w:type="dxa" w:w="90"/>
              <w:right w:type="dxa" w:w="120"/>
            </w:tcMar>
          </w:tcPr>
          <w:p>
            <w:r>
              <w:rPr>
                <w:sz w:val="20"/>
                <w:szCs w:val="20"/>
              </w:rPr>
              <w:t xml:space="preserve">Gerçek Tutar (₺)</w:t>
            </w:r>
          </w:p>
        </w:tc>
        <w:tc>
          <w:tcPr>
            <w:tcW w:type="dxa" w:w="7293"/>
            <w:shd w:fill="ffffff" w:val="clear"/>
            <w:tcMar>
              <w:top w:type="dxa" w:w="90"/>
              <w:left w:type="dxa" w:w="120"/>
              <w:bottom w:type="dxa" w:w="90"/>
              <w:right w:type="dxa" w:w="120"/>
            </w:tcMar>
          </w:tcPr>
          <w:p>
            <w:r>
              <w:rPr>
                <w:sz w:val="20"/>
                <w:szCs w:val="20"/>
              </w:rPr>
              <w:t xml:space="preserve">Birim × Emir Fiyatı — birim tam sayıya yuvarlandığı için Hedef Tutar'dan küçük olabilir</w:t>
            </w:r>
          </w:p>
        </w:tc>
      </w:tr>
      <w:tr>
        <w:tc>
          <w:tcPr>
            <w:tcW w:type="dxa" w:w="2057"/>
            <w:shd w:fill="f5f8fb" w:val="clear"/>
            <w:tcMar>
              <w:top w:type="dxa" w:w="90"/>
              <w:left w:type="dxa" w:w="120"/>
              <w:bottom w:type="dxa" w:w="90"/>
              <w:right w:type="dxa" w:w="120"/>
            </w:tcMar>
          </w:tcPr>
          <w:p>
            <w:r>
              <w:rPr>
                <w:sz w:val="20"/>
                <w:szCs w:val="20"/>
              </w:rPr>
              <w:t xml:space="preserve">Hedef Tutar (₺)</w:t>
            </w:r>
          </w:p>
        </w:tc>
        <w:tc>
          <w:tcPr>
            <w:tcW w:type="dxa" w:w="7293"/>
            <w:shd w:fill="f5f8fb" w:val="clear"/>
            <w:tcMar>
              <w:top w:type="dxa" w:w="90"/>
              <w:left w:type="dxa" w:w="120"/>
              <w:bottom w:type="dxa" w:w="90"/>
              <w:right w:type="dxa" w:w="120"/>
            </w:tcMar>
          </w:tcPr>
          <w:p>
            <w:r>
              <w:rPr>
                <w:sz w:val="20"/>
                <w:szCs w:val="20"/>
              </w:rPr>
              <w:t xml:space="preserve">O varlığa ayrılan bütçe payı</w:t>
            </w:r>
          </w:p>
        </w:tc>
      </w:tr>
    </w:tbl>
    <w:tbl>
      <w:tblPr>
        <w:tblW w:type="pct" w:w="100%"/>
        <w:tblBorders>
          <w:top w:val="single" w:color="b9d3ee" w:sz="4"/>
          <w:left w:val="single" w:color="b9d3ee" w:sz="4"/>
          <w:bottom w:val="single" w:color="b9d3ee" w:sz="4"/>
          <w:right w:val="single" w:color="b9d3ee" w:sz="4"/>
          <w:insideH w:val="none"/>
          <w:insideV w:val="none"/>
        </w:tblBorders>
      </w:tblPr>
      <w:tblGrid>
        <w:gridCol w:w="100"/>
      </w:tblGrid>
      <w:tr>
        <w:tc>
          <w:tcPr>
            <w:shd w:fill="eaf2fb" w:val="clear"/>
            <w:tcMar>
              <w:top w:type="dxa" w:w="160"/>
              <w:left w:type="dxa" w:w="200"/>
              <w:bottom w:type="dxa" w:w="160"/>
              <w:right w:type="dxa" w:w="200"/>
            </w:tcMar>
          </w:tcPr>
          <w:p>
            <w:pPr>
              <w:spacing w:after="80"/>
            </w:pPr>
            <w:r>
              <w:rPr>
                <w:b/>
                <w:bCs/>
              </w:rPr>
              <w:t xml:space="preserve">ⓘ Bir Satıra Tıklayın</w:t>
            </w:r>
          </w:p>
          <w:p>
            <w:pPr>
              <w:spacing w:after="60" w:line="270"/>
            </w:pPr>
            <w:r>
              <w:t xml:space="preserve">Tabloda bir satırı seçtiğinizde (satırın herhangi bir hücresine tıklayarak), sayfanın altında o varlığın fiyat grafiği, teknik göstergeleri ve detaylı analizi açılır.</w:t>
            </w:r>
          </w:p>
        </w:tc>
      </w:tr>
    </w:tbl>
    <w:p>
      <w:pPr>
        <w:pStyle w:val="Heading2"/>
        <w:spacing w:after="160" w:before="360"/>
      </w:pPr>
      <w:r>
        <w:rPr>
          <w:b/>
          <w:bCs/>
          <w:color w:val="1b2a4a"/>
        </w:rPr>
        <w:t xml:space="preserve">3.3 Bütçe Nasıl Dağıtılıyor? (Su Doldurma Mantığı)</w:t>
      </w:r>
    </w:p>
    <w:p>
      <w:pPr>
        <w:spacing w:after="160" w:line="300"/>
      </w:pPr>
      <w:r>
        <w:rPr>
          <w:b w:val="false"/>
          <w:bCs w:val="false"/>
          <w:i w:val="false"/>
          <w:iCs w:val="false"/>
        </w:rPr>
        <w:t xml:space="preserve">Sistem önce risk toleransınıza göre bütçenizi kategoriler arasında (BIST/TEFAS/Döviz/Maden/Kripto) paylaştırır, sonra her kategori içinde o kategorinin bütçesini en güçlü sinyalli varlıklar arasında eşit olarak bölüştürür.</w:t>
      </w:r>
    </w:p>
    <w:p>
      <w:pPr>
        <w:spacing w:after="160" w:line="300"/>
      </w:pPr>
      <w:r>
        <w:rPr>
          <w:b w:val="false"/>
          <w:bCs w:val="false"/>
          <w:i w:val="false"/>
          <w:iCs w:val="false"/>
        </w:rPr>
        <w:t xml:space="preserve">Bazı varlıkların birim fiyatı (özellikle gram altın gibi pahalı varlıklar), payına düşen bütçeden daha yüksek olabilir. Böyle bir durumda o varlık listeden çıkarılır ve payı, aynı kategorideki diğer varlıklara yeniden dağıtılır — bu işlem, kategorideki tüm varlıklar ya karşılanana ya da kategori tamamen boşalana kadar tekrarlanır.</w:t>
      </w:r>
    </w:p>
    <w:tbl>
      <w:tblPr>
        <w:tblW w:type="pct" w:w="100%"/>
        <w:tblBorders>
          <w:top w:val="single" w:color="a9e0c0" w:sz="4"/>
          <w:left w:val="single" w:color="a9e0c0" w:sz="4"/>
          <w:bottom w:val="single" w:color="a9e0c0" w:sz="4"/>
          <w:right w:val="single" w:color="a9e0c0" w:sz="4"/>
          <w:insideH w:val="none"/>
          <w:insideV w:val="none"/>
        </w:tblBorders>
      </w:tblPr>
      <w:tblGrid>
        <w:gridCol w:w="100"/>
      </w:tblGrid>
      <w:tr>
        <w:tc>
          <w:tcPr>
            <w:shd w:fill="eafaf1" w:val="clear"/>
            <w:tcMar>
              <w:top w:type="dxa" w:w="160"/>
              <w:left w:type="dxa" w:w="200"/>
              <w:bottom w:type="dxa" w:w="160"/>
              <w:right w:type="dxa" w:w="200"/>
            </w:tcMar>
          </w:tcPr>
          <w:p>
            <w:pPr>
              <w:spacing w:after="80"/>
            </w:pPr>
            <w:r>
              <w:rPr>
                <w:b/>
                <w:bCs/>
              </w:rPr>
              <w:t xml:space="preserve">✓ Neden Önemli?</w:t>
            </w:r>
          </w:p>
          <w:p>
            <w:pPr>
              <w:spacing w:after="60" w:line="270"/>
            </w:pPr>
            <w:r>
              <w:t xml:space="preserve">Bu sayede önerilen listede asla "0 birim, 0 TL" gibi anlamsız bir satır görmezsiniz — listede yer alan her varlık, gerçekten en az 1 birim alınabilir demektir. Eğer bir kategoride hiçbir varlık bütçenizi karşılamıyorsa, sistem bunu açıkça bir bilgi notuyla belirtir.</w:t>
            </w:r>
          </w:p>
        </w:tc>
      </w:tr>
    </w:tbl>
    <w:p>
      <w:pPr>
        <w:pStyle w:val="Heading2"/>
        <w:spacing w:after="160" w:before="360"/>
      </w:pPr>
      <w:r>
        <w:rPr>
          <w:b/>
          <w:bCs/>
          <w:color w:val="1b2a4a"/>
        </w:rPr>
        <w:t xml:space="preserve">3.4 Optima Skoru Nasıl Hesaplanır?</w:t>
      </w:r>
    </w:p>
    <w:p>
      <w:pPr>
        <w:spacing w:after="160" w:line="300"/>
      </w:pPr>
      <w:r>
        <w:rPr>
          <w:b w:val="false"/>
          <w:bCs w:val="false"/>
          <w:i w:val="false"/>
          <w:iCs w:val="false"/>
        </w:rPr>
        <w:t xml:space="preserve">Sistem dört faktörü ağırlıklı olarak birleştirir:</w:t>
      </w:r>
    </w:p>
    <w:p>
      <w:pPr>
        <w:pStyle w:val="ListParagraph"/>
        <w:numPr>
          <w:ilvl w:val="0"/>
          <w:numId w:val="1"/>
        </w:numPr>
        <w:spacing w:after="100" w:line="280"/>
      </w:pPr>
      <w:r>
        <w:t xml:space="preserve">RSI Zonu — %25 ağırlık. Aşırı satım bölgesi (RSI &lt; 30) yüksek puan alır.</w:t>
      </w:r>
    </w:p>
    <w:p>
      <w:pPr>
        <w:pStyle w:val="ListParagraph"/>
        <w:numPr>
          <w:ilvl w:val="0"/>
          <w:numId w:val="1"/>
        </w:numPr>
        <w:spacing w:after="100" w:line="280"/>
      </w:pPr>
      <w:r>
        <w:t xml:space="preserve">Momentum / Getiri — %35 ağırlık. Son aylık ve haftalık getiri trendleri.</w:t>
      </w:r>
    </w:p>
    <w:p>
      <w:pPr>
        <w:pStyle w:val="ListParagraph"/>
        <w:numPr>
          <w:ilvl w:val="0"/>
          <w:numId w:val="1"/>
        </w:numPr>
        <w:spacing w:after="100" w:line="280"/>
      </w:pPr>
      <w:r>
        <w:t xml:space="preserve">Volatilite — %15 ağırlık. Aşırı oynaklık puanı düşürür.</w:t>
      </w:r>
    </w:p>
    <w:p>
      <w:pPr>
        <w:pStyle w:val="ListParagraph"/>
        <w:numPr>
          <w:ilvl w:val="0"/>
          <w:numId w:val="1"/>
        </w:numPr>
        <w:spacing w:after="100" w:line="280"/>
      </w:pPr>
      <w:r>
        <w:t xml:space="preserve">Temel Analiz — %25 ağırlık. P/E, beta, temettü verimi (BIST için KAP verisi).</w:t>
      </w:r>
    </w:p>
    <w:p>
      <w:pPr>
        <w:pStyle w:val="Heading2"/>
        <w:spacing w:after="160" w:before="360"/>
      </w:pPr>
      <w:r>
        <w:rPr>
          <w:b/>
          <w:bCs/>
          <w:color w:val="1b2a4a"/>
        </w:rPr>
        <w:t xml:space="preserve">3.5 Kategori Dağılımı (Pasta Grafiği)</w:t>
      </w:r>
    </w:p>
    <w:p>
      <w:pPr>
        <w:spacing w:after="160" w:line="300"/>
      </w:pPr>
      <w:r>
        <w:rPr>
          <w:b w:val="false"/>
          <w:bCs w:val="false"/>
          <w:i w:val="false"/>
          <w:iCs w:val="false"/>
        </w:rPr>
        <w:t xml:space="preserve">Tablonun altındaki 3 boyutlu pasta grafiği, önerilen portföyünüzün kategoriler arasındaki dağılımını görsel olarak özetler. Her dilimin büyüklüğü, o kategoriye ayrılan bütçe payını gösterir.</w:t>
      </w:r>
    </w:p>
    <w:p>
      <w:pPr>
        <w:pStyle w:val="Heading2"/>
        <w:spacing w:after="160" w:before="360"/>
      </w:pPr>
      <w:r>
        <w:rPr>
          <w:b/>
          <w:bCs/>
          <w:color w:val="1b2a4a"/>
        </w:rPr>
        <w:t xml:space="preserve">3.6 Detaylı Analiz Bölümü</w:t>
      </w:r>
    </w:p>
    <w:p>
      <w:pPr>
        <w:spacing w:after="160" w:line="300"/>
      </w:pPr>
      <w:r>
        <w:rPr>
          <w:b w:val="false"/>
          <w:bCs w:val="false"/>
          <w:i w:val="false"/>
          <w:iCs w:val="false"/>
        </w:rPr>
        <w:t xml:space="preserve">Tabloda bir satır seçtiğinizde, sayfanın altında o varlığa özel bir detaylı analiz bölümü açılır: mum grafiği (candlestick chart), işlem hacmi göstergesi, teknik göstergeler (MA20/MA50, 52 Haftalık Yüksek/Düşük, MACD) ve Optima Skoru'nun bileşenlerine ayrıldığı bir skor dökümü yer alır.</w:t>
      </w:r>
    </w:p>
    <w:p>
      <w:pPr>
        <w:pStyle w:val="Heading3"/>
        <w:spacing w:after="120" w:before="240"/>
      </w:pPr>
      <w:r>
        <w:rPr>
          <w:b/>
          <w:bCs/>
          <w:color w:val="1b2a4a"/>
          <w:sz w:val="22"/>
          <w:szCs w:val="22"/>
        </w:rPr>
        <w:t xml:space="preserve">Mum Grafiği (Candlestick) Nasıl Okunur?</w:t>
      </w:r>
    </w:p>
    <w:p>
      <w:pPr>
        <w:spacing w:after="160" w:line="300"/>
      </w:pPr>
      <w:r>
        <w:rPr>
          <w:b w:val="false"/>
          <w:bCs w:val="false"/>
          <w:i w:val="false"/>
          <w:iCs w:val="false"/>
        </w:rPr>
        <w:t xml:space="preserve">Her "mum", belirli bir zaman dilimindeki (genellikle bir gün) fiyat hareketini özetler. Mumun gövdesi (kalın kısmı), o gün açılış ve kapanış fiyatları arasındaki farkı gösterir; gövdeden yukarı ve aşağı uzanan ince çizgiler (fitil/iğne) ise gün içinde görülen en yüksek ve en düşük fiyatı gösterir.</w:t>
      </w:r>
    </w:p>
    <w:p>
      <w:pPr>
        <w:pStyle w:val="ListParagraph"/>
        <w:numPr>
          <w:ilvl w:val="0"/>
          <w:numId w:val="1"/>
        </w:numPr>
        <w:spacing w:after="100" w:line="280"/>
      </w:pPr>
      <w:r>
        <w:t xml:space="preserve">Yeşil (veya dolu) mum: kapanış fiyatı açılıştan yüksek — o gün alıcılar baskın olmuş.</w:t>
      </w:r>
    </w:p>
    <w:p>
      <w:pPr>
        <w:pStyle w:val="ListParagraph"/>
        <w:numPr>
          <w:ilvl w:val="0"/>
          <w:numId w:val="1"/>
        </w:numPr>
        <w:spacing w:after="100" w:line="280"/>
      </w:pPr>
      <w:r>
        <w:t xml:space="preserve">Kırmızı (veya boş) mum: kapanış fiyatı açılıştan düşük — o gün satıcılar baskın olmuş.</w:t>
      </w:r>
    </w:p>
    <w:p>
      <w:pPr>
        <w:pStyle w:val="ListParagraph"/>
        <w:numPr>
          <w:ilvl w:val="0"/>
          <w:numId w:val="1"/>
        </w:numPr>
        <w:spacing w:after="100" w:line="280"/>
      </w:pPr>
      <w:r>
        <w:t xml:space="preserve">Uzun fitiller: gün içinde fiyatın gövde dışına çıkıp geri döndüğünü, yani kararsızlık/mücadele olduğunu gösterir.</w:t>
      </w:r>
    </w:p>
    <w:p>
      <w:pPr>
        <w:pStyle w:val="ListParagraph"/>
        <w:numPr>
          <w:ilvl w:val="0"/>
          <w:numId w:val="1"/>
        </w:numPr>
        <w:spacing w:after="100" w:line="280"/>
      </w:pPr>
      <w:r>
        <w:t xml:space="preserve">Art arda aynı yönde büyük gövdeli mumlar: güçlü, kararlı bir trend olduğuna işaret eder.</w:t>
      </w:r>
    </w:p>
    <w:p>
      <w:pPr>
        <w:pStyle w:val="Heading3"/>
        <w:spacing w:after="120" w:before="240"/>
      </w:pPr>
      <w:r>
        <w:rPr>
          <w:b/>
          <w:bCs/>
          <w:color w:val="1b2a4a"/>
          <w:sz w:val="22"/>
          <w:szCs w:val="22"/>
        </w:rPr>
        <w:t xml:space="preserve">İşlem Hacmi Nasıl Okunur?</w:t>
      </w:r>
    </w:p>
    <w:p>
      <w:pPr>
        <w:spacing w:after="160" w:line="300"/>
      </w:pPr>
      <w:r>
        <w:rPr>
          <w:b w:val="false"/>
          <w:bCs w:val="false"/>
          <w:i w:val="false"/>
          <w:iCs w:val="false"/>
        </w:rPr>
        <w:t xml:space="preserve">Mum grafiğinin altındaki çubuklar, o günkü işlem hacmini (alınıp satılan toplam miktarı) gösterir. Hacim, bir fiyat hareketinin "ne kadar ciddiye alınması gerektiğini" anlamak için kullanılır:</w:t>
      </w:r>
    </w:p>
    <w:p>
      <w:pPr>
        <w:pStyle w:val="ListParagraph"/>
        <w:numPr>
          <w:ilvl w:val="0"/>
          <w:numId w:val="1"/>
        </w:numPr>
        <w:spacing w:after="100" w:line="280"/>
      </w:pPr>
      <w:r>
        <w:t xml:space="preserve">Yüksek hacimle birlikte gelen bir fiyat artışı/düşüşü: hareketin arkasında güçlü bir katılım var demektir — daha güvenilir bir sinyal sayılır.</w:t>
      </w:r>
    </w:p>
    <w:p>
      <w:pPr>
        <w:pStyle w:val="ListParagraph"/>
        <w:numPr>
          <w:ilvl w:val="0"/>
          <w:numId w:val="1"/>
        </w:numPr>
        <w:spacing w:after="100" w:line="280"/>
      </w:pPr>
      <w:r>
        <w:t xml:space="preserve">Düşük hacimle gelen bir fiyat hareketi: az sayıda işlemle oluşmuş olabilir — kalıcılığı daha şüphelidir, ani geri dönüşlere daha açıktır.</w:t>
      </w:r>
    </w:p>
    <w:p>
      <w:pPr>
        <w:pStyle w:val="ListParagraph"/>
        <w:numPr>
          <w:ilvl w:val="0"/>
          <w:numId w:val="1"/>
        </w:numPr>
        <w:spacing w:after="100" w:line="280"/>
      </w:pPr>
      <w:r>
        <w:t xml:space="preserve">Fiyat yükselirken hacmin azalması: yükselişin gücünü kaybediyor olabileceğine dair erken bir uyarı sayılabilir.</w:t>
      </w:r>
    </w:p>
    <w:p>
      <w:pPr>
        <w:pStyle w:val="Heading3"/>
        <w:spacing w:after="120" w:before="240"/>
      </w:pPr>
      <w:r>
        <w:rPr>
          <w:b/>
          <w:bCs/>
          <w:color w:val="1b2a4a"/>
          <w:sz w:val="22"/>
          <w:szCs w:val="22"/>
        </w:rPr>
        <w:t xml:space="preserve">Skor Bileşimi</w:t>
      </w:r>
    </w:p>
    <w:p>
      <w:pPr>
        <w:spacing w:after="160" w:line="300"/>
      </w:pPr>
      <w:r>
        <w:rPr>
          <w:b w:val="false"/>
          <w:bCs w:val="false"/>
          <w:i w:val="false"/>
          <w:iCs w:val="false"/>
        </w:rPr>
        <w:t xml:space="preserve">Bu bölümde, o varlığın Optima Skoru'nun hangi alt bileşenlerden (RSI zonu, momentum, volatilite, temel analiz) ne kadar puan aldığı ayrı ayrı gösterilir — böylece skorun "neden" bu seviyede olduğunu anlayabilirsiniz.</w:t>
      </w:r>
    </w:p>
    <w:p>
      <w:r>
        <w:br w:type="page"/>
      </w:r>
    </w:p>
    <w:p>
      <w:pPr>
        <w:pStyle w:val="Heading1"/>
        <w:pBdr>
          <w:bottom w:val="single" w:color="0d2b4e" w:sz="12" w:space="4"/>
        </w:pBdr>
        <w:spacing w:after="240" w:before="480"/>
      </w:pPr>
      <w:bookmarkStart w:name="bm_4_portfoyum_pozisyon_takibi" w:id="1"/>
      <w:r>
        <w:rPr>
          <w:b/>
          <w:bCs/>
        </w:rPr>
        <w:t xml:space="preserve">4. Portföyüm — Pozisyon Takibi</w:t>
      </w:r>
      <w:bookmarkEnd w:id="1"/>
    </w:p>
    <w:p>
      <w:pPr>
        <w:spacing w:after="160" w:line="300"/>
      </w:pPr>
      <w:r>
        <w:rPr>
          <w:b w:val="false"/>
          <w:bCs w:val="false"/>
          <w:i w:val="false"/>
          <w:iCs w:val="false"/>
        </w:rPr>
        <w:t xml:space="preserve">Bu sayfada gerçek alımlarınızı kayıt edip takip edersiniz. Sistem güncel fiyatları otomatik günceller, kâr/zarar hesaplar ve isterseniz kâr maksimizasyonu için ayarlayacağınız kriterlere göre size e-posta raporu gönderir. Sistem portföyünüzün muhasebesini yapmaz, sadece anlık durumunu gösterir.</w:t>
      </w:r>
    </w:p>
    <w:p>
      <w:pPr>
        <w:pStyle w:val="Heading2"/>
        <w:spacing w:after="160" w:before="360"/>
      </w:pPr>
      <w:r>
        <w:rPr>
          <w:b/>
          <w:bCs/>
          <w:color w:val="1b2a4a"/>
        </w:rPr>
        <w:t xml:space="preserve">4.1 Yeni Pozisyon Ekleme</w:t>
      </w:r>
    </w:p>
    <w:p>
      <w:pPr>
        <w:pStyle w:val="ListParagraph"/>
        <w:numPr>
          <w:ilvl w:val="0"/>
          <w:numId w:val="3"/>
        </w:numPr>
        <w:spacing w:after="100" w:line="280"/>
      </w:pPr>
      <w:r>
        <w:t xml:space="preserve">"Yeni Pozisyon Ekle" bölümünü açın.</w:t>
      </w:r>
    </w:p>
    <w:p>
      <w:pPr>
        <w:pStyle w:val="ListParagraph"/>
        <w:numPr>
          <w:ilvl w:val="0"/>
          <w:numId w:val="3"/>
        </w:numPr>
        <w:spacing w:after="100" w:line="280"/>
      </w:pPr>
      <w:r>
        <w:t xml:space="preserve">Kategori seçin (BIST, TEFAS, Döviz, Maden, Kripto).</w:t>
      </w:r>
    </w:p>
    <w:p>
      <w:pPr>
        <w:pStyle w:val="ListParagraph"/>
        <w:numPr>
          <w:ilvl w:val="0"/>
          <w:numId w:val="3"/>
        </w:numPr>
        <w:spacing w:after="100" w:line="280"/>
      </w:pPr>
      <w:r>
        <w:t xml:space="preserve">Listeden varlık seçin (örn: GARAN, USD/TRY, ATOM).</w:t>
      </w:r>
    </w:p>
    <w:p>
      <w:pPr>
        <w:pStyle w:val="ListParagraph"/>
        <w:numPr>
          <w:ilvl w:val="0"/>
          <w:numId w:val="3"/>
        </w:numPr>
        <w:spacing w:after="100" w:line="280"/>
      </w:pPr>
      <w:r>
        <w:t xml:space="preserve">Birim Türü otomatik seçilir: BIST hisseleri → Lot, gram altın/gümüş → Gram, diğerleri (kripto, döviz, fon) → Adet.</w:t>
      </w:r>
    </w:p>
    <w:p>
      <w:pPr>
        <w:pStyle w:val="ListParagraph"/>
        <w:numPr>
          <w:ilvl w:val="0"/>
          <w:numId w:val="3"/>
        </w:numPr>
        <w:spacing w:after="100" w:line="280"/>
      </w:pPr>
      <w:r>
        <w:t xml:space="preserve">Adet/Miktar, Alış Fiyatı (TL) ve Alış Tarihi girin.</w:t>
      </w:r>
    </w:p>
    <w:p>
      <w:pPr>
        <w:pStyle w:val="ListParagraph"/>
        <w:numPr>
          <w:ilvl w:val="0"/>
          <w:numId w:val="3"/>
        </w:numPr>
        <w:spacing w:after="100" w:line="280"/>
      </w:pPr>
      <w:r>
        <w:t xml:space="preserve">İsterseniz Not ekleyin (hangi bankadan, kampanya bilgisi vb.).</w:t>
      </w:r>
    </w:p>
    <w:p>
      <w:pPr>
        <w:pStyle w:val="ListParagraph"/>
        <w:numPr>
          <w:ilvl w:val="0"/>
          <w:numId w:val="3"/>
        </w:numPr>
        <w:spacing w:after="100" w:line="280"/>
      </w:pPr>
      <w:r>
        <w:t xml:space="preserve">"Pozisyon Ekle" butonuna tıklayın.</w:t>
      </w:r>
    </w:p>
    <w:tbl>
      <w:tblPr>
        <w:tblW w:type="pct" w:w="100%"/>
        <w:tblBorders>
          <w:top w:val="single" w:color="b9d3ee" w:sz="4"/>
          <w:left w:val="single" w:color="b9d3ee" w:sz="4"/>
          <w:bottom w:val="single" w:color="b9d3ee" w:sz="4"/>
          <w:right w:val="single" w:color="b9d3ee" w:sz="4"/>
          <w:insideH w:val="none"/>
          <w:insideV w:val="none"/>
        </w:tblBorders>
      </w:tblPr>
      <w:tblGrid>
        <w:gridCol w:w="100"/>
      </w:tblGrid>
      <w:tr>
        <w:tc>
          <w:tcPr>
            <w:shd w:fill="eaf2fb" w:val="clear"/>
            <w:tcMar>
              <w:top w:type="dxa" w:w="160"/>
              <w:left w:type="dxa" w:w="200"/>
              <w:bottom w:type="dxa" w:w="160"/>
              <w:right w:type="dxa" w:w="200"/>
            </w:tcMar>
          </w:tcPr>
          <w:p>
            <w:pPr>
              <w:spacing w:after="80"/>
            </w:pPr>
            <w:r>
              <w:rPr>
                <w:b/>
                <w:bCs/>
              </w:rPr>
              <w:t xml:space="preserve">ⓘ Türk Sayı Formatı</w:t>
            </w:r>
          </w:p>
          <w:p>
            <w:pPr>
              <w:spacing w:after="60" w:line="270"/>
            </w:pPr>
            <w:r>
              <w:t xml:space="preserve">Sistem boyunca Türk biçimi kullanılır: nokta = binlik ayracı, virgül = ondalık. Örnek: 1.234,5670 (bin iki yüz otuz dört virgül beş altı yedi sıfır).</w:t>
            </w:r>
          </w:p>
        </w:tc>
      </w:tr>
    </w:tbl>
    <w:p>
      <w:pPr>
        <w:pStyle w:val="Heading2"/>
        <w:spacing w:after="160" w:before="360"/>
      </w:pPr>
      <w:r>
        <w:rPr>
          <w:b/>
          <w:bCs/>
          <w:color w:val="1b2a4a"/>
        </w:rPr>
        <w:t xml:space="preserve">4.2 Portföy Tablosu Sütunları</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338"/>
        <w:gridCol w:w="7013"/>
      </w:tblGrid>
      <w:tr>
        <w:trPr>
          <w:tblHeader/>
        </w:trPr>
        <w:tc>
          <w:tcPr>
            <w:tcW w:type="dxa" w:w="2338"/>
            <w:shd w:fill="0d2b4e" w:val="clear"/>
            <w:tcMar>
              <w:top w:type="dxa" w:w="100"/>
              <w:left w:type="dxa" w:w="120"/>
              <w:bottom w:type="dxa" w:w="100"/>
              <w:right w:type="dxa" w:w="120"/>
            </w:tcMar>
          </w:tcPr>
          <w:p>
            <w:r>
              <w:rPr>
                <w:b/>
                <w:bCs/>
                <w:color w:val="ffffff"/>
                <w:sz w:val="20"/>
                <w:szCs w:val="20"/>
              </w:rPr>
              <w:t xml:space="preserve">Sütun</w:t>
            </w:r>
          </w:p>
        </w:tc>
        <w:tc>
          <w:tcPr>
            <w:tcW w:type="dxa" w:w="7013"/>
            <w:shd w:fill="0d2b4e" w:val="clear"/>
            <w:tcMar>
              <w:top w:type="dxa" w:w="100"/>
              <w:left w:type="dxa" w:w="120"/>
              <w:bottom w:type="dxa" w:w="100"/>
              <w:right w:type="dxa" w:w="120"/>
            </w:tcMar>
          </w:tcPr>
          <w:p>
            <w:r>
              <w:rPr>
                <w:b/>
                <w:bCs/>
                <w:color w:val="ffffff"/>
                <w:sz w:val="20"/>
                <w:szCs w:val="20"/>
              </w:rPr>
              <w:t xml:space="preserve">Açıklama</w:t>
            </w:r>
          </w:p>
        </w:tc>
      </w:tr>
      <w:tr>
        <w:tc>
          <w:tcPr>
            <w:tcW w:type="dxa" w:w="2338"/>
            <w:shd w:fill="ffffff" w:val="clear"/>
            <w:tcMar>
              <w:top w:type="dxa" w:w="90"/>
              <w:left w:type="dxa" w:w="120"/>
              <w:bottom w:type="dxa" w:w="90"/>
              <w:right w:type="dxa" w:w="120"/>
            </w:tcMar>
          </w:tcPr>
          <w:p>
            <w:r>
              <w:rPr>
                <w:sz w:val="20"/>
                <w:szCs w:val="20"/>
              </w:rPr>
              <w:t xml:space="preserve">Ticker</w:t>
            </w:r>
          </w:p>
        </w:tc>
        <w:tc>
          <w:tcPr>
            <w:tcW w:type="dxa" w:w="7013"/>
            <w:shd w:fill="ffffff" w:val="clear"/>
            <w:tcMar>
              <w:top w:type="dxa" w:w="90"/>
              <w:left w:type="dxa" w:w="120"/>
              <w:bottom w:type="dxa" w:w="90"/>
              <w:right w:type="dxa" w:w="120"/>
            </w:tcMar>
          </w:tcPr>
          <w:p>
            <w:r>
              <w:rPr>
                <w:sz w:val="20"/>
                <w:szCs w:val="20"/>
              </w:rPr>
              <w:t xml:space="preserve">Varlık sembolü</w:t>
            </w:r>
          </w:p>
        </w:tc>
      </w:tr>
      <w:tr>
        <w:tc>
          <w:tcPr>
            <w:tcW w:type="dxa" w:w="2338"/>
            <w:shd w:fill="f5f8fb" w:val="clear"/>
            <w:tcMar>
              <w:top w:type="dxa" w:w="90"/>
              <w:left w:type="dxa" w:w="120"/>
              <w:bottom w:type="dxa" w:w="90"/>
              <w:right w:type="dxa" w:w="120"/>
            </w:tcMar>
          </w:tcPr>
          <w:p>
            <w:r>
              <w:rPr>
                <w:sz w:val="20"/>
                <w:szCs w:val="20"/>
              </w:rPr>
              <w:t xml:space="preserve">Kategori</w:t>
            </w:r>
          </w:p>
        </w:tc>
        <w:tc>
          <w:tcPr>
            <w:tcW w:type="dxa" w:w="7013"/>
            <w:shd w:fill="f5f8fb" w:val="clear"/>
            <w:tcMar>
              <w:top w:type="dxa" w:w="90"/>
              <w:left w:type="dxa" w:w="120"/>
              <w:bottom w:type="dxa" w:w="90"/>
              <w:right w:type="dxa" w:w="120"/>
            </w:tcMar>
          </w:tcPr>
          <w:p>
            <w:r>
              <w:rPr>
                <w:sz w:val="20"/>
                <w:szCs w:val="20"/>
              </w:rPr>
              <w:t xml:space="preserve">BIST / TEFAS / Döviz / Maden / Kripto</w:t>
            </w:r>
          </w:p>
        </w:tc>
      </w:tr>
      <w:tr>
        <w:tc>
          <w:tcPr>
            <w:tcW w:type="dxa" w:w="2338"/>
            <w:shd w:fill="ffffff" w:val="clear"/>
            <w:tcMar>
              <w:top w:type="dxa" w:w="90"/>
              <w:left w:type="dxa" w:w="120"/>
              <w:bottom w:type="dxa" w:w="90"/>
              <w:right w:type="dxa" w:w="120"/>
            </w:tcMar>
          </w:tcPr>
          <w:p>
            <w:r>
              <w:rPr>
                <w:sz w:val="20"/>
                <w:szCs w:val="20"/>
              </w:rPr>
              <w:t xml:space="preserve">Adet</w:t>
            </w:r>
          </w:p>
        </w:tc>
        <w:tc>
          <w:tcPr>
            <w:tcW w:type="dxa" w:w="7013"/>
            <w:shd w:fill="ffffff" w:val="clear"/>
            <w:tcMar>
              <w:top w:type="dxa" w:w="90"/>
              <w:left w:type="dxa" w:w="120"/>
              <w:bottom w:type="dxa" w:w="90"/>
              <w:right w:type="dxa" w:w="120"/>
            </w:tcMar>
          </w:tcPr>
          <w:p>
            <w:r>
              <w:rPr>
                <w:sz w:val="20"/>
                <w:szCs w:val="20"/>
              </w:rPr>
              <w:t xml:space="preserve">Sahip olduğunuz miktar</w:t>
            </w:r>
          </w:p>
        </w:tc>
      </w:tr>
      <w:tr>
        <w:tc>
          <w:tcPr>
            <w:tcW w:type="dxa" w:w="2338"/>
            <w:shd w:fill="f5f8fb" w:val="clear"/>
            <w:tcMar>
              <w:top w:type="dxa" w:w="90"/>
              <w:left w:type="dxa" w:w="120"/>
              <w:bottom w:type="dxa" w:w="90"/>
              <w:right w:type="dxa" w:w="120"/>
            </w:tcMar>
          </w:tcPr>
          <w:p>
            <w:r>
              <w:rPr>
                <w:sz w:val="20"/>
                <w:szCs w:val="20"/>
              </w:rPr>
              <w:t xml:space="preserve">Birim</w:t>
            </w:r>
          </w:p>
        </w:tc>
        <w:tc>
          <w:tcPr>
            <w:tcW w:type="dxa" w:w="7013"/>
            <w:shd w:fill="f5f8fb" w:val="clear"/>
            <w:tcMar>
              <w:top w:type="dxa" w:w="90"/>
              <w:left w:type="dxa" w:w="120"/>
              <w:bottom w:type="dxa" w:w="90"/>
              <w:right w:type="dxa" w:w="120"/>
            </w:tcMar>
          </w:tcPr>
          <w:p>
            <w:r>
              <w:rPr>
                <w:sz w:val="20"/>
                <w:szCs w:val="20"/>
              </w:rPr>
              <w:t xml:space="preserve">Lot / Gram / Adet</w:t>
            </w:r>
          </w:p>
        </w:tc>
      </w:tr>
      <w:tr>
        <w:tc>
          <w:tcPr>
            <w:tcW w:type="dxa" w:w="2338"/>
            <w:shd w:fill="ffffff" w:val="clear"/>
            <w:tcMar>
              <w:top w:type="dxa" w:w="90"/>
              <w:left w:type="dxa" w:w="120"/>
              <w:bottom w:type="dxa" w:w="90"/>
              <w:right w:type="dxa" w:w="120"/>
            </w:tcMar>
          </w:tcPr>
          <w:p>
            <w:r>
              <w:rPr>
                <w:sz w:val="20"/>
                <w:szCs w:val="20"/>
              </w:rPr>
              <w:t xml:space="preserve">Alış Fiyatı</w:t>
            </w:r>
          </w:p>
        </w:tc>
        <w:tc>
          <w:tcPr>
            <w:tcW w:type="dxa" w:w="7013"/>
            <w:shd w:fill="ffffff" w:val="clear"/>
            <w:tcMar>
              <w:top w:type="dxa" w:w="90"/>
              <w:left w:type="dxa" w:w="120"/>
              <w:bottom w:type="dxa" w:w="90"/>
              <w:right w:type="dxa" w:w="120"/>
            </w:tcMar>
          </w:tcPr>
          <w:p>
            <w:r>
              <w:rPr>
                <w:sz w:val="20"/>
                <w:szCs w:val="20"/>
              </w:rPr>
              <w:t xml:space="preserve">Birim başına alış maliyetiniz</w:t>
            </w:r>
          </w:p>
        </w:tc>
      </w:tr>
      <w:tr>
        <w:tc>
          <w:tcPr>
            <w:tcW w:type="dxa" w:w="2338"/>
            <w:shd w:fill="f5f8fb" w:val="clear"/>
            <w:tcMar>
              <w:top w:type="dxa" w:w="90"/>
              <w:left w:type="dxa" w:w="120"/>
              <w:bottom w:type="dxa" w:w="90"/>
              <w:right w:type="dxa" w:w="120"/>
            </w:tcMar>
          </w:tcPr>
          <w:p>
            <w:r>
              <w:rPr>
                <w:sz w:val="20"/>
                <w:szCs w:val="20"/>
              </w:rPr>
              <w:t xml:space="preserve">Güncel Fiyat</w:t>
            </w:r>
          </w:p>
        </w:tc>
        <w:tc>
          <w:tcPr>
            <w:tcW w:type="dxa" w:w="7013"/>
            <w:shd w:fill="f5f8fb" w:val="clear"/>
            <w:tcMar>
              <w:top w:type="dxa" w:w="90"/>
              <w:left w:type="dxa" w:w="120"/>
              <w:bottom w:type="dxa" w:w="90"/>
              <w:right w:type="dxa" w:w="120"/>
            </w:tcMar>
          </w:tcPr>
          <w:p>
            <w:r>
              <w:rPr>
                <w:sz w:val="20"/>
                <w:szCs w:val="20"/>
              </w:rPr>
              <w:t xml:space="preserve">Canlı veriden anlık fiyat</w:t>
            </w:r>
          </w:p>
        </w:tc>
      </w:tr>
      <w:tr>
        <w:tc>
          <w:tcPr>
            <w:tcW w:type="dxa" w:w="2338"/>
            <w:shd w:fill="ffffff" w:val="clear"/>
            <w:tcMar>
              <w:top w:type="dxa" w:w="90"/>
              <w:left w:type="dxa" w:w="120"/>
              <w:bottom w:type="dxa" w:w="90"/>
              <w:right w:type="dxa" w:w="120"/>
            </w:tcMar>
          </w:tcPr>
          <w:p>
            <w:r>
              <w:rPr>
                <w:sz w:val="20"/>
                <w:szCs w:val="20"/>
              </w:rPr>
              <w:t xml:space="preserve">Toplam Değer</w:t>
            </w:r>
          </w:p>
        </w:tc>
        <w:tc>
          <w:tcPr>
            <w:tcW w:type="dxa" w:w="7013"/>
            <w:shd w:fill="ffffff" w:val="clear"/>
            <w:tcMar>
              <w:top w:type="dxa" w:w="90"/>
              <w:left w:type="dxa" w:w="120"/>
              <w:bottom w:type="dxa" w:w="90"/>
              <w:right w:type="dxa" w:w="120"/>
            </w:tcMar>
          </w:tcPr>
          <w:p>
            <w:r>
              <w:rPr>
                <w:sz w:val="20"/>
                <w:szCs w:val="20"/>
              </w:rPr>
              <w:t xml:space="preserve">Adet × Güncel Fiyat</w:t>
            </w:r>
          </w:p>
        </w:tc>
      </w:tr>
      <w:tr>
        <w:tc>
          <w:tcPr>
            <w:tcW w:type="dxa" w:w="2338"/>
            <w:shd w:fill="f5f8fb" w:val="clear"/>
            <w:tcMar>
              <w:top w:type="dxa" w:w="90"/>
              <w:left w:type="dxa" w:w="120"/>
              <w:bottom w:type="dxa" w:w="90"/>
              <w:right w:type="dxa" w:w="120"/>
            </w:tcMar>
          </w:tcPr>
          <w:p>
            <w:r>
              <w:rPr>
                <w:sz w:val="20"/>
                <w:szCs w:val="20"/>
              </w:rPr>
              <w:t xml:space="preserve">K/Z (TL)</w:t>
            </w:r>
          </w:p>
        </w:tc>
        <w:tc>
          <w:tcPr>
            <w:tcW w:type="dxa" w:w="7013"/>
            <w:shd w:fill="f5f8fb" w:val="clear"/>
            <w:tcMar>
              <w:top w:type="dxa" w:w="90"/>
              <w:left w:type="dxa" w:w="120"/>
              <w:bottom w:type="dxa" w:w="90"/>
              <w:right w:type="dxa" w:w="120"/>
            </w:tcMar>
          </w:tcPr>
          <w:p>
            <w:r>
              <w:rPr>
                <w:sz w:val="20"/>
                <w:szCs w:val="20"/>
              </w:rPr>
              <w:t xml:space="preserve">Toplam Değer − (Adet × Alış)</w:t>
            </w:r>
          </w:p>
        </w:tc>
      </w:tr>
      <w:tr>
        <w:tc>
          <w:tcPr>
            <w:tcW w:type="dxa" w:w="2338"/>
            <w:shd w:fill="ffffff" w:val="clear"/>
            <w:tcMar>
              <w:top w:type="dxa" w:w="90"/>
              <w:left w:type="dxa" w:w="120"/>
              <w:bottom w:type="dxa" w:w="90"/>
              <w:right w:type="dxa" w:w="120"/>
            </w:tcMar>
          </w:tcPr>
          <w:p>
            <w:r>
              <w:rPr>
                <w:sz w:val="20"/>
                <w:szCs w:val="20"/>
              </w:rPr>
              <w:t xml:space="preserve">K/Z %</w:t>
            </w:r>
          </w:p>
        </w:tc>
        <w:tc>
          <w:tcPr>
            <w:tcW w:type="dxa" w:w="7013"/>
            <w:shd w:fill="ffffff" w:val="clear"/>
            <w:tcMar>
              <w:top w:type="dxa" w:w="90"/>
              <w:left w:type="dxa" w:w="120"/>
              <w:bottom w:type="dxa" w:w="90"/>
              <w:right w:type="dxa" w:w="120"/>
            </w:tcMar>
          </w:tcPr>
          <w:p>
            <w:r>
              <w:rPr>
                <w:sz w:val="20"/>
                <w:szCs w:val="20"/>
              </w:rPr>
              <w:t xml:space="preserve">(Güncel − Alış) / Alış × 100</w:t>
            </w:r>
          </w:p>
        </w:tc>
      </w:tr>
      <w:tr>
        <w:tc>
          <w:tcPr>
            <w:tcW w:type="dxa" w:w="2338"/>
            <w:shd w:fill="f5f8fb" w:val="clear"/>
            <w:tcMar>
              <w:top w:type="dxa" w:w="90"/>
              <w:left w:type="dxa" w:w="120"/>
              <w:bottom w:type="dxa" w:w="90"/>
              <w:right w:type="dxa" w:w="120"/>
            </w:tcMar>
          </w:tcPr>
          <w:p>
            <w:r>
              <w:rPr>
                <w:sz w:val="20"/>
                <w:szCs w:val="20"/>
              </w:rPr>
              <w:t xml:space="preserve">Optima Skor</w:t>
            </w:r>
          </w:p>
        </w:tc>
        <w:tc>
          <w:tcPr>
            <w:tcW w:type="dxa" w:w="7013"/>
            <w:shd w:fill="f5f8fb" w:val="clear"/>
            <w:tcMar>
              <w:top w:type="dxa" w:w="90"/>
              <w:left w:type="dxa" w:w="120"/>
              <w:bottom w:type="dxa" w:w="90"/>
              <w:right w:type="dxa" w:w="120"/>
            </w:tcMar>
          </w:tcPr>
          <w:p>
            <w:r>
              <w:rPr>
                <w:sz w:val="20"/>
                <w:szCs w:val="20"/>
              </w:rPr>
              <w:t xml:space="preserve">Varlığın mevcut sinyal puanı (0-100)</w:t>
            </w:r>
          </w:p>
        </w:tc>
      </w:tr>
      <w:tr>
        <w:tc>
          <w:tcPr>
            <w:tcW w:type="dxa" w:w="2338"/>
            <w:shd w:fill="ffffff" w:val="clear"/>
            <w:tcMar>
              <w:top w:type="dxa" w:w="90"/>
              <w:left w:type="dxa" w:w="120"/>
              <w:bottom w:type="dxa" w:w="90"/>
              <w:right w:type="dxa" w:w="120"/>
            </w:tcMar>
          </w:tcPr>
          <w:p>
            <w:r>
              <w:rPr>
                <w:sz w:val="20"/>
                <w:szCs w:val="20"/>
              </w:rPr>
              <w:t xml:space="preserve">Alış Tarihi</w:t>
            </w:r>
          </w:p>
        </w:tc>
        <w:tc>
          <w:tcPr>
            <w:tcW w:type="dxa" w:w="7013"/>
            <w:shd w:fill="ffffff" w:val="clear"/>
            <w:tcMar>
              <w:top w:type="dxa" w:w="90"/>
              <w:left w:type="dxa" w:w="120"/>
              <w:bottom w:type="dxa" w:w="90"/>
              <w:right w:type="dxa" w:w="120"/>
            </w:tcMar>
          </w:tcPr>
          <w:p>
            <w:r>
              <w:rPr>
                <w:sz w:val="20"/>
                <w:szCs w:val="20"/>
              </w:rPr>
              <w:t xml:space="preserve">Pozisyonu açtığınız gün</w:t>
            </w:r>
          </w:p>
        </w:tc>
      </w:tr>
    </w:tbl>
    <w:p>
      <w:pPr>
        <w:pStyle w:val="Heading2"/>
        <w:spacing w:after="160" w:before="360"/>
      </w:pPr>
      <w:r>
        <w:rPr>
          <w:b/>
          <w:bCs/>
          <w:color w:val="1b2a4a"/>
        </w:rPr>
        <w:t xml:space="preserve">4.3 Pozisyon Düzenleme / Silme</w:t>
      </w:r>
    </w:p>
    <w:p>
      <w:pPr>
        <w:pStyle w:val="ListParagraph"/>
        <w:numPr>
          <w:ilvl w:val="0"/>
          <w:numId w:val="1"/>
        </w:numPr>
        <w:spacing w:after="100" w:line="280"/>
      </w:pPr>
      <w:r>
        <w:t xml:space="preserve">Tabloda sağdaki düzenle ikonu ile mevcut pozisyonu güncelleyebilirsiniz.</w:t>
      </w:r>
    </w:p>
    <w:p>
      <w:pPr>
        <w:pStyle w:val="ListParagraph"/>
        <w:numPr>
          <w:ilvl w:val="0"/>
          <w:numId w:val="1"/>
        </w:numPr>
        <w:spacing w:after="100" w:line="280"/>
      </w:pPr>
      <w:r>
        <w:t xml:space="preserve">Çoklu seçim ile birden fazla pozisyonu aynı anda silebilirsiniz.</w:t>
      </w:r>
    </w:p>
    <w:tbl>
      <w:tblPr>
        <w:tblW w:type="pct" w:w="100%"/>
        <w:tblBorders>
          <w:top w:val="single" w:color="f0c987" w:sz="4"/>
          <w:left w:val="single" w:color="f0c987" w:sz="4"/>
          <w:bottom w:val="single" w:color="f0c987" w:sz="4"/>
          <w:right w:val="single" w:color="f0c987" w:sz="4"/>
          <w:insideH w:val="none"/>
          <w:insideV w:val="none"/>
        </w:tblBorders>
      </w:tblPr>
      <w:tblGrid>
        <w:gridCol w:w="100"/>
      </w:tblGrid>
      <w:tr>
        <w:tc>
          <w:tcPr>
            <w:shd w:fill="fff4e5" w:val="clear"/>
            <w:tcMar>
              <w:top w:type="dxa" w:w="160"/>
              <w:left w:type="dxa" w:w="200"/>
              <w:bottom w:type="dxa" w:w="160"/>
              <w:right w:type="dxa" w:w="200"/>
            </w:tcMar>
          </w:tcPr>
          <w:p>
            <w:pPr>
              <w:spacing w:after="80"/>
            </w:pPr>
            <w:r>
              <w:rPr>
                <w:b/>
                <w:bCs/>
              </w:rPr>
              <w:t xml:space="preserve">⚠ Dikkat</w:t>
            </w:r>
          </w:p>
          <w:p>
            <w:pPr>
              <w:spacing w:after="60" w:line="270"/>
            </w:pPr>
            <w:r>
              <w:t xml:space="preserve">Silinen pozisyonlar geri alınamaz.</w:t>
            </w:r>
          </w:p>
        </w:tc>
      </w:tr>
    </w:tbl>
    <w:p>
      <w:r>
        <w:br w:type="page"/>
      </w:r>
    </w:p>
    <w:p>
      <w:pPr>
        <w:pStyle w:val="Heading1"/>
        <w:pBdr>
          <w:bottom w:val="single" w:color="0d2b4e" w:sz="12" w:space="4"/>
        </w:pBdr>
        <w:spacing w:after="240" w:before="480"/>
      </w:pPr>
      <w:bookmarkStart w:name="bm_5_eposta_ve_uyari_ayarlari" w:id="1"/>
      <w:r>
        <w:rPr>
          <w:b/>
          <w:bCs/>
        </w:rPr>
        <w:t xml:space="preserve">5. E-Posta ve Uyarı Ayarları</w:t>
      </w:r>
      <w:bookmarkEnd w:id="1"/>
    </w:p>
    <w:p>
      <w:pPr>
        <w:pStyle w:val="Heading2"/>
        <w:spacing w:after="160" w:before="360"/>
      </w:pPr>
      <w:r>
        <w:rPr>
          <w:b/>
          <w:bCs/>
          <w:color w:val="1b2a4a"/>
        </w:rPr>
        <w:t xml:space="preserve">5.1 Günlük Optimizasyon ve Portföy Raporu</w:t>
      </w:r>
    </w:p>
    <w:p>
      <w:pPr>
        <w:spacing w:after="160" w:line="300"/>
      </w:pPr>
      <w:r>
        <w:rPr>
          <w:b w:val="false"/>
          <w:bCs w:val="false"/>
          <w:i w:val="false"/>
          <w:iCs w:val="false"/>
        </w:rPr>
        <w:t xml:space="preserve">Sistem her gün ayarlayacağınız saatlerde, 2 kere otomatik olarak Optimizasyon ve Portföy raporu gönderir. Optimizasyon raporunda bir bütçe değeri girilmediyse, kendiliğinden 20.000 TL yatırım bütçesinin optimize edilerek dağıtıldığı tablo gönderilir. Optimizasyon tablosunun altında, önceden kayıt ettiğiniz Portföy raporunuz yer alır. Sidebar'daki "E-Posta Ayarları" panelinden gönderim saatlerini ayarlarsınız.</w:t>
      </w:r>
    </w:p>
    <w:p>
      <w:pPr>
        <w:pStyle w:val="ListParagraph"/>
        <w:numPr>
          <w:ilvl w:val="0"/>
          <w:numId w:val="1"/>
        </w:numPr>
        <w:spacing w:after="100" w:line="280"/>
      </w:pPr>
      <w:r>
        <w:t xml:space="preserve">Birinci Gönderim Saati: Sabah raporu için (örn: 08:30).</w:t>
      </w:r>
    </w:p>
    <w:p>
      <w:pPr>
        <w:pStyle w:val="ListParagraph"/>
        <w:numPr>
          <w:ilvl w:val="0"/>
          <w:numId w:val="1"/>
        </w:numPr>
        <w:spacing w:after="100" w:line="280"/>
      </w:pPr>
      <w:r>
        <w:t xml:space="preserve">İkinci Gönderim Saati: Akşam raporu için (örn: 17:00). Boş bırakırsanız sadece sabah raporu gelir.</w:t>
      </w:r>
    </w:p>
    <w:p>
      <w:pPr>
        <w:pStyle w:val="ListParagraph"/>
        <w:numPr>
          <w:ilvl w:val="0"/>
          <w:numId w:val="1"/>
        </w:numPr>
        <w:spacing w:after="100" w:line="280"/>
      </w:pPr>
      <w:r>
        <w:t xml:space="preserve">"Kaydet" butonuna basınca değişiklikler kayıt edilir.</w:t>
      </w:r>
    </w:p>
    <w:p>
      <w:pPr>
        <w:pStyle w:val="Heading3"/>
        <w:spacing w:after="120" w:before="240"/>
      </w:pPr>
      <w:r>
        <w:rPr>
          <w:b/>
          <w:bCs/>
          <w:color w:val="1b2a4a"/>
          <w:sz w:val="22"/>
          <w:szCs w:val="22"/>
        </w:rPr>
        <w:t xml:space="preserve">Rapor İçeriği</w:t>
      </w:r>
    </w:p>
    <w:p>
      <w:pPr>
        <w:spacing w:after="160" w:line="300"/>
      </w:pPr>
      <w:r>
        <w:rPr>
          <w:b w:val="false"/>
          <w:bCs w:val="false"/>
          <w:i w:val="false"/>
          <w:iCs w:val="false"/>
        </w:rPr>
        <w:t xml:space="preserve">Mail içinde portföyünüzdeki her varlık için: Ticker, kategori, adet, alış/güncel fiyat, toplam değer, K/Z (TL ve %), Optima Skor ve mevcut sinyal, ayrıca genel bir özet blok (toplam değer, toplam K/Z, en iyi/en kötü performans) yer alır.</w:t>
      </w:r>
    </w:p>
    <w:p>
      <w:pPr>
        <w:pStyle w:val="Heading2"/>
        <w:spacing w:after="160" w:before="360"/>
      </w:pPr>
      <w:r>
        <w:rPr>
          <w:b/>
          <w:bCs/>
          <w:color w:val="1b2a4a"/>
        </w:rPr>
        <w:t xml:space="preserve">5.2 Kâr Realizasyonu Uyarı Sistemi</w:t>
      </w:r>
    </w:p>
    <w:p>
      <w:pPr>
        <w:spacing w:after="160" w:line="300"/>
      </w:pPr>
      <w:r>
        <w:rPr>
          <w:b w:val="false"/>
          <w:bCs w:val="false"/>
          <w:i w:val="false"/>
          <w:iCs w:val="false"/>
        </w:rPr>
        <w:t xml:space="preserve">Portföyünüzdeki her varlığın gördüğü en yüksek fiyatı ("peak") sürekli izler; bu tepe noktasından belirlediğiniz orandan fazla düşüş gerçekleştiğinde otomatik e-posta gönderir. Sistem, siz uygulamada olmasanız bile 7/24 arka planda çalışır.</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618"/>
        <w:gridCol w:w="6732"/>
      </w:tblGrid>
      <w:tr>
        <w:trPr>
          <w:tblHeader/>
        </w:trPr>
        <w:tc>
          <w:tcPr>
            <w:tcW w:type="dxa" w:w="2618"/>
            <w:shd w:fill="0d2b4e" w:val="clear"/>
            <w:tcMar>
              <w:top w:type="dxa" w:w="100"/>
              <w:left w:type="dxa" w:w="120"/>
              <w:bottom w:type="dxa" w:w="100"/>
              <w:right w:type="dxa" w:w="120"/>
            </w:tcMar>
          </w:tcPr>
          <w:p>
            <w:r>
              <w:rPr>
                <w:b/>
                <w:bCs/>
                <w:color w:val="ffffff"/>
                <w:sz w:val="20"/>
                <w:szCs w:val="20"/>
              </w:rPr>
              <w:t xml:space="preserve">Ayar</w:t>
            </w:r>
          </w:p>
        </w:tc>
        <w:tc>
          <w:tcPr>
            <w:tcW w:type="dxa" w:w="6732"/>
            <w:shd w:fill="0d2b4e" w:val="clear"/>
            <w:tcMar>
              <w:top w:type="dxa" w:w="100"/>
              <w:left w:type="dxa" w:w="120"/>
              <w:bottom w:type="dxa" w:w="100"/>
              <w:right w:type="dxa" w:w="120"/>
            </w:tcMar>
          </w:tcPr>
          <w:p>
            <w:r>
              <w:rPr>
                <w:b/>
                <w:bCs/>
                <w:color w:val="ffffff"/>
                <w:sz w:val="20"/>
                <w:szCs w:val="20"/>
              </w:rPr>
              <w:t xml:space="preserve">Ne İşe Yarar</w:t>
            </w:r>
          </w:p>
        </w:tc>
      </w:tr>
      <w:tr>
        <w:tc>
          <w:tcPr>
            <w:tcW w:type="dxa" w:w="2618"/>
            <w:shd w:fill="ffffff" w:val="clear"/>
            <w:tcMar>
              <w:top w:type="dxa" w:w="90"/>
              <w:left w:type="dxa" w:w="120"/>
              <w:bottom w:type="dxa" w:w="90"/>
              <w:right w:type="dxa" w:w="120"/>
            </w:tcMar>
          </w:tcPr>
          <w:p>
            <w:r>
              <w:rPr>
                <w:sz w:val="20"/>
                <w:szCs w:val="20"/>
              </w:rPr>
              <w:t xml:space="preserve">Uyarı Sistemi Aktif</w:t>
            </w:r>
          </w:p>
        </w:tc>
        <w:tc>
          <w:tcPr>
            <w:tcW w:type="dxa" w:w="6732"/>
            <w:shd w:fill="ffffff" w:val="clear"/>
            <w:tcMar>
              <w:top w:type="dxa" w:w="90"/>
              <w:left w:type="dxa" w:w="120"/>
              <w:bottom w:type="dxa" w:w="90"/>
              <w:right w:type="dxa" w:w="120"/>
            </w:tcMar>
          </w:tcPr>
          <w:p>
            <w:r>
              <w:rPr>
                <w:sz w:val="20"/>
                <w:szCs w:val="20"/>
              </w:rPr>
              <w:t xml:space="preserve">İşaretli değilse hiçbir uyarı gelmez — geçici olarak durdurmak için kullanılır.</w:t>
            </w:r>
          </w:p>
        </w:tc>
      </w:tr>
      <w:tr>
        <w:tc>
          <w:tcPr>
            <w:tcW w:type="dxa" w:w="2618"/>
            <w:shd w:fill="f5f8fb" w:val="clear"/>
            <w:tcMar>
              <w:top w:type="dxa" w:w="90"/>
              <w:left w:type="dxa" w:w="120"/>
              <w:bottom w:type="dxa" w:w="90"/>
              <w:right w:type="dxa" w:w="120"/>
            </w:tcMar>
          </w:tcPr>
          <w:p>
            <w:r>
              <w:rPr>
                <w:sz w:val="20"/>
                <w:szCs w:val="20"/>
              </w:rPr>
              <w:t xml:space="preserve">Düşüş Eşiği</w:t>
            </w:r>
          </w:p>
        </w:tc>
        <w:tc>
          <w:tcPr>
            <w:tcW w:type="dxa" w:w="6732"/>
            <w:shd w:fill="f5f8fb" w:val="clear"/>
            <w:tcMar>
              <w:top w:type="dxa" w:w="90"/>
              <w:left w:type="dxa" w:w="120"/>
              <w:bottom w:type="dxa" w:w="90"/>
              <w:right w:type="dxa" w:w="120"/>
            </w:tcMar>
          </w:tcPr>
          <w:p>
            <w:r>
              <w:rPr>
                <w:sz w:val="20"/>
                <w:szCs w:val="20"/>
              </w:rPr>
              <w:t xml:space="preserve">Peak fiyattan kaç % düşüşte uyarı gelsin (önerilen: %3).</w:t>
            </w:r>
          </w:p>
        </w:tc>
      </w:tr>
      <w:tr>
        <w:tc>
          <w:tcPr>
            <w:tcW w:type="dxa" w:w="2618"/>
            <w:shd w:fill="ffffff" w:val="clear"/>
            <w:tcMar>
              <w:top w:type="dxa" w:w="90"/>
              <w:left w:type="dxa" w:w="120"/>
              <w:bottom w:type="dxa" w:w="90"/>
              <w:right w:type="dxa" w:w="120"/>
            </w:tcMar>
          </w:tcPr>
          <w:p>
            <w:r>
              <w:rPr>
                <w:sz w:val="20"/>
                <w:szCs w:val="20"/>
              </w:rPr>
              <w:t xml:space="preserve">Sadece Kârdayken Uyar</w:t>
            </w:r>
          </w:p>
        </w:tc>
        <w:tc>
          <w:tcPr>
            <w:tcW w:type="dxa" w:w="6732"/>
            <w:shd w:fill="ffffff" w:val="clear"/>
            <w:tcMar>
              <w:top w:type="dxa" w:w="90"/>
              <w:left w:type="dxa" w:w="120"/>
              <w:bottom w:type="dxa" w:w="90"/>
              <w:right w:type="dxa" w:w="120"/>
            </w:tcMar>
          </w:tcPr>
          <w:p>
            <w:r>
              <w:rPr>
                <w:sz w:val="20"/>
                <w:szCs w:val="20"/>
              </w:rPr>
              <w:t xml:space="preserve">AÇIK ise, yalnızca güncel fiyat alış fiyatınızdan yüksekse uyarı gelir.</w:t>
            </w:r>
          </w:p>
        </w:tc>
      </w:tr>
      <w:tr>
        <w:tc>
          <w:tcPr>
            <w:tcW w:type="dxa" w:w="2618"/>
            <w:shd w:fill="f5f8fb" w:val="clear"/>
            <w:tcMar>
              <w:top w:type="dxa" w:w="90"/>
              <w:left w:type="dxa" w:w="120"/>
              <w:bottom w:type="dxa" w:w="90"/>
              <w:right w:type="dxa" w:w="120"/>
            </w:tcMar>
          </w:tcPr>
          <w:p>
            <w:r>
              <w:rPr>
                <w:sz w:val="20"/>
                <w:szCs w:val="20"/>
              </w:rPr>
              <w:t xml:space="preserve">Kontrol Sıklığı</w:t>
            </w:r>
          </w:p>
        </w:tc>
        <w:tc>
          <w:tcPr>
            <w:tcW w:type="dxa" w:w="6732"/>
            <w:shd w:fill="f5f8fb" w:val="clear"/>
            <w:tcMar>
              <w:top w:type="dxa" w:w="90"/>
              <w:left w:type="dxa" w:w="120"/>
              <w:bottom w:type="dxa" w:w="90"/>
              <w:right w:type="dxa" w:w="120"/>
            </w:tcMar>
          </w:tcPr>
          <w:p>
            <w:r>
              <w:rPr>
                <w:sz w:val="20"/>
                <w:szCs w:val="20"/>
              </w:rPr>
              <w:t xml:space="preserve">15 / 30 / 60 dakika — sistemin sizin için ne sıklıkla kontrol yapacağı.</w:t>
            </w:r>
          </w:p>
        </w:tc>
      </w:tr>
      <w:tr>
        <w:tc>
          <w:tcPr>
            <w:tcW w:type="dxa" w:w="2618"/>
            <w:shd w:fill="ffffff" w:val="clear"/>
            <w:tcMar>
              <w:top w:type="dxa" w:w="90"/>
              <w:left w:type="dxa" w:w="120"/>
              <w:bottom w:type="dxa" w:w="90"/>
              <w:right w:type="dxa" w:w="120"/>
            </w:tcMar>
          </w:tcPr>
          <w:p>
            <w:r>
              <w:rPr>
                <w:sz w:val="20"/>
                <w:szCs w:val="20"/>
              </w:rPr>
              <w:t xml:space="preserve">Uyarı Tekrar Mantığı</w:t>
            </w:r>
          </w:p>
        </w:tc>
        <w:tc>
          <w:tcPr>
            <w:tcW w:type="dxa" w:w="6732"/>
            <w:shd w:fill="ffffff" w:val="clear"/>
            <w:tcMar>
              <w:top w:type="dxa" w:w="90"/>
              <w:left w:type="dxa" w:w="120"/>
              <w:bottom w:type="dxa" w:w="90"/>
              <w:right w:type="dxa" w:w="120"/>
            </w:tcMar>
          </w:tcPr>
          <w:p>
            <w:r>
              <w:rPr>
                <w:sz w:val="20"/>
                <w:szCs w:val="20"/>
              </w:rPr>
              <w:t xml:space="preserve">Peak Kırıldıkça (önerilen) / Bir Kez Gönder / Saatte Bir Tekrarla.</w:t>
            </w:r>
          </w:p>
        </w:tc>
      </w:tr>
      <w:tr>
        <w:tc>
          <w:tcPr>
            <w:tcW w:type="dxa" w:w="2618"/>
            <w:shd w:fill="f5f8fb" w:val="clear"/>
            <w:tcMar>
              <w:top w:type="dxa" w:w="90"/>
              <w:left w:type="dxa" w:w="120"/>
              <w:bottom w:type="dxa" w:w="90"/>
              <w:right w:type="dxa" w:w="120"/>
            </w:tcMar>
          </w:tcPr>
          <w:p>
            <w:r>
              <w:rPr>
                <w:sz w:val="20"/>
                <w:szCs w:val="20"/>
              </w:rPr>
              <w:t xml:space="preserve">Tavsiye Emir Fiyatı</w:t>
            </w:r>
          </w:p>
        </w:tc>
        <w:tc>
          <w:tcPr>
            <w:tcW w:type="dxa" w:w="6732"/>
            <w:shd w:fill="f5f8fb" w:val="clear"/>
            <w:tcMar>
              <w:top w:type="dxa" w:w="90"/>
              <w:left w:type="dxa" w:w="120"/>
              <w:bottom w:type="dxa" w:w="90"/>
              <w:right w:type="dxa" w:w="120"/>
            </w:tcMar>
          </w:tcPr>
          <w:p>
            <w:r>
              <w:rPr>
                <w:sz w:val="20"/>
                <w:szCs w:val="20"/>
              </w:rPr>
              <w:t xml:space="preserve">Peak × (1−eşik) / Şu anki fiyat / Sadece bilgi (fiyat önerisi yok).</w:t>
            </w:r>
          </w:p>
        </w:tc>
      </w:tr>
    </w:tbl>
    <w:tbl>
      <w:tblPr>
        <w:tblW w:type="pct" w:w="100%"/>
        <w:tblBorders>
          <w:top w:val="single" w:color="a9e0c0" w:sz="4"/>
          <w:left w:val="single" w:color="a9e0c0" w:sz="4"/>
          <w:bottom w:val="single" w:color="a9e0c0" w:sz="4"/>
          <w:right w:val="single" w:color="a9e0c0" w:sz="4"/>
          <w:insideH w:val="none"/>
          <w:insideV w:val="none"/>
        </w:tblBorders>
      </w:tblPr>
      <w:tblGrid>
        <w:gridCol w:w="100"/>
      </w:tblGrid>
      <w:tr>
        <w:tc>
          <w:tcPr>
            <w:shd w:fill="eafaf1" w:val="clear"/>
            <w:tcMar>
              <w:top w:type="dxa" w:w="160"/>
              <w:left w:type="dxa" w:w="200"/>
              <w:bottom w:type="dxa" w:w="160"/>
              <w:right w:type="dxa" w:w="200"/>
            </w:tcMar>
          </w:tcPr>
          <w:p>
            <w:pPr>
              <w:spacing w:after="80"/>
            </w:pPr>
            <w:r>
              <w:rPr>
                <w:b/>
                <w:bCs/>
              </w:rPr>
              <w:t xml:space="preserve">✓ Önerilen Başlangıç Ayarları</w:t>
            </w:r>
          </w:p>
          <w:p>
            <w:pPr>
              <w:spacing w:after="60" w:line="270"/>
            </w:pPr>
            <w:r>
              <w:t xml:space="preserve">Uyarı sistemi: Aktif · Düşüş eşiği: %3 · Sadece kârdayken uyar: Açık · Kontrol sıklığı: 30 dk · Uyarı modu: Peak kırıldıkça. Bu ayarlarla sistem ortalama 1-2 günde bir uyarı verir.</w:t>
            </w:r>
          </w:p>
        </w:tc>
      </w:tr>
    </w:tbl>
    <w:p>
      <w:pPr>
        <w:pStyle w:val="Heading3"/>
        <w:spacing w:after="120" w:before="240"/>
      </w:pPr>
      <w:r>
        <w:rPr>
          <w:b/>
          <w:bCs/>
          <w:color w:val="1b2a4a"/>
          <w:sz w:val="22"/>
          <w:szCs w:val="22"/>
        </w:rPr>
        <w:t xml:space="preserve">Manuel Test ve Peak Sıfırlama</w:t>
      </w:r>
    </w:p>
    <w:p>
      <w:pPr>
        <w:pStyle w:val="ListParagraph"/>
        <w:numPr>
          <w:ilvl w:val="0"/>
          <w:numId w:val="1"/>
        </w:numPr>
        <w:spacing w:after="100" w:line="280"/>
      </w:pPr>
      <w:r>
        <w:t xml:space="preserve">"Şimdi Kontrol Et (Test)" — mail göndermeden sistemin ne göreceğini gösterir.</w:t>
      </w:r>
    </w:p>
    <w:p>
      <w:pPr>
        <w:pStyle w:val="ListParagraph"/>
        <w:numPr>
          <w:ilvl w:val="0"/>
          <w:numId w:val="1"/>
        </w:numPr>
        <w:spacing w:after="100" w:line="280"/>
      </w:pPr>
      <w:r>
        <w:t xml:space="preserve">"Bekleyen Uyarıları Mail Gönder" — test sonrası gerçekten mail göndermek için.</w:t>
      </w:r>
    </w:p>
    <w:p>
      <w:pPr>
        <w:pStyle w:val="ListParagraph"/>
        <w:numPr>
          <w:ilvl w:val="0"/>
          <w:numId w:val="1"/>
        </w:numPr>
        <w:spacing w:after="100" w:line="280"/>
      </w:pPr>
      <w:r>
        <w:t xml:space="preserve">"Tüm Peak'leri Sıfırla" — portföyünüzde büyük değişiklik yaptığınızda kullanışlıdır; geri alınamaz.</w:t>
      </w:r>
    </w:p>
    <w:p>
      <w:pPr>
        <w:pStyle w:val="Heading3"/>
        <w:spacing w:after="120" w:before="240"/>
      </w:pPr>
      <w:r>
        <w:rPr>
          <w:b/>
          <w:bCs/>
          <w:color w:val="1b2a4a"/>
          <w:sz w:val="22"/>
          <w:szCs w:val="22"/>
        </w:rPr>
        <w:t xml:space="preserve">Hafta Sonu Davranışı</w:t>
      </w:r>
    </w:p>
    <w:p>
      <w:pPr>
        <w:spacing w:after="160" w:line="300"/>
      </w:pPr>
      <w:r>
        <w:rPr>
          <w:b w:val="false"/>
          <w:bCs w:val="false"/>
          <w:i w:val="false"/>
          <w:iCs w:val="false"/>
        </w:rPr>
        <w:t xml:space="preserve">Cumartesi/Pazar günleri BIST, TEFAS, Döviz ve Maden piyasaları kapalı olduğundan, sistem hafta sonu sadece kripto varlıklar için kontrol yapar.</w:t>
      </w:r>
    </w:p>
    <w:p>
      <w:r>
        <w:br w:type="page"/>
      </w:r>
    </w:p>
    <w:p>
      <w:pPr>
        <w:pStyle w:val="Heading1"/>
        <w:pBdr>
          <w:bottom w:val="single" w:color="0d2b4e" w:sz="12" w:space="4"/>
        </w:pBdr>
        <w:spacing w:after="240" w:before="480"/>
      </w:pPr>
      <w:bookmarkStart w:name="bm_6_bist_turk_hisse_senetleri" w:id="1"/>
      <w:r>
        <w:rPr>
          <w:b/>
          <w:bCs/>
        </w:rPr>
        <w:t xml:space="preserve">6. BIST — Türk Hisse Senetleri</w:t>
      </w:r>
      <w:bookmarkEnd w:id="1"/>
    </w:p>
    <w:p>
      <w:pPr>
        <w:spacing w:after="160" w:line="300"/>
      </w:pPr>
      <w:r>
        <w:rPr>
          <w:b w:val="false"/>
          <w:bCs w:val="false"/>
          <w:i w:val="false"/>
          <w:iCs w:val="false"/>
        </w:rPr>
        <w:t xml:space="preserve">Yaklaşık 770 Borsa İstanbul hissesini Optima Skoru'na göre sıralı listeler.</w:t>
      </w:r>
    </w:p>
    <w:p>
      <w:pPr>
        <w:pStyle w:val="Heading2"/>
        <w:spacing w:after="160" w:before="360"/>
      </w:pPr>
      <w:r>
        <w:rPr>
          <w:b/>
          <w:bCs/>
          <w:color w:val="1b2a4a"/>
        </w:rPr>
        <w:t xml:space="preserve">6.1 Hisse Detayı</w:t>
      </w:r>
    </w:p>
    <w:p>
      <w:pPr>
        <w:pStyle w:val="ListParagraph"/>
        <w:numPr>
          <w:ilvl w:val="0"/>
          <w:numId w:val="1"/>
        </w:numPr>
        <w:spacing w:after="100" w:line="280"/>
      </w:pPr>
      <w:r>
        <w:t xml:space="preserve">Her hissenin linki Detaylı Analiz sayfasına açılır.</w:t>
      </w:r>
    </w:p>
    <w:p>
      <w:pPr>
        <w:pStyle w:val="ListParagraph"/>
        <w:numPr>
          <w:ilvl w:val="0"/>
          <w:numId w:val="1"/>
        </w:numPr>
        <w:spacing w:after="100" w:line="280"/>
      </w:pPr>
      <w:r>
        <w:t xml:space="preserve">Teknik Göstergeler; Optima Skor, RSI, 1A Getiri, P/E, beta gibi detaylar tek bakışta görünür.</w:t>
      </w:r>
    </w:p>
    <w:p>
      <w:pPr>
        <w:pStyle w:val="ListParagraph"/>
        <w:numPr>
          <w:ilvl w:val="0"/>
          <w:numId w:val="1"/>
        </w:numPr>
        <w:spacing w:after="100" w:line="280"/>
      </w:pPr>
      <w:r>
        <w:t xml:space="preserve">Mum grafik, Temel Analiz Raporu ve Skor Bileşimi'ni burada görebilirsiniz.</w:t>
      </w:r>
    </w:p>
    <w:tbl>
      <w:tblPr>
        <w:tblW w:type="pct" w:w="100%"/>
        <w:tblBorders>
          <w:top w:val="single" w:color="b9d3ee" w:sz="4"/>
          <w:left w:val="single" w:color="b9d3ee" w:sz="4"/>
          <w:bottom w:val="single" w:color="b9d3ee" w:sz="4"/>
          <w:right w:val="single" w:color="b9d3ee" w:sz="4"/>
          <w:insideH w:val="none"/>
          <w:insideV w:val="none"/>
        </w:tblBorders>
      </w:tblPr>
      <w:tblGrid>
        <w:gridCol w:w="100"/>
      </w:tblGrid>
      <w:tr>
        <w:tc>
          <w:tcPr>
            <w:shd w:fill="eaf2fb" w:val="clear"/>
            <w:tcMar>
              <w:top w:type="dxa" w:w="160"/>
              <w:left w:type="dxa" w:w="200"/>
              <w:bottom w:type="dxa" w:w="160"/>
              <w:right w:type="dxa" w:w="200"/>
            </w:tcMar>
          </w:tcPr>
          <w:p>
            <w:pPr>
              <w:spacing w:after="80"/>
            </w:pPr>
            <w:r>
              <w:rPr>
                <w:b/>
                <w:bCs/>
              </w:rPr>
              <w:t xml:space="preserve">ⓘ Veri Kaynağı</w:t>
            </w:r>
          </w:p>
          <w:p>
            <w:pPr>
              <w:spacing w:after="60" w:line="270"/>
            </w:pPr>
            <w:r>
              <w:t xml:space="preserve">BIST fiyatları öncelikli olarak canlı kaynaktan çekilir; erişilemezse otomatik olarak yedek kaynağa geçilir. Gün içi fiyat değişimleri birkaç dakika gecikmeyle sisteme yansır.</w:t>
            </w:r>
          </w:p>
        </w:tc>
      </w:tr>
    </w:tbl>
    <w:p>
      <w:r>
        <w:br w:type="page"/>
      </w:r>
    </w:p>
    <w:p>
      <w:pPr>
        <w:pStyle w:val="Heading1"/>
        <w:pBdr>
          <w:bottom w:val="single" w:color="0d2b4e" w:sz="12" w:space="4"/>
        </w:pBdr>
        <w:spacing w:after="240" w:before="480"/>
      </w:pPr>
      <w:bookmarkStart w:name="bm_7_tefas_yatirim_fonlari" w:id="1"/>
      <w:r>
        <w:rPr>
          <w:b/>
          <w:bCs/>
        </w:rPr>
        <w:t xml:space="preserve">7. TEFAS — Yatırım Fonları</w:t>
      </w:r>
      <w:bookmarkEnd w:id="1"/>
    </w:p>
    <w:p>
      <w:pPr>
        <w:spacing w:after="160" w:line="300"/>
      </w:pPr>
      <w:r>
        <w:rPr>
          <w:b w:val="false"/>
          <w:bCs w:val="false"/>
          <w:i w:val="false"/>
          <w:iCs w:val="false"/>
        </w:rPr>
        <w:t xml:space="preserve">Binlerce yatırım fonunu Türkiye Elektronik Fon Alım Satım Platformu (TEFAS) verileriyle listeler.</w:t>
      </w:r>
    </w:p>
    <w:p>
      <w:pPr>
        <w:pStyle w:val="Heading2"/>
        <w:spacing w:after="160" w:before="360"/>
      </w:pPr>
      <w:r>
        <w:rPr>
          <w:b/>
          <w:bCs/>
          <w:color w:val="1b2a4a"/>
        </w:rPr>
        <w:t xml:space="preserve">7.1 Fon Türü Filtresi</w:t>
      </w:r>
    </w:p>
    <w:p>
      <w:pPr>
        <w:pStyle w:val="ListParagraph"/>
        <w:numPr>
          <w:ilvl w:val="0"/>
          <w:numId w:val="1"/>
        </w:numPr>
        <w:spacing w:after="100" w:line="280"/>
      </w:pPr>
      <w:r>
        <w:t xml:space="preserve">Hisse Senedi Yoğun Fonlar</w:t>
      </w:r>
    </w:p>
    <w:p>
      <w:pPr>
        <w:pStyle w:val="ListParagraph"/>
        <w:numPr>
          <w:ilvl w:val="0"/>
          <w:numId w:val="1"/>
        </w:numPr>
        <w:spacing w:after="100" w:line="280"/>
      </w:pPr>
      <w:r>
        <w:t xml:space="preserve">Karma ve Değişken Fonlar</w:t>
      </w:r>
    </w:p>
    <w:p>
      <w:pPr>
        <w:pStyle w:val="ListParagraph"/>
        <w:numPr>
          <w:ilvl w:val="0"/>
          <w:numId w:val="1"/>
        </w:numPr>
        <w:spacing w:after="100" w:line="280"/>
      </w:pPr>
      <w:r>
        <w:t xml:space="preserve">Tahvil Fonları</w:t>
      </w:r>
    </w:p>
    <w:p>
      <w:pPr>
        <w:pStyle w:val="ListParagraph"/>
        <w:numPr>
          <w:ilvl w:val="0"/>
          <w:numId w:val="1"/>
        </w:numPr>
        <w:spacing w:after="100" w:line="280"/>
      </w:pPr>
      <w:r>
        <w:t xml:space="preserve">Altın ve Kıymetli Maden Fonları</w:t>
      </w:r>
    </w:p>
    <w:p>
      <w:pPr>
        <w:pStyle w:val="ListParagraph"/>
        <w:numPr>
          <w:ilvl w:val="0"/>
          <w:numId w:val="1"/>
        </w:numPr>
        <w:spacing w:after="100" w:line="280"/>
      </w:pPr>
      <w:r>
        <w:t xml:space="preserve">Para Piyasası ve Kısa Vadeli Fonlar</w:t>
      </w:r>
    </w:p>
    <w:p>
      <w:pPr>
        <w:pStyle w:val="ListParagraph"/>
        <w:numPr>
          <w:ilvl w:val="0"/>
          <w:numId w:val="1"/>
        </w:numPr>
        <w:spacing w:after="100" w:line="280"/>
      </w:pPr>
      <w:r>
        <w:t xml:space="preserve">Serbest Fonlar</w:t>
      </w:r>
    </w:p>
    <w:p>
      <w:pPr>
        <w:pStyle w:val="Heading2"/>
        <w:spacing w:after="160" w:before="360"/>
      </w:pPr>
      <w:r>
        <w:rPr>
          <w:b/>
          <w:bCs/>
          <w:color w:val="1b2a4a"/>
        </w:rPr>
        <w:t xml:space="preserve">7.2 Getiri Karşılaştırması</w:t>
      </w:r>
    </w:p>
    <w:p>
      <w:pPr>
        <w:spacing w:after="160" w:line="300"/>
      </w:pPr>
      <w:r>
        <w:rPr>
          <w:b w:val="false"/>
          <w:bCs w:val="false"/>
          <w:i w:val="false"/>
          <w:iCs w:val="false"/>
        </w:rPr>
        <w:t xml:space="preserve">Her fon için 1 Aylık, 3 Aylık, 6 Aylık ve 1 Yıllık getiriler yan yana görüntülenir — performans karşılaştırması tek bakışta yapılabilir.</w:t>
      </w:r>
    </w:p>
    <w:p>
      <w:pPr>
        <w:pStyle w:val="Heading2"/>
        <w:spacing w:after="160" w:before="360"/>
      </w:pPr>
      <w:r>
        <w:rPr>
          <w:b/>
          <w:bCs/>
          <w:color w:val="1b2a4a"/>
        </w:rPr>
        <w:t xml:space="preserve">7.3 TEFAS Detayı</w:t>
      </w:r>
    </w:p>
    <w:p>
      <w:pPr>
        <w:spacing w:after="160" w:line="300"/>
      </w:pPr>
      <w:r>
        <w:rPr>
          <w:b w:val="false"/>
          <w:bCs w:val="false"/>
          <w:i w:val="false"/>
          <w:iCs w:val="false"/>
        </w:rPr>
        <w:t xml:space="preserve">Her fonun detay sayfasında Teknik Analiz raporları, Teknik Göstergeler, Mum Grafiği, Getiri ve risk analizleri ile fon karnesi, portföy dağılımı ve son işlem fiyatı görülebilir.</w:t>
      </w:r>
    </w:p>
    <w:p>
      <w:r>
        <w:br w:type="page"/>
      </w:r>
    </w:p>
    <w:p>
      <w:pPr>
        <w:pStyle w:val="Heading1"/>
        <w:pBdr>
          <w:bottom w:val="single" w:color="0d2b4e" w:sz="12" w:space="4"/>
        </w:pBdr>
        <w:spacing w:after="240" w:before="480"/>
      </w:pPr>
      <w:bookmarkStart w:name="bm_8_doviz_madenler_ve_kriptolar" w:id="1"/>
      <w:r>
        <w:rPr>
          <w:b/>
          <w:bCs/>
        </w:rPr>
        <w:t xml:space="preserve">8. Döviz, Madenler ve Kriptolar</w:t>
      </w:r>
      <w:bookmarkEnd w:id="1"/>
    </w:p>
    <w:p>
      <w:pPr>
        <w:pStyle w:val="Heading2"/>
        <w:spacing w:after="160" w:before="360"/>
      </w:pPr>
      <w:r>
        <w:rPr>
          <w:b/>
          <w:bCs/>
          <w:color w:val="1b2a4a"/>
        </w:rPr>
        <w:t xml:space="preserve">8.1 Döviz</w:t>
      </w:r>
    </w:p>
    <w:p>
      <w:pPr>
        <w:pStyle w:val="ListParagraph"/>
        <w:numPr>
          <w:ilvl w:val="0"/>
          <w:numId w:val="1"/>
        </w:numPr>
        <w:spacing w:after="100" w:line="280"/>
      </w:pPr>
      <w:r>
        <w:t xml:space="preserve">12 TRY bazlı kur izlenir: USD, EUR, GBP, CHF, JPY ve diğerleri.</w:t>
      </w:r>
    </w:p>
    <w:p>
      <w:pPr>
        <w:pStyle w:val="Heading2"/>
        <w:spacing w:after="160" w:before="360"/>
      </w:pPr>
      <w:r>
        <w:rPr>
          <w:b/>
          <w:bCs/>
          <w:color w:val="1b2a4a"/>
        </w:rPr>
        <w:t xml:space="preserve">8.2 Madenler</w:t>
      </w:r>
    </w:p>
    <w:p>
      <w:pPr>
        <w:pStyle w:val="ListParagraph"/>
        <w:numPr>
          <w:ilvl w:val="0"/>
          <w:numId w:val="1"/>
        </w:numPr>
        <w:spacing w:after="100" w:line="280"/>
      </w:pPr>
      <w:r>
        <w:t xml:space="preserve">10 maden: Altın (Gram), Gümüş (Gram), Platin, Paladyum, Bakır vb.</w:t>
      </w:r>
    </w:p>
    <w:p>
      <w:pPr>
        <w:pStyle w:val="ListParagraph"/>
        <w:numPr>
          <w:ilvl w:val="0"/>
          <w:numId w:val="1"/>
        </w:numPr>
        <w:spacing w:after="100" w:line="280"/>
      </w:pPr>
      <w:r>
        <w:t xml:space="preserve">Gram altın ve gram gümüş için doğrudan TL/gram Türkiye fiyatı kullanılır.</w:t>
      </w:r>
    </w:p>
    <w:p>
      <w:pPr>
        <w:pStyle w:val="Heading2"/>
        <w:spacing w:after="160" w:before="360"/>
      </w:pPr>
      <w:r>
        <w:rPr>
          <w:b/>
          <w:bCs/>
          <w:color w:val="1b2a4a"/>
        </w:rPr>
        <w:t xml:space="preserve">8.3 Kriptolar</w:t>
      </w:r>
    </w:p>
    <w:p>
      <w:pPr>
        <w:pStyle w:val="ListParagraph"/>
        <w:numPr>
          <w:ilvl w:val="0"/>
          <w:numId w:val="1"/>
        </w:numPr>
        <w:spacing w:after="100" w:line="280"/>
      </w:pPr>
      <w:r>
        <w:t xml:space="preserve">18 kripto para: BTC, ETH, SOL, ADA, ATOM, AVAX, DOT, MATIC, TON vb.</w:t>
      </w:r>
    </w:p>
    <w:p>
      <w:pPr>
        <w:pStyle w:val="ListParagraph"/>
        <w:numPr>
          <w:ilvl w:val="0"/>
          <w:numId w:val="1"/>
        </w:numPr>
        <w:spacing w:after="100" w:line="280"/>
      </w:pPr>
      <w:r>
        <w:t xml:space="preserve">BTC/TRY ve ETH/TRY için doğrudan TL fiyat kullanılır.</w:t>
      </w:r>
    </w:p>
    <w:p>
      <w:pPr>
        <w:pStyle w:val="ListParagraph"/>
        <w:numPr>
          <w:ilvl w:val="0"/>
          <w:numId w:val="1"/>
        </w:numPr>
        <w:spacing w:after="100" w:line="280"/>
      </w:pPr>
      <w:r>
        <w:t xml:space="preserve">Kripto piyasası 7/24 aktif — kâr realizasyonu uyarı sistemi hafta sonu sadece bu kategoride çalışır.</w:t>
      </w:r>
    </w:p>
    <w:p>
      <w:pPr>
        <w:pStyle w:val="ListParagraph"/>
        <w:numPr>
          <w:ilvl w:val="0"/>
          <w:numId w:val="1"/>
        </w:numPr>
        <w:spacing w:after="100" w:line="280"/>
      </w:pPr>
      <w:r>
        <w:t xml:space="preserve">Kriptoların da BIST'de olduğu gibi işlem hacimleri grafikte gösterilmektedir.</w:t>
      </w:r>
    </w:p>
    <w:p>
      <w:r>
        <w:br w:type="page"/>
      </w:r>
    </w:p>
    <w:p>
      <w:pPr>
        <w:pStyle w:val="Heading1"/>
        <w:pBdr>
          <w:bottom w:val="single" w:color="0d2b4e" w:sz="12" w:space="4"/>
        </w:pBdr>
        <w:spacing w:after="240" w:before="480"/>
      </w:pPr>
      <w:bookmarkStart w:name="bm_9_halka_arz_yaklasan_ve_devam_eden_i" w:id="1"/>
      <w:r>
        <w:rPr>
          <w:b/>
          <w:bCs/>
        </w:rPr>
        <w:t xml:space="preserve">9. Halka Arz — Yaklaşan ve Devam Eden IPO'lar</w:t>
      </w:r>
      <w:bookmarkEnd w:id="1"/>
    </w:p>
    <w:p>
      <w:pPr>
        <w:spacing w:after="160" w:line="300"/>
      </w:pPr>
      <w:r>
        <w:rPr>
          <w:b w:val="false"/>
          <w:bCs w:val="false"/>
          <w:i w:val="false"/>
          <w:iCs w:val="false"/>
        </w:rPr>
        <w:t xml:space="preserve">Bu sayfa, Borsa İstanbul'da halka arz süreci devam eden veya yakında başlayacak şirketleri, KAP (Kamuyu Aydınlatma Platformu) üzerinden otomatik olarak takip eder. Şirketin resmi Fiyat Tespit Raporu yayınlandığında, sistem bu raporu otomatik indirip analiz eder.</w:t>
      </w:r>
    </w:p>
    <w:p>
      <w:pPr>
        <w:pStyle w:val="Heading2"/>
        <w:spacing w:after="160" w:before="360"/>
      </w:pPr>
      <w:r>
        <w:rPr>
          <w:b/>
          <w:bCs/>
          <w:color w:val="1b2a4a"/>
        </w:rPr>
        <w:t xml:space="preserve">9.1 Tablo Sütunları</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1496"/>
        <w:gridCol w:w="7854"/>
      </w:tblGrid>
      <w:tr>
        <w:trPr>
          <w:tblHeader/>
        </w:trPr>
        <w:tc>
          <w:tcPr>
            <w:tcW w:type="dxa" w:w="1496"/>
            <w:shd w:fill="0d2b4e" w:val="clear"/>
            <w:tcMar>
              <w:top w:type="dxa" w:w="100"/>
              <w:left w:type="dxa" w:w="120"/>
              <w:bottom w:type="dxa" w:w="100"/>
              <w:right w:type="dxa" w:w="120"/>
            </w:tcMar>
          </w:tcPr>
          <w:p>
            <w:r>
              <w:rPr>
                <w:b/>
                <w:bCs/>
                <w:color w:val="ffffff"/>
                <w:sz w:val="20"/>
                <w:szCs w:val="20"/>
              </w:rPr>
              <w:t xml:space="preserve">Sütun</w:t>
            </w:r>
          </w:p>
        </w:tc>
        <w:tc>
          <w:tcPr>
            <w:tcW w:type="dxa" w:w="7854"/>
            <w:shd w:fill="0d2b4e" w:val="clear"/>
            <w:tcMar>
              <w:top w:type="dxa" w:w="100"/>
              <w:left w:type="dxa" w:w="120"/>
              <w:bottom w:type="dxa" w:w="100"/>
              <w:right w:type="dxa" w:w="120"/>
            </w:tcMar>
          </w:tcPr>
          <w:p>
            <w:r>
              <w:rPr>
                <w:b/>
                <w:bCs/>
                <w:color w:val="ffffff"/>
                <w:sz w:val="20"/>
                <w:szCs w:val="20"/>
              </w:rPr>
              <w:t xml:space="preserve">Açıklama</w:t>
            </w:r>
          </w:p>
        </w:tc>
      </w:tr>
      <w:tr>
        <w:tc>
          <w:tcPr>
            <w:tcW w:type="dxa" w:w="1496"/>
            <w:shd w:fill="ffffff" w:val="clear"/>
            <w:tcMar>
              <w:top w:type="dxa" w:w="90"/>
              <w:left w:type="dxa" w:w="120"/>
              <w:bottom w:type="dxa" w:w="90"/>
              <w:right w:type="dxa" w:w="120"/>
            </w:tcMar>
          </w:tcPr>
          <w:p>
            <w:r>
              <w:rPr>
                <w:sz w:val="20"/>
                <w:szCs w:val="20"/>
              </w:rPr>
              <w:t xml:space="preserve">Tarih</w:t>
            </w:r>
          </w:p>
        </w:tc>
        <w:tc>
          <w:tcPr>
            <w:tcW w:type="dxa" w:w="7854"/>
            <w:shd w:fill="ffffff" w:val="clear"/>
            <w:tcMar>
              <w:top w:type="dxa" w:w="90"/>
              <w:left w:type="dxa" w:w="120"/>
              <w:bottom w:type="dxa" w:w="90"/>
              <w:right w:type="dxa" w:w="120"/>
            </w:tcMar>
          </w:tcPr>
          <w:p>
            <w:r>
              <w:rPr>
                <w:sz w:val="20"/>
                <w:szCs w:val="20"/>
              </w:rPr>
              <w:t xml:space="preserve">KAP bildirim tarihi</w:t>
            </w:r>
          </w:p>
        </w:tc>
      </w:tr>
      <w:tr>
        <w:tc>
          <w:tcPr>
            <w:tcW w:type="dxa" w:w="1496"/>
            <w:shd w:fill="f5f8fb" w:val="clear"/>
            <w:tcMar>
              <w:top w:type="dxa" w:w="90"/>
              <w:left w:type="dxa" w:w="120"/>
              <w:bottom w:type="dxa" w:w="90"/>
              <w:right w:type="dxa" w:w="120"/>
            </w:tcMar>
          </w:tcPr>
          <w:p>
            <w:r>
              <w:rPr>
                <w:sz w:val="20"/>
                <w:szCs w:val="20"/>
              </w:rPr>
              <w:t xml:space="preserve">Kod</w:t>
            </w:r>
          </w:p>
        </w:tc>
        <w:tc>
          <w:tcPr>
            <w:tcW w:type="dxa" w:w="7854"/>
            <w:shd w:fill="f5f8fb" w:val="clear"/>
            <w:tcMar>
              <w:top w:type="dxa" w:w="90"/>
              <w:left w:type="dxa" w:w="120"/>
              <w:bottom w:type="dxa" w:w="90"/>
              <w:right w:type="dxa" w:w="120"/>
            </w:tcMar>
          </w:tcPr>
          <w:p>
            <w:r>
              <w:rPr>
                <w:sz w:val="20"/>
                <w:szCs w:val="20"/>
              </w:rPr>
              <w:t xml:space="preserve">Şirketin işlem göreceği/görecek sembol</w:t>
            </w:r>
          </w:p>
        </w:tc>
      </w:tr>
      <w:tr>
        <w:tc>
          <w:tcPr>
            <w:tcW w:type="dxa" w:w="1496"/>
            <w:shd w:fill="ffffff" w:val="clear"/>
            <w:tcMar>
              <w:top w:type="dxa" w:w="90"/>
              <w:left w:type="dxa" w:w="120"/>
              <w:bottom w:type="dxa" w:w="90"/>
              <w:right w:type="dxa" w:w="120"/>
            </w:tcMar>
          </w:tcPr>
          <w:p>
            <w:r>
              <w:rPr>
                <w:sz w:val="20"/>
                <w:szCs w:val="20"/>
              </w:rPr>
              <w:t xml:space="preserve">Şirket</w:t>
            </w:r>
          </w:p>
        </w:tc>
        <w:tc>
          <w:tcPr>
            <w:tcW w:type="dxa" w:w="7854"/>
            <w:shd w:fill="ffffff" w:val="clear"/>
            <w:tcMar>
              <w:top w:type="dxa" w:w="90"/>
              <w:left w:type="dxa" w:w="120"/>
              <w:bottom w:type="dxa" w:w="90"/>
              <w:right w:type="dxa" w:w="120"/>
            </w:tcMar>
          </w:tcPr>
          <w:p>
            <w:r>
              <w:rPr>
                <w:sz w:val="20"/>
                <w:szCs w:val="20"/>
              </w:rPr>
              <w:t xml:space="preserve">Şirket unvanı</w:t>
            </w:r>
          </w:p>
        </w:tc>
      </w:tr>
      <w:tr>
        <w:tc>
          <w:tcPr>
            <w:tcW w:type="dxa" w:w="1496"/>
            <w:shd w:fill="f5f8fb" w:val="clear"/>
            <w:tcMar>
              <w:top w:type="dxa" w:w="90"/>
              <w:left w:type="dxa" w:w="120"/>
              <w:bottom w:type="dxa" w:w="90"/>
              <w:right w:type="dxa" w:w="120"/>
            </w:tcMar>
          </w:tcPr>
          <w:p>
            <w:r>
              <w:rPr>
                <w:sz w:val="20"/>
                <w:szCs w:val="20"/>
              </w:rPr>
              <w:t xml:space="preserve">Durum</w:t>
            </w:r>
          </w:p>
        </w:tc>
        <w:tc>
          <w:tcPr>
            <w:tcW w:type="dxa" w:w="7854"/>
            <w:shd w:fill="f5f8fb" w:val="clear"/>
            <w:tcMar>
              <w:top w:type="dxa" w:w="90"/>
              <w:left w:type="dxa" w:w="120"/>
              <w:bottom w:type="dxa" w:w="90"/>
              <w:right w:type="dxa" w:w="120"/>
            </w:tcMar>
          </w:tcPr>
          <w:p>
            <w:r>
              <w:rPr>
                <w:sz w:val="20"/>
                <w:szCs w:val="20"/>
              </w:rPr>
              <w:t xml:space="preserve">Sürecin aşaması (örn. "Onaylandı, Talep Toplanıyor", "Yakında")</w:t>
            </w:r>
          </w:p>
        </w:tc>
      </w:tr>
      <w:tr>
        <w:tc>
          <w:tcPr>
            <w:tcW w:type="dxa" w:w="1496"/>
            <w:shd w:fill="ffffff" w:val="clear"/>
            <w:tcMar>
              <w:top w:type="dxa" w:w="90"/>
              <w:left w:type="dxa" w:w="120"/>
              <w:bottom w:type="dxa" w:w="90"/>
              <w:right w:type="dxa" w:w="120"/>
            </w:tcMar>
          </w:tcPr>
          <w:p>
            <w:r>
              <w:rPr>
                <w:sz w:val="20"/>
                <w:szCs w:val="20"/>
              </w:rPr>
              <w:t xml:space="preserve">Arz Fiyatı (TL)</w:t>
            </w:r>
          </w:p>
        </w:tc>
        <w:tc>
          <w:tcPr>
            <w:tcW w:type="dxa" w:w="7854"/>
            <w:shd w:fill="ffffff" w:val="clear"/>
            <w:tcMar>
              <w:top w:type="dxa" w:w="90"/>
              <w:left w:type="dxa" w:w="120"/>
              <w:bottom w:type="dxa" w:w="90"/>
              <w:right w:type="dxa" w:w="120"/>
            </w:tcMar>
          </w:tcPr>
          <w:p>
            <w:r>
              <w:rPr>
                <w:sz w:val="20"/>
                <w:szCs w:val="20"/>
              </w:rPr>
              <w:t xml:space="preserve">Fiyat Tespit Raporu'nda belirlenen halka arz fiyatı</w:t>
            </w:r>
          </w:p>
        </w:tc>
      </w:tr>
      <w:tr>
        <w:tc>
          <w:tcPr>
            <w:tcW w:type="dxa" w:w="1496"/>
            <w:shd w:fill="f5f8fb" w:val="clear"/>
            <w:tcMar>
              <w:top w:type="dxa" w:w="90"/>
              <w:left w:type="dxa" w:w="120"/>
              <w:bottom w:type="dxa" w:w="90"/>
              <w:right w:type="dxa" w:w="120"/>
            </w:tcMar>
          </w:tcPr>
          <w:p>
            <w:r>
              <w:rPr>
                <w:sz w:val="20"/>
                <w:szCs w:val="20"/>
              </w:rPr>
              <w:t xml:space="preserve">İskonto (%)</w:t>
            </w:r>
          </w:p>
        </w:tc>
        <w:tc>
          <w:tcPr>
            <w:tcW w:type="dxa" w:w="7854"/>
            <w:shd w:fill="f5f8fb" w:val="clear"/>
            <w:tcMar>
              <w:top w:type="dxa" w:w="90"/>
              <w:left w:type="dxa" w:w="120"/>
              <w:bottom w:type="dxa" w:w="90"/>
              <w:right w:type="dxa" w:w="120"/>
            </w:tcMar>
          </w:tcPr>
          <w:p>
            <w:r>
              <w:rPr>
                <w:sz w:val="20"/>
                <w:szCs w:val="20"/>
              </w:rPr>
              <w:t xml:space="preserve">Arz fiyatının, bağımsız değerleme yöntemlerine göre hesaplanan "gerçek değer"e göre iskontosu</w:t>
            </w:r>
          </w:p>
        </w:tc>
      </w:tr>
      <w:tr>
        <w:tc>
          <w:tcPr>
            <w:tcW w:type="dxa" w:w="1496"/>
            <w:shd w:fill="ffffff" w:val="clear"/>
            <w:tcMar>
              <w:top w:type="dxa" w:w="90"/>
              <w:left w:type="dxa" w:w="120"/>
              <w:bottom w:type="dxa" w:w="90"/>
              <w:right w:type="dxa" w:w="120"/>
            </w:tcMar>
          </w:tcPr>
          <w:p>
            <w:r>
              <w:rPr>
                <w:sz w:val="20"/>
                <w:szCs w:val="20"/>
              </w:rPr>
              <w:t xml:space="preserve">Graham Değeri (TL)</w:t>
            </w:r>
          </w:p>
        </w:tc>
        <w:tc>
          <w:tcPr>
            <w:tcW w:type="dxa" w:w="7854"/>
            <w:shd w:fill="ffffff" w:val="clear"/>
            <w:tcMar>
              <w:top w:type="dxa" w:w="90"/>
              <w:left w:type="dxa" w:w="120"/>
              <w:bottom w:type="dxa" w:w="90"/>
              <w:right w:type="dxa" w:w="120"/>
            </w:tcMar>
          </w:tcPr>
          <w:p>
            <w:r>
              <w:rPr>
                <w:sz w:val="20"/>
                <w:szCs w:val="20"/>
              </w:rPr>
              <w:t xml:space="preserve">Benjamin Graham'ın klasik formülüyle hesaplanan bağımsız değer tahmini</w:t>
            </w:r>
          </w:p>
        </w:tc>
      </w:tr>
      <w:tr>
        <w:tc>
          <w:tcPr>
            <w:tcW w:type="dxa" w:w="1496"/>
            <w:shd w:fill="f5f8fb" w:val="clear"/>
            <w:tcMar>
              <w:top w:type="dxa" w:w="90"/>
              <w:left w:type="dxa" w:w="120"/>
              <w:bottom w:type="dxa" w:w="90"/>
              <w:right w:type="dxa" w:w="120"/>
            </w:tcMar>
          </w:tcPr>
          <w:p>
            <w:r>
              <w:rPr>
                <w:sz w:val="20"/>
                <w:szCs w:val="20"/>
              </w:rPr>
              <w:t xml:space="preserve">Çarpan Bazlı Değer (TL)</w:t>
            </w:r>
          </w:p>
        </w:tc>
        <w:tc>
          <w:tcPr>
            <w:tcW w:type="dxa" w:w="7854"/>
            <w:shd w:fill="f5f8fb" w:val="clear"/>
            <w:tcMar>
              <w:top w:type="dxa" w:w="90"/>
              <w:left w:type="dxa" w:w="120"/>
              <w:bottom w:type="dxa" w:w="90"/>
              <w:right w:type="dxa" w:w="120"/>
            </w:tcMar>
          </w:tcPr>
          <w:p>
            <w:r>
              <w:rPr>
                <w:sz w:val="20"/>
                <w:szCs w:val="20"/>
              </w:rPr>
              <w:t xml:space="preserve">Sektör çarpanlarına göre hesaplanan bağımsız değer tahmini</w:t>
            </w:r>
          </w:p>
        </w:tc>
      </w:tr>
      <w:tr>
        <w:tc>
          <w:tcPr>
            <w:tcW w:type="dxa" w:w="1496"/>
            <w:shd w:fill="ffffff" w:val="clear"/>
            <w:tcMar>
              <w:top w:type="dxa" w:w="90"/>
              <w:left w:type="dxa" w:w="120"/>
              <w:bottom w:type="dxa" w:w="90"/>
              <w:right w:type="dxa" w:w="120"/>
            </w:tcMar>
          </w:tcPr>
          <w:p>
            <w:r>
              <w:rPr>
                <w:sz w:val="20"/>
                <w:szCs w:val="20"/>
              </w:rPr>
              <w:t xml:space="preserve">Rapor</w:t>
            </w:r>
          </w:p>
        </w:tc>
        <w:tc>
          <w:tcPr>
            <w:tcW w:type="dxa" w:w="7854"/>
            <w:shd w:fill="ffffff" w:val="clear"/>
            <w:tcMar>
              <w:top w:type="dxa" w:w="90"/>
              <w:left w:type="dxa" w:w="120"/>
              <w:bottom w:type="dxa" w:w="90"/>
              <w:right w:type="dxa" w:w="120"/>
            </w:tcMar>
          </w:tcPr>
          <w:p>
            <w:r>
              <w:rPr>
                <w:sz w:val="20"/>
                <w:szCs w:val="20"/>
              </w:rPr>
              <w:t xml:space="preserve">Fiyat Tespit Raporu'nun KAP'taki orijinaline link</w:t>
            </w:r>
          </w:p>
        </w:tc>
      </w:tr>
    </w:tbl>
    <w:p>
      <w:pPr>
        <w:pStyle w:val="Heading2"/>
        <w:spacing w:after="160" w:before="360"/>
      </w:pPr>
      <w:r>
        <w:rPr>
          <w:b/>
          <w:bCs/>
          <w:color w:val="1b2a4a"/>
        </w:rPr>
        <w:t xml:space="preserve">9.2 Arz Fiyatı Renklendirmesi Nasıl Okunur?</w:t>
      </w:r>
    </w:p>
    <w:p>
      <w:pPr>
        <w:spacing w:after="160" w:line="300"/>
      </w:pPr>
      <w:r>
        <w:rPr>
          <w:b w:val="false"/>
          <w:bCs w:val="false"/>
          <w:i w:val="false"/>
          <w:iCs w:val="false"/>
        </w:rPr>
        <w:t xml:space="preserve">"Arz Fiyatı" hücresi, Graham Değeri ve Çarpan Bazlı Değer ile karşılaştırılarak otomatik renklendirilir:</w:t>
      </w:r>
    </w:p>
    <w:p>
      <w:pPr>
        <w:pStyle w:val="ListParagraph"/>
        <w:numPr>
          <w:ilvl w:val="0"/>
          <w:numId w:val="1"/>
        </w:numPr>
        <w:spacing w:after="100" w:line="280"/>
      </w:pPr>
      <w:r>
        <w:t xml:space="preserve">Yeşil — Arz fiyatı, bağımsız değerleme yöntemlerinin altında; potansiyel olarak cazip bir iskontoya işaret eder.</w:t>
      </w:r>
    </w:p>
    <w:p>
      <w:pPr>
        <w:pStyle w:val="ListParagraph"/>
        <w:numPr>
          <w:ilvl w:val="0"/>
          <w:numId w:val="1"/>
        </w:numPr>
        <w:spacing w:after="100" w:line="280"/>
      </w:pPr>
      <w:r>
        <w:t xml:space="preserve">Sarı — Arz fiyatı, bağımsız değerlemeye yakın; belirgin bir iskonto veya prim yok.</w:t>
      </w:r>
    </w:p>
    <w:p>
      <w:pPr>
        <w:pStyle w:val="ListParagraph"/>
        <w:numPr>
          <w:ilvl w:val="0"/>
          <w:numId w:val="1"/>
        </w:numPr>
        <w:spacing w:after="100" w:line="280"/>
      </w:pPr>
      <w:r>
        <w:t xml:space="preserve">Kırmızı — Arz fiyatı, bağımsız değerlemenin üzerinde; prim ödeniyor olabilir.</w:t>
      </w:r>
    </w:p>
    <w:tbl>
      <w:tblPr>
        <w:tblW w:type="pct" w:w="100%"/>
        <w:tblBorders>
          <w:top w:val="single" w:color="f0c987" w:sz="4"/>
          <w:left w:val="single" w:color="f0c987" w:sz="4"/>
          <w:bottom w:val="single" w:color="f0c987" w:sz="4"/>
          <w:right w:val="single" w:color="f0c987" w:sz="4"/>
          <w:insideH w:val="none"/>
          <w:insideV w:val="none"/>
        </w:tblBorders>
      </w:tblPr>
      <w:tblGrid>
        <w:gridCol w:w="100"/>
      </w:tblGrid>
      <w:tr>
        <w:tc>
          <w:tcPr>
            <w:shd w:fill="fff4e5" w:val="clear"/>
            <w:tcMar>
              <w:top w:type="dxa" w:w="160"/>
              <w:left w:type="dxa" w:w="200"/>
              <w:bottom w:type="dxa" w:w="160"/>
              <w:right w:type="dxa" w:w="200"/>
            </w:tcMar>
          </w:tcPr>
          <w:p>
            <w:pPr>
              <w:spacing w:after="80"/>
            </w:pPr>
            <w:r>
              <w:rPr>
                <w:b/>
                <w:bCs/>
              </w:rPr>
              <w:t xml:space="preserve">⚠ Bu Bir Yatırım Tavsiyesi Değildir</w:t>
            </w:r>
          </w:p>
          <w:p>
            <w:pPr>
              <w:spacing w:after="60" w:line="270"/>
            </w:pPr>
            <w:r>
              <w:t xml:space="preserve">Graham Değeri ve Çarpan Bazlı Değer, sadece raporda açıklanan finansal verilerden matematiksel olarak türetilen tahminlerdir. Sayfada hiçbir şirkete özel getiri beklentisi belirtilmez — yalnızca geçmiş halka arzların ilk gün ortalama istatistikleri gösterilir.</w:t>
            </w:r>
          </w:p>
        </w:tc>
      </w:tr>
    </w:tbl>
    <w:p>
      <w:pPr>
        <w:pStyle w:val="Heading2"/>
        <w:spacing w:after="160" w:before="360"/>
      </w:pPr>
      <w:r>
        <w:rPr>
          <w:b/>
          <w:bCs/>
          <w:color w:val="1b2a4a"/>
        </w:rPr>
        <w:t xml:space="preserve">9.3 Bazı Şirketlerde Graham/Çarpan Değeri Neden Boş?</w:t>
      </w:r>
    </w:p>
    <w:p>
      <w:pPr>
        <w:spacing w:after="160" w:line="300"/>
      </w:pPr>
      <w:r>
        <w:rPr>
          <w:b w:val="false"/>
          <w:bCs w:val="false"/>
          <w:i w:val="false"/>
          <w:iCs w:val="false"/>
        </w:rPr>
        <w:t xml:space="preserve">Fiyat Tespit Raporları KAP'ta genellikle taranmış (OCR gerektiren) PDF formatında yayınlanır. Bazı raporların görüntü kalitesi düşük olduğunda, sistem yanlış bir rakam üretip sizi yanıltmaktansa, o alanı bilinçli olarak boş bırakır. Bu, bir hata değil, güvenlik önlemidir.</w:t>
      </w:r>
    </w:p>
    <w:p>
      <w:pPr>
        <w:pStyle w:val="Heading2"/>
        <w:spacing w:after="160" w:before="360"/>
      </w:pPr>
      <w:r>
        <w:rPr>
          <w:b/>
          <w:bCs/>
          <w:color w:val="1b2a4a"/>
        </w:rPr>
        <w:t xml:space="preserve">9.4 "Zorla Yenile" Butonu</w:t>
      </w:r>
    </w:p>
    <w:p>
      <w:pPr>
        <w:spacing w:after="160" w:line="300"/>
      </w:pPr>
      <w:r>
        <w:rPr>
          <w:b w:val="false"/>
          <w:bCs w:val="false"/>
          <w:i w:val="false"/>
          <w:iCs w:val="false"/>
        </w:rPr>
        <w:t xml:space="preserve">Sistem, Fiyat Tespit Raporlarını her gece otomatik olarak arka planda işler. Yeni bir rapor yayınlandığında veya bir önceki işlemede hata oluştuğunda, bu butonla manuel olarak yeniden işleme tetiklenebilir. Buton, daha önce başarıyla işlenmiş kayıtları atlayıp sadece eksik/hatalı olanları tekrar dener.</w:t>
      </w:r>
    </w:p>
    <w:p>
      <w:r>
        <w:br w:type="page"/>
      </w:r>
    </w:p>
    <w:p>
      <w:pPr>
        <w:pStyle w:val="Heading1"/>
        <w:pBdr>
          <w:bottom w:val="single" w:color="0d2b4e" w:sz="12" w:space="4"/>
        </w:pBdr>
        <w:spacing w:after="240" w:before="480"/>
      </w:pPr>
      <w:bookmarkStart w:name="bm_10_temettu_takip" w:id="1"/>
      <w:r>
        <w:rPr>
          <w:b/>
          <w:bCs/>
        </w:rPr>
        <w:t xml:space="preserve">10. Temettü Takip</w:t>
      </w:r>
      <w:bookmarkEnd w:id="1"/>
    </w:p>
    <w:p>
      <w:pPr>
        <w:spacing w:after="160" w:line="300"/>
      </w:pPr>
      <w:r>
        <w:rPr>
          <w:b w:val="false"/>
          <w:bCs w:val="false"/>
          <w:i w:val="false"/>
          <w:iCs w:val="false"/>
        </w:rPr>
        <w:t xml:space="preserve">BIST Temettü Endeksi (XTMTU) üyesi — düzenli nakit temettü dağıtan — şirketleri, temettü getirisi ve fiyat momentumunu bir arada göstererek karşılaştırmanızı sağlar.</w:t>
      </w:r>
    </w:p>
    <w:p>
      <w:pPr>
        <w:pStyle w:val="Heading2"/>
        <w:spacing w:after="160" w:before="360"/>
      </w:pPr>
      <w:r>
        <w:rPr>
          <w:b/>
          <w:bCs/>
          <w:color w:val="1b2a4a"/>
        </w:rPr>
        <w:t xml:space="preserve">10.1 Tablo Sütunları</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057"/>
        <w:gridCol w:w="7293"/>
      </w:tblGrid>
      <w:tr>
        <w:trPr>
          <w:tblHeader/>
        </w:trPr>
        <w:tc>
          <w:tcPr>
            <w:tcW w:type="dxa" w:w="2057"/>
            <w:shd w:fill="0d2b4e" w:val="clear"/>
            <w:tcMar>
              <w:top w:type="dxa" w:w="100"/>
              <w:left w:type="dxa" w:w="120"/>
              <w:bottom w:type="dxa" w:w="100"/>
              <w:right w:type="dxa" w:w="120"/>
            </w:tcMar>
          </w:tcPr>
          <w:p>
            <w:r>
              <w:rPr>
                <w:b/>
                <w:bCs/>
                <w:color w:val="ffffff"/>
                <w:sz w:val="20"/>
                <w:szCs w:val="20"/>
              </w:rPr>
              <w:t xml:space="preserve">Sütun</w:t>
            </w:r>
          </w:p>
        </w:tc>
        <w:tc>
          <w:tcPr>
            <w:tcW w:type="dxa" w:w="7293"/>
            <w:shd w:fill="0d2b4e" w:val="clear"/>
            <w:tcMar>
              <w:top w:type="dxa" w:w="100"/>
              <w:left w:type="dxa" w:w="120"/>
              <w:bottom w:type="dxa" w:w="100"/>
              <w:right w:type="dxa" w:w="120"/>
            </w:tcMar>
          </w:tcPr>
          <w:p>
            <w:r>
              <w:rPr>
                <w:b/>
                <w:bCs/>
                <w:color w:val="ffffff"/>
                <w:sz w:val="20"/>
                <w:szCs w:val="20"/>
              </w:rPr>
              <w:t xml:space="preserve">Açıklama</w:t>
            </w:r>
          </w:p>
        </w:tc>
      </w:tr>
      <w:tr>
        <w:tc>
          <w:tcPr>
            <w:tcW w:type="dxa" w:w="2057"/>
            <w:shd w:fill="ffffff" w:val="clear"/>
            <w:tcMar>
              <w:top w:type="dxa" w:w="90"/>
              <w:left w:type="dxa" w:w="120"/>
              <w:bottom w:type="dxa" w:w="90"/>
              <w:right w:type="dxa" w:w="120"/>
            </w:tcMar>
          </w:tcPr>
          <w:p>
            <w:r>
              <w:rPr>
                <w:sz w:val="20"/>
                <w:szCs w:val="20"/>
              </w:rPr>
              <w:t xml:space="preserve">Ticker / Şirket</w:t>
            </w:r>
          </w:p>
        </w:tc>
        <w:tc>
          <w:tcPr>
            <w:tcW w:type="dxa" w:w="7293"/>
            <w:shd w:fill="ffffff" w:val="clear"/>
            <w:tcMar>
              <w:top w:type="dxa" w:w="90"/>
              <w:left w:type="dxa" w:w="120"/>
              <w:bottom w:type="dxa" w:w="90"/>
              <w:right w:type="dxa" w:w="120"/>
            </w:tcMar>
          </w:tcPr>
          <w:p>
            <w:r>
              <w:rPr>
                <w:sz w:val="20"/>
                <w:szCs w:val="20"/>
              </w:rPr>
              <w:t xml:space="preserve">Varlık sembolü ve unvanı</w:t>
            </w:r>
          </w:p>
        </w:tc>
      </w:tr>
      <w:tr>
        <w:tc>
          <w:tcPr>
            <w:tcW w:type="dxa" w:w="2057"/>
            <w:shd w:fill="f5f8fb" w:val="clear"/>
            <w:tcMar>
              <w:top w:type="dxa" w:w="90"/>
              <w:left w:type="dxa" w:w="120"/>
              <w:bottom w:type="dxa" w:w="90"/>
              <w:right w:type="dxa" w:w="120"/>
            </w:tcMar>
          </w:tcPr>
          <w:p>
            <w:r>
              <w:rPr>
                <w:sz w:val="20"/>
                <w:szCs w:val="20"/>
              </w:rPr>
              <w:t xml:space="preserve">Fiyat (₺)</w:t>
            </w:r>
          </w:p>
        </w:tc>
        <w:tc>
          <w:tcPr>
            <w:tcW w:type="dxa" w:w="7293"/>
            <w:shd w:fill="f5f8fb" w:val="clear"/>
            <w:tcMar>
              <w:top w:type="dxa" w:w="90"/>
              <w:left w:type="dxa" w:w="120"/>
              <w:bottom w:type="dxa" w:w="90"/>
              <w:right w:type="dxa" w:w="120"/>
            </w:tcMar>
          </w:tcPr>
          <w:p>
            <w:r>
              <w:rPr>
                <w:sz w:val="20"/>
                <w:szCs w:val="20"/>
              </w:rPr>
              <w:t xml:space="preserve">Son kapanış fiyatı</w:t>
            </w:r>
          </w:p>
        </w:tc>
      </w:tr>
      <w:tr>
        <w:tc>
          <w:tcPr>
            <w:tcW w:type="dxa" w:w="2057"/>
            <w:shd w:fill="ffffff" w:val="clear"/>
            <w:tcMar>
              <w:top w:type="dxa" w:w="90"/>
              <w:left w:type="dxa" w:w="120"/>
              <w:bottom w:type="dxa" w:w="90"/>
              <w:right w:type="dxa" w:w="120"/>
            </w:tcMar>
          </w:tcPr>
          <w:p>
            <w:r>
              <w:rPr>
                <w:sz w:val="20"/>
                <w:szCs w:val="20"/>
              </w:rPr>
              <w:t xml:space="preserve">Temettü/Hisse (₺)</w:t>
            </w:r>
          </w:p>
        </w:tc>
        <w:tc>
          <w:tcPr>
            <w:tcW w:type="dxa" w:w="7293"/>
            <w:shd w:fill="ffffff" w:val="clear"/>
            <w:tcMar>
              <w:top w:type="dxa" w:w="90"/>
              <w:left w:type="dxa" w:w="120"/>
              <w:bottom w:type="dxa" w:w="90"/>
              <w:right w:type="dxa" w:w="120"/>
            </w:tcMar>
          </w:tcPr>
          <w:p>
            <w:r>
              <w:rPr>
                <w:sz w:val="20"/>
                <w:szCs w:val="20"/>
              </w:rPr>
              <w:t xml:space="preserve">Hisse başına ödenen/duyurulan brüt temettü tutarı</w:t>
            </w:r>
          </w:p>
        </w:tc>
      </w:tr>
      <w:tr>
        <w:tc>
          <w:tcPr>
            <w:tcW w:type="dxa" w:w="2057"/>
            <w:shd w:fill="f5f8fb" w:val="clear"/>
            <w:tcMar>
              <w:top w:type="dxa" w:w="90"/>
              <w:left w:type="dxa" w:w="120"/>
              <w:bottom w:type="dxa" w:w="90"/>
              <w:right w:type="dxa" w:w="120"/>
            </w:tcMar>
          </w:tcPr>
          <w:p>
            <w:r>
              <w:rPr>
                <w:sz w:val="20"/>
                <w:szCs w:val="20"/>
              </w:rPr>
              <w:t xml:space="preserve">Temettü Verimi %</w:t>
            </w:r>
          </w:p>
        </w:tc>
        <w:tc>
          <w:tcPr>
            <w:tcW w:type="dxa" w:w="7293"/>
            <w:shd w:fill="f5f8fb" w:val="clear"/>
            <w:tcMar>
              <w:top w:type="dxa" w:w="90"/>
              <w:left w:type="dxa" w:w="120"/>
              <w:bottom w:type="dxa" w:w="90"/>
              <w:right w:type="dxa" w:w="120"/>
            </w:tcMar>
          </w:tcPr>
          <w:p>
            <w:r>
              <w:rPr>
                <w:sz w:val="20"/>
                <w:szCs w:val="20"/>
              </w:rPr>
              <w:t xml:space="preserve">Temettü/Hisse ÷ Fiyat × 100</w:t>
            </w:r>
          </w:p>
        </w:tc>
      </w:tr>
      <w:tr>
        <w:tc>
          <w:tcPr>
            <w:tcW w:type="dxa" w:w="2057"/>
            <w:shd w:fill="ffffff" w:val="clear"/>
            <w:tcMar>
              <w:top w:type="dxa" w:w="90"/>
              <w:left w:type="dxa" w:w="120"/>
              <w:bottom w:type="dxa" w:w="90"/>
              <w:right w:type="dxa" w:w="120"/>
            </w:tcMar>
          </w:tcPr>
          <w:p>
            <w:r>
              <w:rPr>
                <w:sz w:val="20"/>
                <w:szCs w:val="20"/>
              </w:rPr>
              <w:t xml:space="preserve">Ex-Date</w:t>
            </w:r>
          </w:p>
        </w:tc>
        <w:tc>
          <w:tcPr>
            <w:tcW w:type="dxa" w:w="7293"/>
            <w:shd w:fill="ffffff" w:val="clear"/>
            <w:tcMar>
              <w:top w:type="dxa" w:w="90"/>
              <w:left w:type="dxa" w:w="120"/>
              <w:bottom w:type="dxa" w:w="90"/>
              <w:right w:type="dxa" w:w="120"/>
            </w:tcMar>
          </w:tcPr>
          <w:p>
            <w:r>
              <w:rPr>
                <w:sz w:val="20"/>
                <w:szCs w:val="20"/>
              </w:rPr>
              <w:t xml:space="preserve">Haklardan düşme tarihi (bkz. 10.2)</w:t>
            </w:r>
          </w:p>
        </w:tc>
      </w:tr>
      <w:tr>
        <w:tc>
          <w:tcPr>
            <w:tcW w:type="dxa" w:w="2057"/>
            <w:shd w:fill="f5f8fb" w:val="clear"/>
            <w:tcMar>
              <w:top w:type="dxa" w:w="90"/>
              <w:left w:type="dxa" w:w="120"/>
              <w:bottom w:type="dxa" w:w="90"/>
              <w:right w:type="dxa" w:w="120"/>
            </w:tcMar>
          </w:tcPr>
          <w:p>
            <w:r>
              <w:rPr>
                <w:sz w:val="20"/>
                <w:szCs w:val="20"/>
              </w:rPr>
              <w:t xml:space="preserve">Sıklık</w:t>
            </w:r>
          </w:p>
        </w:tc>
        <w:tc>
          <w:tcPr>
            <w:tcW w:type="dxa" w:w="7293"/>
            <w:shd w:fill="f5f8fb" w:val="clear"/>
            <w:tcMar>
              <w:top w:type="dxa" w:w="90"/>
              <w:left w:type="dxa" w:w="120"/>
              <w:bottom w:type="dxa" w:w="90"/>
              <w:right w:type="dxa" w:w="120"/>
            </w:tcMar>
          </w:tcPr>
          <w:p>
            <w:r>
              <w:rPr>
                <w:sz w:val="20"/>
                <w:szCs w:val="20"/>
              </w:rPr>
              <w:t xml:space="preserve">Temettü ödeme sıklığı (Yıllık, Yarı Yıllık vb.)</w:t>
            </w:r>
          </w:p>
        </w:tc>
      </w:tr>
      <w:tr>
        <w:tc>
          <w:tcPr>
            <w:tcW w:type="dxa" w:w="2057"/>
            <w:shd w:fill="ffffff" w:val="clear"/>
            <w:tcMar>
              <w:top w:type="dxa" w:w="90"/>
              <w:left w:type="dxa" w:w="120"/>
              <w:bottom w:type="dxa" w:w="90"/>
              <w:right w:type="dxa" w:w="120"/>
            </w:tcMar>
          </w:tcPr>
          <w:p>
            <w:r>
              <w:rPr>
                <w:sz w:val="20"/>
                <w:szCs w:val="20"/>
              </w:rPr>
              <w:t xml:space="preserve">1A Getiri %</w:t>
            </w:r>
          </w:p>
        </w:tc>
        <w:tc>
          <w:tcPr>
            <w:tcW w:type="dxa" w:w="7293"/>
            <w:shd w:fill="ffffff" w:val="clear"/>
            <w:tcMar>
              <w:top w:type="dxa" w:w="90"/>
              <w:left w:type="dxa" w:w="120"/>
              <w:bottom w:type="dxa" w:w="90"/>
              <w:right w:type="dxa" w:w="120"/>
            </w:tcMar>
          </w:tcPr>
          <w:p>
            <w:r>
              <w:rPr>
                <w:sz w:val="20"/>
                <w:szCs w:val="20"/>
              </w:rPr>
              <w:t xml:space="preserve">Son 1 aylık fiyat getirisi</w:t>
            </w:r>
          </w:p>
        </w:tc>
      </w:tr>
      <w:tr>
        <w:tc>
          <w:tcPr>
            <w:tcW w:type="dxa" w:w="2057"/>
            <w:shd w:fill="f5f8fb" w:val="clear"/>
            <w:tcMar>
              <w:top w:type="dxa" w:w="90"/>
              <w:left w:type="dxa" w:w="120"/>
              <w:bottom w:type="dxa" w:w="90"/>
              <w:right w:type="dxa" w:w="120"/>
            </w:tcMar>
          </w:tcPr>
          <w:p>
            <w:r>
              <w:rPr>
                <w:sz w:val="20"/>
                <w:szCs w:val="20"/>
              </w:rPr>
              <w:t xml:space="preserve">Optima Skor</w:t>
            </w:r>
          </w:p>
        </w:tc>
        <w:tc>
          <w:tcPr>
            <w:tcW w:type="dxa" w:w="7293"/>
            <w:shd w:fill="f5f8fb" w:val="clear"/>
            <w:tcMar>
              <w:top w:type="dxa" w:w="90"/>
              <w:left w:type="dxa" w:w="120"/>
              <w:bottom w:type="dxa" w:w="90"/>
              <w:right w:type="dxa" w:w="120"/>
            </w:tcMar>
          </w:tcPr>
          <w:p>
            <w:r>
              <w:rPr>
                <w:sz w:val="20"/>
                <w:szCs w:val="20"/>
              </w:rPr>
              <w:t xml:space="preserve">TrendSurf Optima bileşik puanı</w:t>
            </w:r>
          </w:p>
        </w:tc>
      </w:tr>
      <w:tr>
        <w:tc>
          <w:tcPr>
            <w:tcW w:type="dxa" w:w="2057"/>
            <w:shd w:fill="ffffff" w:val="clear"/>
            <w:tcMar>
              <w:top w:type="dxa" w:w="90"/>
              <w:left w:type="dxa" w:w="120"/>
              <w:bottom w:type="dxa" w:w="90"/>
              <w:right w:type="dxa" w:w="120"/>
            </w:tcMar>
          </w:tcPr>
          <w:p>
            <w:r>
              <w:rPr>
                <w:sz w:val="20"/>
                <w:szCs w:val="20"/>
              </w:rPr>
              <w:t xml:space="preserve">Tahmini Toplam Getiri %</w:t>
            </w:r>
          </w:p>
        </w:tc>
        <w:tc>
          <w:tcPr>
            <w:tcW w:type="dxa" w:w="7293"/>
            <w:shd w:fill="ffffff" w:val="clear"/>
            <w:tcMar>
              <w:top w:type="dxa" w:w="90"/>
              <w:left w:type="dxa" w:w="120"/>
              <w:bottom w:type="dxa" w:w="90"/>
              <w:right w:type="dxa" w:w="120"/>
            </w:tcMar>
          </w:tcPr>
          <w:p>
            <w:r>
              <w:rPr>
                <w:sz w:val="20"/>
                <w:szCs w:val="20"/>
              </w:rPr>
              <w:t xml:space="preserve">1 Aylık Momentum + Temettü Verimi (kaba bir gösterge)</w:t>
            </w:r>
          </w:p>
        </w:tc>
      </w:tr>
      <w:tr>
        <w:tc>
          <w:tcPr>
            <w:tcW w:type="dxa" w:w="2057"/>
            <w:shd w:fill="f5f8fb" w:val="clear"/>
            <w:tcMar>
              <w:top w:type="dxa" w:w="90"/>
              <w:left w:type="dxa" w:w="120"/>
              <w:bottom w:type="dxa" w:w="90"/>
              <w:right w:type="dxa" w:w="120"/>
            </w:tcMar>
          </w:tcPr>
          <w:p>
            <w:r>
              <w:rPr>
                <w:sz w:val="20"/>
                <w:szCs w:val="20"/>
              </w:rPr>
              <w:t xml:space="preserve">KAP</w:t>
            </w:r>
          </w:p>
        </w:tc>
        <w:tc>
          <w:tcPr>
            <w:tcW w:type="dxa" w:w="7293"/>
            <w:shd w:fill="f5f8fb" w:val="clear"/>
            <w:tcMar>
              <w:top w:type="dxa" w:w="90"/>
              <w:left w:type="dxa" w:w="120"/>
              <w:bottom w:type="dxa" w:w="90"/>
              <w:right w:type="dxa" w:w="120"/>
            </w:tcMar>
          </w:tcPr>
          <w:p>
            <w:r>
              <w:rPr>
                <w:sz w:val="20"/>
                <w:szCs w:val="20"/>
              </w:rPr>
              <w:t xml:space="preserve">Şirketin KAP sayfasına link</w:t>
            </w:r>
          </w:p>
        </w:tc>
      </w:tr>
    </w:tbl>
    <w:p>
      <w:pPr>
        <w:pStyle w:val="Heading2"/>
        <w:spacing w:after="160" w:before="360"/>
      </w:pPr>
      <w:r>
        <w:rPr>
          <w:b/>
          <w:bCs/>
          <w:color w:val="1b2a4a"/>
        </w:rPr>
        <w:t xml:space="preserve">10.2 Ex-Date Nedir, Neden Önemli?</w:t>
      </w:r>
    </w:p>
    <w:p>
      <w:pPr>
        <w:spacing w:after="160" w:line="300"/>
      </w:pPr>
      <w:r>
        <w:rPr>
          <w:b w:val="false"/>
          <w:bCs w:val="false"/>
          <w:i w:val="false"/>
          <w:iCs w:val="false"/>
        </w:rPr>
        <w:t xml:space="preserve">Ex-Date (haklardan düşme tarihi), temettüyü almak için hisseye en geç ne zamana kadar sahip olmanız gerektiğini belirtir. Temettüyü almak için hisseye bu tarihten önceki gün kapanışında sahip olunması gerekir; ex-date'te veya sonrasında yapılan alım, o dönemin temettüsünü kaçırır.</w:t>
      </w:r>
    </w:p>
    <w:tbl>
      <w:tblPr>
        <w:tblW w:type="pct" w:w="100%"/>
        <w:tblBorders>
          <w:top w:val="single" w:color="a9e0c0" w:sz="4"/>
          <w:left w:val="single" w:color="a9e0c0" w:sz="4"/>
          <w:bottom w:val="single" w:color="a9e0c0" w:sz="4"/>
          <w:right w:val="single" w:color="a9e0c0" w:sz="4"/>
          <w:insideH w:val="none"/>
          <w:insideV w:val="none"/>
        </w:tblBorders>
      </w:tblPr>
      <w:tblGrid>
        <w:gridCol w:w="100"/>
      </w:tblGrid>
      <w:tr>
        <w:tc>
          <w:tcPr>
            <w:shd w:fill="eafaf1" w:val="clear"/>
            <w:tcMar>
              <w:top w:type="dxa" w:w="160"/>
              <w:left w:type="dxa" w:w="200"/>
              <w:bottom w:type="dxa" w:w="160"/>
              <w:right w:type="dxa" w:w="200"/>
            </w:tcMar>
          </w:tcPr>
          <w:p>
            <w:pPr>
              <w:spacing w:after="80"/>
            </w:pPr>
            <w:r>
              <w:rPr>
                <w:b/>
                <w:bCs/>
              </w:rPr>
              <w:t xml:space="preserve">✓ Turuncu Vurgu</w:t>
            </w:r>
          </w:p>
          <w:p>
            <w:pPr>
              <w:spacing w:after="60" w:line="270"/>
            </w:pPr>
            <w:r>
              <w:t xml:space="preserve">Ex-Date'e 14 gün veya daha az kalan satırlar tabloda turuncu renkle vurgulanır — bu, "harekete geçmeniz gereken" bir zaman penceresine işaret eder.</w:t>
            </w:r>
          </w:p>
        </w:tc>
      </w:tr>
    </w:tbl>
    <w:p>
      <w:pPr>
        <w:pStyle w:val="Heading2"/>
        <w:spacing w:after="160" w:before="360"/>
      </w:pPr>
      <w:r>
        <w:rPr>
          <w:b/>
          <w:bCs/>
          <w:color w:val="1b2a4a"/>
        </w:rPr>
        <w:t xml:space="preserve">10.3 Bu Tabloyu Nasıl Kullanabilirsiniz? — Üç Yöntem</w:t>
      </w:r>
    </w:p>
    <w:p>
      <w:pPr>
        <w:pStyle w:val="ListParagraph"/>
        <w:numPr>
          <w:ilvl w:val="0"/>
          <w:numId w:val="1"/>
        </w:numPr>
        <w:spacing w:after="100" w:line="280"/>
      </w:pPr>
      <w:r>
        <w:rPr>
          <w:b/>
          <w:bCs/>
        </w:rPr>
        <w:t xml:space="preserve">1. Temettü geliri hesabı: </w:t>
      </w:r>
      <w:r>
        <w:t xml:space="preserve">Portföy Bütçesi × Temettü Verimi % = o hisseye yatırılırsa yıllık beklenen brüt nakit temettü tutarı (stopaj bu hesaba dahil değildir, ayrıca düşülmelidir).</w:t>
      </w:r>
    </w:p>
    <w:p>
      <w:pPr>
        <w:pStyle w:val="ListParagraph"/>
        <w:numPr>
          <w:ilvl w:val="0"/>
          <w:numId w:val="1"/>
        </w:numPr>
        <w:spacing w:after="100" w:line="280"/>
      </w:pPr>
      <w:r>
        <w:rPr>
          <w:b/>
          <w:bCs/>
        </w:rPr>
        <w:t xml:space="preserve">2. Ex-date takvimi: </w:t>
      </w:r>
      <w:r>
        <w:t xml:space="preserve">Yaklaşan (turuncu vurgulu) ve yüksek verimli satırları filtreleyerek, o ayki temettü hakkını kaçırmadan almak istediğiniz hisselerin bir listesini çıkarabilirsiniz.</w:t>
      </w:r>
    </w:p>
    <w:p>
      <w:pPr>
        <w:pStyle w:val="ListParagraph"/>
        <w:numPr>
          <w:ilvl w:val="0"/>
          <w:numId w:val="1"/>
        </w:numPr>
        <w:spacing w:after="100" w:line="280"/>
      </w:pPr>
      <w:r>
        <w:rPr>
          <w:b/>
          <w:bCs/>
        </w:rPr>
        <w:t xml:space="preserve">3. Kalite filtresi: </w:t>
      </w:r>
      <w:r>
        <w:t xml:space="preserve">Sadece en yüksek Temettü Verimi %'ne bakmak yanıltıcı olabilir — bazen düşen fiyat verimi yapay olarak şişirir. Optima Skor ve 1A Getiri sütunlarıyla birlikte değerlendirin.</w:t>
      </w:r>
    </w:p>
    <w:p>
      <w:r>
        <w:br w:type="page"/>
      </w:r>
    </w:p>
    <w:p>
      <w:pPr>
        <w:pStyle w:val="Heading1"/>
        <w:pBdr>
          <w:bottom w:val="single" w:color="0d2b4e" w:sz="12" w:space="4"/>
        </w:pBdr>
        <w:spacing w:after="240" w:before="480"/>
      </w:pPr>
      <w:bookmarkStart w:name="bm_11_makro_gostergeler" w:id="1"/>
      <w:r>
        <w:rPr>
          <w:b/>
          <w:bCs/>
        </w:rPr>
        <w:t xml:space="preserve">11. Makro Göstergeler</w:t>
      </w:r>
      <w:bookmarkEnd w:id="1"/>
    </w:p>
    <w:p>
      <w:pPr>
        <w:spacing w:after="160" w:line="300"/>
      </w:pPr>
      <w:r>
        <w:rPr>
          <w:b w:val="false"/>
          <w:bCs w:val="false"/>
          <w:i w:val="false"/>
          <w:iCs w:val="false"/>
        </w:rPr>
        <w:t xml:space="preserve">MKK Veri Analiz Platformu (vap.org.tr) bağlantıları ve özet veriler.</w:t>
      </w:r>
    </w:p>
    <w:p>
      <w:pPr>
        <w:pStyle w:val="ListParagraph"/>
        <w:numPr>
          <w:ilvl w:val="0"/>
          <w:numId w:val="1"/>
        </w:numPr>
        <w:spacing w:after="100" w:line="280"/>
      </w:pPr>
      <w:r>
        <w:t xml:space="preserve">Genel Bakış</w:t>
      </w:r>
    </w:p>
    <w:p>
      <w:pPr>
        <w:pStyle w:val="ListParagraph"/>
        <w:numPr>
          <w:ilvl w:val="0"/>
          <w:numId w:val="1"/>
        </w:numPr>
        <w:spacing w:after="100" w:line="280"/>
      </w:pPr>
      <w:r>
        <w:t xml:space="preserve">Yaş Grupları Analizi</w:t>
      </w:r>
    </w:p>
    <w:p>
      <w:pPr>
        <w:pStyle w:val="ListParagraph"/>
        <w:numPr>
          <w:ilvl w:val="0"/>
          <w:numId w:val="1"/>
        </w:numPr>
        <w:spacing w:after="100" w:line="280"/>
      </w:pPr>
      <w:r>
        <w:t xml:space="preserve">Yerli / Yabancı Yatırımcı Dağılımı</w:t>
      </w:r>
    </w:p>
    <w:p>
      <w:pPr>
        <w:pStyle w:val="ListParagraph"/>
        <w:numPr>
          <w:ilvl w:val="0"/>
          <w:numId w:val="1"/>
        </w:numPr>
        <w:spacing w:after="100" w:line="280"/>
      </w:pPr>
      <w:r>
        <w:t xml:space="preserve">BIST Endeks Bazlı Portföy</w:t>
      </w:r>
    </w:p>
    <w:p>
      <w:pPr>
        <w:pStyle w:val="ListParagraph"/>
        <w:numPr>
          <w:ilvl w:val="0"/>
          <w:numId w:val="1"/>
        </w:numPr>
        <w:spacing w:after="100" w:line="280"/>
      </w:pPr>
      <w:r>
        <w:t xml:space="preserve">Finansal Oranlar</w:t>
      </w:r>
    </w:p>
    <w:p>
      <w:pPr>
        <w:pStyle w:val="ListParagraph"/>
        <w:numPr>
          <w:ilvl w:val="0"/>
          <w:numId w:val="1"/>
        </w:numPr>
        <w:spacing w:after="100" w:line="280"/>
      </w:pPr>
      <w:r>
        <w:t xml:space="preserve">REKS Risk İştahı Endeksi</w:t>
      </w:r>
    </w:p>
    <w:p>
      <w:pPr>
        <w:pStyle w:val="ListParagraph"/>
        <w:numPr>
          <w:ilvl w:val="0"/>
          <w:numId w:val="1"/>
        </w:numPr>
        <w:spacing w:after="100" w:line="280"/>
      </w:pPr>
      <w:r>
        <w:t xml:space="preserve">MKK Aylık Bülteni</w:t>
      </w:r>
    </w:p>
    <w:p>
      <w:pPr>
        <w:spacing w:after="160" w:line="300"/>
      </w:pPr>
      <w:r>
        <w:rPr>
          <w:b w:val="false"/>
          <w:bCs w:val="false"/>
          <w:i w:val="false"/>
          <w:iCs w:val="false"/>
        </w:rPr>
        <w:t xml:space="preserve">Her karta tıklayınca ilgili VAP sayfası yeni sekmede açılır.</w:t>
      </w:r>
    </w:p>
    <w:p>
      <w:r>
        <w:br w:type="page"/>
      </w:r>
    </w:p>
    <w:p>
      <w:pPr>
        <w:pStyle w:val="Heading1"/>
        <w:pBdr>
          <w:bottom w:val="single" w:color="0d2b4e" w:sz="12" w:space="4"/>
        </w:pBdr>
        <w:spacing w:after="240" w:before="480"/>
      </w:pPr>
      <w:bookmarkStart w:name="bm_12_terimler_sozlugu_degerler_ne_anla" w:id="1"/>
      <w:r>
        <w:rPr>
          <w:b/>
          <w:bCs/>
        </w:rPr>
        <w:t xml:space="preserve">12. Terimler Sözlüğü — Değerler Ne Anlama Gelir?</w:t>
      </w:r>
      <w:bookmarkEnd w:id="1"/>
    </w:p>
    <w:p>
      <w:pPr>
        <w:spacing w:after="160" w:line="300"/>
      </w:pPr>
      <w:r>
        <w:rPr>
          <w:b w:val="false"/>
          <w:bCs w:val="false"/>
          <w:i w:val="false"/>
          <w:iCs w:val="false"/>
        </w:rPr>
        <w:t xml:space="preserve">Bu bölüm, uygulama genelinde karşınıza çıkan sayısal göstergelerin ne ölçtüğünü ve nasıl okunması gerektiğini açıklar.</w:t>
      </w:r>
    </w:p>
    <w:tbl>
      <w:tblPr>
        <w:tblW w:type="pct" w:w="100%"/>
        <w:tblBorders>
          <w:top w:val="single" w:color="cbd5e0" w:sz="2"/>
          <w:left w:val="single" w:color="cbd5e0" w:sz="2"/>
          <w:bottom w:val="single" w:color="cbd5e0" w:sz="2"/>
          <w:right w:val="single" w:color="cbd5e0" w:sz="2"/>
          <w:insideH w:val="single" w:color="e2e8f0" w:sz="2"/>
          <w:insideV w:val="single" w:color="e2e8f0" w:sz="2"/>
        </w:tblBorders>
      </w:tblPr>
      <w:tblGrid>
        <w:gridCol w:w="2057"/>
        <w:gridCol w:w="7293"/>
      </w:tblGrid>
      <w:tr>
        <w:trPr>
          <w:tblHeader/>
        </w:trPr>
        <w:tc>
          <w:tcPr>
            <w:tcW w:type="dxa" w:w="2057"/>
            <w:shd w:fill="0d2b4e" w:val="clear"/>
            <w:tcMar>
              <w:top w:type="dxa" w:w="100"/>
              <w:left w:type="dxa" w:w="120"/>
              <w:bottom w:type="dxa" w:w="100"/>
              <w:right w:type="dxa" w:w="120"/>
            </w:tcMar>
          </w:tcPr>
          <w:p>
            <w:r>
              <w:rPr>
                <w:b/>
                <w:bCs/>
                <w:color w:val="ffffff"/>
                <w:sz w:val="20"/>
                <w:szCs w:val="20"/>
              </w:rPr>
              <w:t xml:space="preserve">Terim</w:t>
            </w:r>
          </w:p>
        </w:tc>
        <w:tc>
          <w:tcPr>
            <w:tcW w:type="dxa" w:w="7293"/>
            <w:shd w:fill="0d2b4e" w:val="clear"/>
            <w:tcMar>
              <w:top w:type="dxa" w:w="100"/>
              <w:left w:type="dxa" w:w="120"/>
              <w:bottom w:type="dxa" w:w="100"/>
              <w:right w:type="dxa" w:w="120"/>
            </w:tcMar>
          </w:tcPr>
          <w:p>
            <w:r>
              <w:rPr>
                <w:b/>
                <w:bCs/>
                <w:color w:val="ffffff"/>
                <w:sz w:val="20"/>
                <w:szCs w:val="20"/>
              </w:rPr>
              <w:t xml:space="preserve">Anlamı</w:t>
            </w:r>
          </w:p>
        </w:tc>
      </w:tr>
      <w:tr>
        <w:tc>
          <w:tcPr>
            <w:tcW w:type="dxa" w:w="2057"/>
            <w:shd w:fill="ffffff" w:val="clear"/>
            <w:tcMar>
              <w:top w:type="dxa" w:w="90"/>
              <w:left w:type="dxa" w:w="120"/>
              <w:bottom w:type="dxa" w:w="90"/>
              <w:right w:type="dxa" w:w="120"/>
            </w:tcMar>
          </w:tcPr>
          <w:p>
            <w:r>
              <w:rPr>
                <w:sz w:val="20"/>
                <w:szCs w:val="20"/>
              </w:rPr>
              <w:t xml:space="preserve">Optima Skoru</w:t>
            </w:r>
          </w:p>
        </w:tc>
        <w:tc>
          <w:tcPr>
            <w:tcW w:type="dxa" w:w="7293"/>
            <w:shd w:fill="ffffff" w:val="clear"/>
            <w:tcMar>
              <w:top w:type="dxa" w:w="90"/>
              <w:left w:type="dxa" w:w="120"/>
              <w:bottom w:type="dxa" w:w="90"/>
              <w:right w:type="dxa" w:w="120"/>
            </w:tcMar>
          </w:tcPr>
          <w:p>
            <w:r>
              <w:rPr>
                <w:sz w:val="20"/>
                <w:szCs w:val="20"/>
              </w:rPr>
              <w:t xml:space="preserve">0-100 arası bileşik puan. RSI zonu, momentum, volatilite ve temel analizin ağırlıklı ortalamasıdır. Yüksek puan Güçlü Al, düşük puan Net Sat yönünde bir sinyale karşılık gelir (bkz. Sinyal).</w:t>
            </w:r>
          </w:p>
        </w:tc>
      </w:tr>
      <w:tr>
        <w:tc>
          <w:tcPr>
            <w:tcW w:type="dxa" w:w="2057"/>
            <w:shd w:fill="f5f8fb" w:val="clear"/>
            <w:tcMar>
              <w:top w:type="dxa" w:w="90"/>
              <w:left w:type="dxa" w:w="120"/>
              <w:bottom w:type="dxa" w:w="90"/>
              <w:right w:type="dxa" w:w="120"/>
            </w:tcMar>
          </w:tcPr>
          <w:p>
            <w:r>
              <w:rPr>
                <w:sz w:val="20"/>
                <w:szCs w:val="20"/>
              </w:rPr>
              <w:t xml:space="preserve">RSI (Göreceli Güç Endeksi)</w:t>
            </w:r>
          </w:p>
        </w:tc>
        <w:tc>
          <w:tcPr>
            <w:tcW w:type="dxa" w:w="7293"/>
            <w:shd w:fill="f5f8fb" w:val="clear"/>
            <w:tcMar>
              <w:top w:type="dxa" w:w="90"/>
              <w:left w:type="dxa" w:w="120"/>
              <w:bottom w:type="dxa" w:w="90"/>
              <w:right w:type="dxa" w:w="120"/>
            </w:tcMar>
          </w:tcPr>
          <w:p>
            <w:r>
              <w:rPr>
                <w:sz w:val="20"/>
                <w:szCs w:val="20"/>
              </w:rPr>
              <w:t xml:space="preserve">0-100 arası bir momentum göstergesi. 30'un altı "aşırı satım" (fiyat aşırı düşmüş olabilir), 70'in üzeri "aşırı alım" (fiyat aşırı yükselmiş olabilir) bölgesi sayılır. Tek başına alım/satım sinyali değildir, diğer göstergelerle birlikte değerlendirilmelidir.</w:t>
            </w:r>
          </w:p>
        </w:tc>
      </w:tr>
      <w:tr>
        <w:tc>
          <w:tcPr>
            <w:tcW w:type="dxa" w:w="2057"/>
            <w:shd w:fill="ffffff" w:val="clear"/>
            <w:tcMar>
              <w:top w:type="dxa" w:w="90"/>
              <w:left w:type="dxa" w:w="120"/>
              <w:bottom w:type="dxa" w:w="90"/>
              <w:right w:type="dxa" w:w="120"/>
            </w:tcMar>
          </w:tcPr>
          <w:p>
            <w:r>
              <w:rPr>
                <w:sz w:val="20"/>
                <w:szCs w:val="20"/>
              </w:rPr>
              <w:t xml:space="preserve">MACD</w:t>
            </w:r>
          </w:p>
        </w:tc>
        <w:tc>
          <w:tcPr>
            <w:tcW w:type="dxa" w:w="7293"/>
            <w:shd w:fill="ffffff" w:val="clear"/>
            <w:tcMar>
              <w:top w:type="dxa" w:w="90"/>
              <w:left w:type="dxa" w:w="120"/>
              <w:bottom w:type="dxa" w:w="90"/>
              <w:right w:type="dxa" w:w="120"/>
            </w:tcMar>
          </w:tcPr>
          <w:p>
            <w:r>
              <w:rPr>
                <w:sz w:val="20"/>
                <w:szCs w:val="20"/>
              </w:rPr>
              <w:t xml:space="preserve">İki farklı hareketli ortalamanın (genelde 12 ve 26 günlük) farkına dayanan bir trend/momentum göstergesi. MACD çizgisinin sinyal çizgisini yukarı kesmesi genelde yükseliş, aşağı kesmesi düşüş sinyali olarak yorumlanır.</w:t>
            </w:r>
          </w:p>
        </w:tc>
      </w:tr>
      <w:tr>
        <w:tc>
          <w:tcPr>
            <w:tcW w:type="dxa" w:w="2057"/>
            <w:shd w:fill="f5f8fb" w:val="clear"/>
            <w:tcMar>
              <w:top w:type="dxa" w:w="90"/>
              <w:left w:type="dxa" w:w="120"/>
              <w:bottom w:type="dxa" w:w="90"/>
              <w:right w:type="dxa" w:w="120"/>
            </w:tcMar>
          </w:tcPr>
          <w:p>
            <w:r>
              <w:rPr>
                <w:sz w:val="20"/>
                <w:szCs w:val="20"/>
              </w:rPr>
              <w:t xml:space="preserve">MA20 / MA50</w:t>
            </w:r>
          </w:p>
        </w:tc>
        <w:tc>
          <w:tcPr>
            <w:tcW w:type="dxa" w:w="7293"/>
            <w:shd w:fill="f5f8fb" w:val="clear"/>
            <w:tcMar>
              <w:top w:type="dxa" w:w="90"/>
              <w:left w:type="dxa" w:w="120"/>
              <w:bottom w:type="dxa" w:w="90"/>
              <w:right w:type="dxa" w:w="120"/>
            </w:tcMar>
          </w:tcPr>
          <w:p>
            <w:r>
              <w:rPr>
                <w:sz w:val="20"/>
                <w:szCs w:val="20"/>
              </w:rPr>
              <w:t xml:space="preserve">Son 20 veya 50 günün ortalama kapanış fiyatı (hareketli ortalama). Fiyat bu ortalamaların üzerindeyse kısa/orta vadeli trend yukarı, altındaysa aşağı yönlü kabul edilir.</w:t>
            </w:r>
          </w:p>
        </w:tc>
      </w:tr>
      <w:tr>
        <w:tc>
          <w:tcPr>
            <w:tcW w:type="dxa" w:w="2057"/>
            <w:shd w:fill="ffffff" w:val="clear"/>
            <w:tcMar>
              <w:top w:type="dxa" w:w="90"/>
              <w:left w:type="dxa" w:w="120"/>
              <w:bottom w:type="dxa" w:w="90"/>
              <w:right w:type="dxa" w:w="120"/>
            </w:tcMar>
          </w:tcPr>
          <w:p>
            <w:r>
              <w:rPr>
                <w:sz w:val="20"/>
                <w:szCs w:val="20"/>
              </w:rPr>
              <w:t xml:space="preserve">52 Haftalık Yüksek/Düşük</w:t>
            </w:r>
          </w:p>
        </w:tc>
        <w:tc>
          <w:tcPr>
            <w:tcW w:type="dxa" w:w="7293"/>
            <w:shd w:fill="ffffff" w:val="clear"/>
            <w:tcMar>
              <w:top w:type="dxa" w:w="90"/>
              <w:left w:type="dxa" w:w="120"/>
              <w:bottom w:type="dxa" w:w="90"/>
              <w:right w:type="dxa" w:w="120"/>
            </w:tcMar>
          </w:tcPr>
          <w:p>
            <w:r>
              <w:rPr>
                <w:sz w:val="20"/>
                <w:szCs w:val="20"/>
              </w:rPr>
              <w:t xml:space="preserve">Son bir yıl içinde görülen en yüksek ve en düşük fiyat. Güncel fiyatın bu aralıktaki konumu, varlığın "ucuz mu pahalı mı" olduğuna dair kaba bir fikir verir.</w:t>
            </w:r>
          </w:p>
        </w:tc>
      </w:tr>
      <w:tr>
        <w:tc>
          <w:tcPr>
            <w:tcW w:type="dxa" w:w="2057"/>
            <w:shd w:fill="f5f8fb" w:val="clear"/>
            <w:tcMar>
              <w:top w:type="dxa" w:w="90"/>
              <w:left w:type="dxa" w:w="120"/>
              <w:bottom w:type="dxa" w:w="90"/>
              <w:right w:type="dxa" w:w="120"/>
            </w:tcMar>
          </w:tcPr>
          <w:p>
            <w:r>
              <w:rPr>
                <w:sz w:val="20"/>
                <w:szCs w:val="20"/>
              </w:rPr>
              <w:t xml:space="preserve">1A Getiri %</w:t>
            </w:r>
          </w:p>
        </w:tc>
        <w:tc>
          <w:tcPr>
            <w:tcW w:type="dxa" w:w="7293"/>
            <w:shd w:fill="f5f8fb" w:val="clear"/>
            <w:tcMar>
              <w:top w:type="dxa" w:w="90"/>
              <w:left w:type="dxa" w:w="120"/>
              <w:bottom w:type="dxa" w:w="90"/>
              <w:right w:type="dxa" w:w="120"/>
            </w:tcMar>
          </w:tcPr>
          <w:p>
            <w:r>
              <w:rPr>
                <w:sz w:val="20"/>
                <w:szCs w:val="20"/>
              </w:rPr>
              <w:t xml:space="preserve">Son 1 aylık fiyat değişim yüzdesi. Kısa vadeli momentumu gösterir.</w:t>
            </w:r>
          </w:p>
        </w:tc>
      </w:tr>
      <w:tr>
        <w:tc>
          <w:tcPr>
            <w:tcW w:type="dxa" w:w="2057"/>
            <w:shd w:fill="ffffff" w:val="clear"/>
            <w:tcMar>
              <w:top w:type="dxa" w:w="90"/>
              <w:left w:type="dxa" w:w="120"/>
              <w:bottom w:type="dxa" w:w="90"/>
              <w:right w:type="dxa" w:w="120"/>
            </w:tcMar>
          </w:tcPr>
          <w:p>
            <w:r>
              <w:rPr>
                <w:sz w:val="20"/>
                <w:szCs w:val="20"/>
              </w:rPr>
              <w:t xml:space="preserve">P/E (Fiyat/Kazanç Oranı)</w:t>
            </w:r>
          </w:p>
        </w:tc>
        <w:tc>
          <w:tcPr>
            <w:tcW w:type="dxa" w:w="7293"/>
            <w:shd w:fill="ffffff" w:val="clear"/>
            <w:tcMar>
              <w:top w:type="dxa" w:w="90"/>
              <w:left w:type="dxa" w:w="120"/>
              <w:bottom w:type="dxa" w:w="90"/>
              <w:right w:type="dxa" w:w="120"/>
            </w:tcMar>
          </w:tcPr>
          <w:p>
            <w:r>
              <w:rPr>
                <w:sz w:val="20"/>
                <w:szCs w:val="20"/>
              </w:rPr>
              <w:t xml:space="preserve">Hisse fiyatının, şirketin hisse başına kârına bölünmesiyle bulunur. Düşük P/E genellikle "ucuz", yüksek P/E "pahalı veya büyüme beklentisi yüksek" olarak yorumlanır — sektörler arası doğrudan kıyaslama yanıltıcı olabilir.</w:t>
            </w:r>
          </w:p>
        </w:tc>
      </w:tr>
      <w:tr>
        <w:tc>
          <w:tcPr>
            <w:tcW w:type="dxa" w:w="2057"/>
            <w:shd w:fill="f5f8fb" w:val="clear"/>
            <w:tcMar>
              <w:top w:type="dxa" w:w="90"/>
              <w:left w:type="dxa" w:w="120"/>
              <w:bottom w:type="dxa" w:w="90"/>
              <w:right w:type="dxa" w:w="120"/>
            </w:tcMar>
          </w:tcPr>
          <w:p>
            <w:r>
              <w:rPr>
                <w:sz w:val="20"/>
                <w:szCs w:val="20"/>
              </w:rPr>
              <w:t xml:space="preserve">Beta</w:t>
            </w:r>
          </w:p>
        </w:tc>
        <w:tc>
          <w:tcPr>
            <w:tcW w:type="dxa" w:w="7293"/>
            <w:shd w:fill="f5f8fb" w:val="clear"/>
            <w:tcMar>
              <w:top w:type="dxa" w:w="90"/>
              <w:left w:type="dxa" w:w="120"/>
              <w:bottom w:type="dxa" w:w="90"/>
              <w:right w:type="dxa" w:w="120"/>
            </w:tcMar>
          </w:tcPr>
          <w:p>
            <w:r>
              <w:rPr>
                <w:sz w:val="20"/>
                <w:szCs w:val="20"/>
              </w:rPr>
              <w:t xml:space="preserve">Bir hissenin piyasa (endeks) hareketlerine göre oynaklığı. Beta &gt; 1 endeksten daha oynak, Beta &lt; 1 endeksten daha az oynak demektir.</w:t>
            </w:r>
          </w:p>
        </w:tc>
      </w:tr>
      <w:tr>
        <w:tc>
          <w:tcPr>
            <w:tcW w:type="dxa" w:w="2057"/>
            <w:shd w:fill="ffffff" w:val="clear"/>
            <w:tcMar>
              <w:top w:type="dxa" w:w="90"/>
              <w:left w:type="dxa" w:w="120"/>
              <w:bottom w:type="dxa" w:w="90"/>
              <w:right w:type="dxa" w:w="120"/>
            </w:tcMar>
          </w:tcPr>
          <w:p>
            <w:r>
              <w:rPr>
                <w:sz w:val="20"/>
                <w:szCs w:val="20"/>
              </w:rPr>
              <w:t xml:space="preserve">Graham Değeri</w:t>
            </w:r>
          </w:p>
        </w:tc>
        <w:tc>
          <w:tcPr>
            <w:tcW w:type="dxa" w:w="7293"/>
            <w:shd w:fill="ffffff" w:val="clear"/>
            <w:tcMar>
              <w:top w:type="dxa" w:w="90"/>
              <w:left w:type="dxa" w:w="120"/>
              <w:bottom w:type="dxa" w:w="90"/>
              <w:right w:type="dxa" w:w="120"/>
            </w:tcMar>
          </w:tcPr>
          <w:p>
            <w:r>
              <w:rPr>
                <w:sz w:val="20"/>
                <w:szCs w:val="20"/>
              </w:rPr>
              <w:t xml:space="preserve">Benjamin Graham'ın klasik "içsel değer" formülüyle (hisse başına kâr ve büyüme oranı temelli) hesaplanan bağımsız bir değer tahmini. Halka Arz sayfasında Arz Fiyatı ile karşılaştırılır.</w:t>
            </w:r>
          </w:p>
        </w:tc>
      </w:tr>
      <w:tr>
        <w:tc>
          <w:tcPr>
            <w:tcW w:type="dxa" w:w="2057"/>
            <w:shd w:fill="f5f8fb" w:val="clear"/>
            <w:tcMar>
              <w:top w:type="dxa" w:w="90"/>
              <w:left w:type="dxa" w:w="120"/>
              <w:bottom w:type="dxa" w:w="90"/>
              <w:right w:type="dxa" w:w="120"/>
            </w:tcMar>
          </w:tcPr>
          <w:p>
            <w:r>
              <w:rPr>
                <w:sz w:val="20"/>
                <w:szCs w:val="20"/>
              </w:rPr>
              <w:t xml:space="preserve">Çarpan Bazlı Değer</w:t>
            </w:r>
          </w:p>
        </w:tc>
        <w:tc>
          <w:tcPr>
            <w:tcW w:type="dxa" w:w="7293"/>
            <w:shd w:fill="f5f8fb" w:val="clear"/>
            <w:tcMar>
              <w:top w:type="dxa" w:w="90"/>
              <w:left w:type="dxa" w:w="120"/>
              <w:bottom w:type="dxa" w:w="90"/>
              <w:right w:type="dxa" w:w="120"/>
            </w:tcMar>
          </w:tcPr>
          <w:p>
            <w:r>
              <w:rPr>
                <w:sz w:val="20"/>
                <w:szCs w:val="20"/>
              </w:rPr>
              <w:t xml:space="preserve">Sektördeki benzer şirketlerin ortalama çarpanlarına (F/K, PD/DD vb.) göre hesaplanan bağımsız bir değer tahmini.</w:t>
            </w:r>
          </w:p>
        </w:tc>
      </w:tr>
      <w:tr>
        <w:tc>
          <w:tcPr>
            <w:tcW w:type="dxa" w:w="2057"/>
            <w:shd w:fill="ffffff" w:val="clear"/>
            <w:tcMar>
              <w:top w:type="dxa" w:w="90"/>
              <w:left w:type="dxa" w:w="120"/>
              <w:bottom w:type="dxa" w:w="90"/>
              <w:right w:type="dxa" w:w="120"/>
            </w:tcMar>
          </w:tcPr>
          <w:p>
            <w:r>
              <w:rPr>
                <w:sz w:val="20"/>
                <w:szCs w:val="20"/>
              </w:rPr>
              <w:t xml:space="preserve">İskonto %</w:t>
            </w:r>
          </w:p>
        </w:tc>
        <w:tc>
          <w:tcPr>
            <w:tcW w:type="dxa" w:w="7293"/>
            <w:shd w:fill="ffffff" w:val="clear"/>
            <w:tcMar>
              <w:top w:type="dxa" w:w="90"/>
              <w:left w:type="dxa" w:w="120"/>
              <w:bottom w:type="dxa" w:w="90"/>
              <w:right w:type="dxa" w:w="120"/>
            </w:tcMar>
          </w:tcPr>
          <w:p>
            <w:r>
              <w:rPr>
                <w:sz w:val="20"/>
                <w:szCs w:val="20"/>
              </w:rPr>
              <w:t xml:space="preserve">Arz fiyatının, bağımsız değerleme tahminlerine göre ne kadar ucuz veya pahalı olduğunu gösteren yüzde fark.</w:t>
            </w:r>
          </w:p>
        </w:tc>
      </w:tr>
      <w:tr>
        <w:tc>
          <w:tcPr>
            <w:tcW w:type="dxa" w:w="2057"/>
            <w:shd w:fill="f5f8fb" w:val="clear"/>
            <w:tcMar>
              <w:top w:type="dxa" w:w="90"/>
              <w:left w:type="dxa" w:w="120"/>
              <w:bottom w:type="dxa" w:w="90"/>
              <w:right w:type="dxa" w:w="120"/>
            </w:tcMar>
          </w:tcPr>
          <w:p>
            <w:r>
              <w:rPr>
                <w:sz w:val="20"/>
                <w:szCs w:val="20"/>
              </w:rPr>
              <w:t xml:space="preserve">Temettü Verimi %</w:t>
            </w:r>
          </w:p>
        </w:tc>
        <w:tc>
          <w:tcPr>
            <w:tcW w:type="dxa" w:w="7293"/>
            <w:shd w:fill="f5f8fb" w:val="clear"/>
            <w:tcMar>
              <w:top w:type="dxa" w:w="90"/>
              <w:left w:type="dxa" w:w="120"/>
              <w:bottom w:type="dxa" w:w="90"/>
              <w:right w:type="dxa" w:w="120"/>
            </w:tcMar>
          </w:tcPr>
          <w:p>
            <w:r>
              <w:rPr>
                <w:sz w:val="20"/>
                <w:szCs w:val="20"/>
              </w:rPr>
              <w:t xml:space="preserve">Hisse başına temettü tutarının, güncel fiyata bölünmesiyle bulunur. Sadece fiyat artışından değil, düzenli nakit dağıtımından elde edilen getiriyi ölçer.</w:t>
            </w:r>
          </w:p>
        </w:tc>
      </w:tr>
      <w:tr>
        <w:tc>
          <w:tcPr>
            <w:tcW w:type="dxa" w:w="2057"/>
            <w:shd w:fill="ffffff" w:val="clear"/>
            <w:tcMar>
              <w:top w:type="dxa" w:w="90"/>
              <w:left w:type="dxa" w:w="120"/>
              <w:bottom w:type="dxa" w:w="90"/>
              <w:right w:type="dxa" w:w="120"/>
            </w:tcMar>
          </w:tcPr>
          <w:p>
            <w:r>
              <w:rPr>
                <w:sz w:val="20"/>
                <w:szCs w:val="20"/>
              </w:rPr>
              <w:t xml:space="preserve">Ex-Date</w:t>
            </w:r>
          </w:p>
        </w:tc>
        <w:tc>
          <w:tcPr>
            <w:tcW w:type="dxa" w:w="7293"/>
            <w:shd w:fill="ffffff" w:val="clear"/>
            <w:tcMar>
              <w:top w:type="dxa" w:w="90"/>
              <w:left w:type="dxa" w:w="120"/>
              <w:bottom w:type="dxa" w:w="90"/>
              <w:right w:type="dxa" w:w="120"/>
            </w:tcMar>
          </w:tcPr>
          <w:p>
            <w:r>
              <w:rPr>
                <w:sz w:val="20"/>
                <w:szCs w:val="20"/>
              </w:rPr>
              <w:t xml:space="preserve">Temettü hakkının düştüğü tarih. Bu tarihten önceki günün kapanışında hisseye sahip olunması, o dönemin temettüsünü almak için gereklidir.</w:t>
            </w:r>
          </w:p>
        </w:tc>
      </w:tr>
      <w:tr>
        <w:tc>
          <w:tcPr>
            <w:tcW w:type="dxa" w:w="2057"/>
            <w:shd w:fill="f5f8fb" w:val="clear"/>
            <w:tcMar>
              <w:top w:type="dxa" w:w="90"/>
              <w:left w:type="dxa" w:w="120"/>
              <w:bottom w:type="dxa" w:w="90"/>
              <w:right w:type="dxa" w:w="120"/>
            </w:tcMar>
          </w:tcPr>
          <w:p>
            <w:r>
              <w:rPr>
                <w:sz w:val="20"/>
                <w:szCs w:val="20"/>
              </w:rPr>
              <w:t xml:space="preserve">K/Z (TL) ve K/Z %</w:t>
            </w:r>
          </w:p>
        </w:tc>
        <w:tc>
          <w:tcPr>
            <w:tcW w:type="dxa" w:w="7293"/>
            <w:shd w:fill="f5f8fb" w:val="clear"/>
            <w:tcMar>
              <w:top w:type="dxa" w:w="90"/>
              <w:left w:type="dxa" w:w="120"/>
              <w:bottom w:type="dxa" w:w="90"/>
              <w:right w:type="dxa" w:w="120"/>
            </w:tcMar>
          </w:tcPr>
          <w:p>
            <w:r>
              <w:rPr>
                <w:sz w:val="20"/>
                <w:szCs w:val="20"/>
              </w:rPr>
              <w:t xml:space="preserve">Portföyünüzdeki bir pozisyonun mutlak (TL) ve yüzdesel kâr/zararı. Güncel değer ile alış maliyeti arasındaki farktır.</w:t>
            </w:r>
          </w:p>
        </w:tc>
      </w:tr>
      <w:tr>
        <w:tc>
          <w:tcPr>
            <w:tcW w:type="dxa" w:w="2057"/>
            <w:shd w:fill="ffffff" w:val="clear"/>
            <w:tcMar>
              <w:top w:type="dxa" w:w="90"/>
              <w:left w:type="dxa" w:w="120"/>
              <w:bottom w:type="dxa" w:w="90"/>
              <w:right w:type="dxa" w:w="120"/>
            </w:tcMar>
          </w:tcPr>
          <w:p>
            <w:r>
              <w:rPr>
                <w:sz w:val="20"/>
                <w:szCs w:val="20"/>
              </w:rPr>
              <w:t xml:space="preserve">Peak (Tepe Fiyat)</w:t>
            </w:r>
          </w:p>
        </w:tc>
        <w:tc>
          <w:tcPr>
            <w:tcW w:type="dxa" w:w="7293"/>
            <w:shd w:fill="ffffff" w:val="clear"/>
            <w:tcMar>
              <w:top w:type="dxa" w:w="90"/>
              <w:left w:type="dxa" w:w="120"/>
              <w:bottom w:type="dxa" w:w="90"/>
              <w:right w:type="dxa" w:w="120"/>
            </w:tcMar>
          </w:tcPr>
          <w:p>
            <w:r>
              <w:rPr>
                <w:sz w:val="20"/>
                <w:szCs w:val="20"/>
              </w:rPr>
              <w:t xml:space="preserve">Kâr realizasyonu uyarı sisteminin izlediği, bir varlığın şimdiye kadar gördüğü en yüksek fiyat. Bu tepeden belirlediğiniz oranda düşüş olduğunda uyarı tetiklenir.</w:t>
            </w:r>
          </w:p>
        </w:tc>
      </w:tr>
      <w:tr>
        <w:tc>
          <w:tcPr>
            <w:tcW w:type="dxa" w:w="2057"/>
            <w:shd w:fill="f5f8fb" w:val="clear"/>
            <w:tcMar>
              <w:top w:type="dxa" w:w="90"/>
              <w:left w:type="dxa" w:w="120"/>
              <w:bottom w:type="dxa" w:w="90"/>
              <w:right w:type="dxa" w:w="120"/>
            </w:tcMar>
          </w:tcPr>
          <w:p>
            <w:r>
              <w:rPr>
                <w:sz w:val="20"/>
                <w:szCs w:val="20"/>
              </w:rPr>
              <w:t xml:space="preserve">Sinyal (Güçlü Al / Kademeli Al / Tut-İzle / Sat / Net Sat)</w:t>
            </w:r>
          </w:p>
        </w:tc>
        <w:tc>
          <w:tcPr>
            <w:tcW w:type="dxa" w:w="7293"/>
            <w:shd w:fill="f5f8fb" w:val="clear"/>
            <w:tcMar>
              <w:top w:type="dxa" w:w="90"/>
              <w:left w:type="dxa" w:w="120"/>
              <w:bottom w:type="dxa" w:w="90"/>
              <w:right w:type="dxa" w:w="120"/>
            </w:tcMar>
          </w:tcPr>
          <w:p>
            <w:r>
              <w:rPr>
                <w:sz w:val="20"/>
                <w:szCs w:val="20"/>
              </w:rPr>
              <w:t xml:space="preserve">Optima Skoru'nun kategorik karşılığıdır; yüksekten düşüğe doğru sıralanır: Güçlü Al, Kademeli Al, Tut-İzle, Sat, Net Sat.</w:t>
            </w:r>
          </w:p>
        </w:tc>
      </w:tr>
    </w:tbl>
    <w:p>
      <w:r>
        <w:br w:type="page"/>
      </w:r>
    </w:p>
    <w:p>
      <w:pPr>
        <w:pStyle w:val="Heading1"/>
        <w:pBdr>
          <w:bottom w:val="single" w:color="0d2b4e" w:sz="12" w:space="4"/>
        </w:pBdr>
        <w:spacing w:after="240" w:before="480"/>
      </w:pPr>
      <w:bookmarkStart w:name="bm_13_sik_sorulan_sorular" w:id="1"/>
      <w:r>
        <w:rPr>
          <w:b/>
          <w:bCs/>
        </w:rPr>
        <w:t xml:space="preserve">13. Sık Sorulan Sorular</w:t>
      </w:r>
      <w:bookmarkEnd w:id="1"/>
    </w:p>
    <w:p>
      <w:pPr>
        <w:pStyle w:val="Heading3"/>
        <w:spacing w:after="120" w:before="240"/>
      </w:pPr>
      <w:r>
        <w:rPr>
          <w:b/>
          <w:bCs/>
          <w:color w:val="1b2a4a"/>
          <w:sz w:val="22"/>
          <w:szCs w:val="22"/>
        </w:rPr>
        <w:t xml:space="preserve">Veriler ne sıklıkla güncellenir?</w:t>
      </w:r>
    </w:p>
    <w:p>
      <w:pPr>
        <w:spacing w:after="160" w:line="300"/>
      </w:pPr>
      <w:r>
        <w:rPr>
          <w:b w:val="false"/>
          <w:bCs w:val="false"/>
          <w:i w:val="false"/>
          <w:iCs w:val="false"/>
        </w:rPr>
        <w:t xml:space="preserve">Fiyat verileri gün içinde düzenli aralıklarla otomatik güncellenir. TEFAS/Halka Arz gibi daha az sık değişen veriler birkaç saatlik önbellekten gelir.</w:t>
      </w:r>
    </w:p>
    <w:p>
      <w:pPr>
        <w:pStyle w:val="Heading3"/>
        <w:spacing w:after="120" w:before="240"/>
      </w:pPr>
      <w:r>
        <w:rPr>
          <w:b/>
          <w:bCs/>
          <w:color w:val="1b2a4a"/>
          <w:sz w:val="22"/>
          <w:szCs w:val="22"/>
        </w:rPr>
        <w:t xml:space="preserve">Portföy verilerim kayboldu, neden?</w:t>
      </w:r>
    </w:p>
    <w:p>
      <w:pPr>
        <w:spacing w:after="160" w:line="300"/>
      </w:pPr>
      <w:r>
        <w:rPr>
          <w:b w:val="false"/>
          <w:bCs w:val="false"/>
          <w:i w:val="false"/>
          <w:iCs w:val="false"/>
        </w:rPr>
        <w:t xml:space="preserve">Portföyünüz güvenli bir veritabanında saklanır, kaybolmaz. Çıkış yapıp tekrar giriş yapmayı deneyin; sorun devam ederse sistem yöneticisiyle iletişime geçin.</w:t>
      </w:r>
    </w:p>
    <w:p>
      <w:pPr>
        <w:pStyle w:val="Heading3"/>
        <w:spacing w:after="120" w:before="240"/>
      </w:pPr>
      <w:r>
        <w:rPr>
          <w:b/>
          <w:bCs/>
          <w:color w:val="1b2a4a"/>
          <w:sz w:val="22"/>
          <w:szCs w:val="22"/>
        </w:rPr>
        <w:t xml:space="preserve">Kâr realizasyonu uyarısı ne kadar gecikmeyle gelir?</w:t>
      </w:r>
    </w:p>
    <w:p>
      <w:pPr>
        <w:spacing w:after="160" w:line="300"/>
      </w:pPr>
      <w:r>
        <w:rPr>
          <w:b w:val="false"/>
          <w:bCs w:val="false"/>
          <w:i w:val="false"/>
          <w:iCs w:val="false"/>
        </w:rPr>
        <w:t xml:space="preserve">Sisteminizin kontrol sıklığı ayarına bağlı olarak, tetiklenmeden mail gelene kadar birkaç dakika ile bir saat arası gecikme olabilir.</w:t>
      </w:r>
    </w:p>
    <w:p>
      <w:pPr>
        <w:pStyle w:val="Heading3"/>
        <w:spacing w:after="120" w:before="240"/>
      </w:pPr>
      <w:r>
        <w:rPr>
          <w:b/>
          <w:bCs/>
          <w:color w:val="1b2a4a"/>
          <w:sz w:val="22"/>
          <w:szCs w:val="22"/>
        </w:rPr>
        <w:t xml:space="preserve">Aynı varlık için defalarca mail alabilir miyim?</w:t>
      </w:r>
    </w:p>
    <w:p>
      <w:pPr>
        <w:spacing w:after="160" w:line="300"/>
      </w:pPr>
      <w:r>
        <w:rPr>
          <w:b w:val="false"/>
          <w:bCs w:val="false"/>
          <w:i w:val="false"/>
          <w:iCs w:val="false"/>
        </w:rPr>
        <w:t xml:space="preserve">Uyarı tekrar modunuza bağlıdır: "Peak Kırıldıkça" modunda aynı tepe için bir kez, yeni bir tepe oluşursa tekrar gelir.</w:t>
      </w:r>
    </w:p>
    <w:p>
      <w:pPr>
        <w:pStyle w:val="Heading3"/>
        <w:spacing w:after="120" w:before="240"/>
      </w:pPr>
      <w:r>
        <w:rPr>
          <w:b/>
          <w:bCs/>
          <w:color w:val="1b2a4a"/>
          <w:sz w:val="22"/>
          <w:szCs w:val="22"/>
        </w:rPr>
        <w:t xml:space="preserve">Hafta sonu BIST hissem düşse mail gelir mi?</w:t>
      </w:r>
    </w:p>
    <w:p>
      <w:pPr>
        <w:spacing w:after="160" w:line="300"/>
      </w:pPr>
      <w:r>
        <w:rPr>
          <w:b w:val="false"/>
          <w:bCs w:val="false"/>
          <w:i w:val="false"/>
          <w:iCs w:val="false"/>
        </w:rPr>
        <w:t xml:space="preserve">Hayır. Hafta sonu piyasalar kapalı olduğu için sadece kripto varlıklar için kontrol yapılır.</w:t>
      </w:r>
    </w:p>
    <w:p>
      <w:pPr>
        <w:pStyle w:val="Heading3"/>
        <w:spacing w:after="120" w:before="240"/>
      </w:pPr>
      <w:r>
        <w:rPr>
          <w:b/>
          <w:bCs/>
          <w:color w:val="1b2a4a"/>
          <w:sz w:val="22"/>
          <w:szCs w:val="22"/>
        </w:rPr>
        <w:t xml:space="preserve">Düşüş eşiğini çok düşük yaparsam ne olur?</w:t>
      </w:r>
    </w:p>
    <w:p>
      <w:pPr>
        <w:spacing w:after="160" w:line="300"/>
      </w:pPr>
      <w:r>
        <w:rPr>
          <w:b w:val="false"/>
          <w:bCs w:val="false"/>
          <w:i w:val="false"/>
          <w:iCs w:val="false"/>
        </w:rPr>
        <w:t xml:space="preserve">Mail kutunuz sık uyarılarla dolabilir. %2'nin altındaki değerler önerilmez.</w:t>
      </w:r>
    </w:p>
    <w:p>
      <w:pPr>
        <w:pStyle w:val="Heading3"/>
        <w:spacing w:after="120" w:before="240"/>
      </w:pPr>
      <w:r>
        <w:rPr>
          <w:b/>
          <w:bCs/>
          <w:color w:val="1b2a4a"/>
          <w:sz w:val="22"/>
          <w:szCs w:val="22"/>
        </w:rPr>
        <w:t xml:space="preserve">Uygulama yavaş açılıyor?</w:t>
      </w:r>
    </w:p>
    <w:p>
      <w:pPr>
        <w:spacing w:after="160" w:line="300"/>
      </w:pPr>
      <w:r>
        <w:rPr>
          <w:b w:val="false"/>
          <w:bCs w:val="false"/>
          <w:i w:val="false"/>
          <w:iCs w:val="false"/>
        </w:rPr>
        <w:t xml:space="preserve">Uzun süre kullanılmayınca sistem uyku moduna geçebilir; ilk açılış 1-2 dakika sürebilir, sonrası hızlanır.</w:t>
      </w:r>
    </w:p>
    <w:p>
      <w:pPr>
        <w:pStyle w:val="Heading3"/>
        <w:spacing w:after="120" w:before="240"/>
      </w:pPr>
      <w:r>
        <w:rPr>
          <w:b/>
          <w:bCs/>
          <w:color w:val="1b2a4a"/>
          <w:sz w:val="22"/>
          <w:szCs w:val="22"/>
        </w:rPr>
        <w:t xml:space="preserve">Ana Sayfa'daki tablo mobilde neden farklı görünüyor?</w:t>
      </w:r>
    </w:p>
    <w:p>
      <w:pPr>
        <w:spacing w:after="160" w:line="300"/>
      </w:pPr>
      <w:r>
        <w:rPr>
          <w:b w:val="false"/>
          <w:bCs w:val="false"/>
          <w:i w:val="false"/>
          <w:iCs w:val="false"/>
        </w:rPr>
        <w:t xml:space="preserve">Tablo, telefon ekranlarında otomatik olarak tek sütunlu bir görünüme geçer; tüm bilgiler yine de erişilebilir durumdadır.</w:t>
      </w:r>
    </w:p>
    <w:p>
      <w:pPr>
        <w:pStyle w:val="Heading3"/>
        <w:spacing w:after="120" w:before="240"/>
      </w:pPr>
      <w:r>
        <w:rPr>
          <w:b/>
          <w:bCs/>
          <w:color w:val="1b2a4a"/>
          <w:sz w:val="22"/>
          <w:szCs w:val="22"/>
        </w:rPr>
        <w:t xml:space="preserve">Halka Arz sayfasında bazı satırlarda Graham/Çarpan değeri neden yok?</w:t>
      </w:r>
    </w:p>
    <w:p>
      <w:pPr>
        <w:spacing w:after="160" w:line="300"/>
      </w:pPr>
      <w:r>
        <w:rPr>
          <w:b w:val="false"/>
          <w:bCs w:val="false"/>
          <w:i w:val="false"/>
          <w:iCs w:val="false"/>
        </w:rPr>
        <w:t xml:space="preserve">İlgili şirketin Fiyat Tespit Raporu düşük kaliteli/taranmış bir belge olduğunda, sistem yanlış rakam üretmemek için bu alanı bilinçli olarak boş bırakır.</w:t>
      </w:r>
    </w:p>
    <w:p>
      <w:pPr>
        <w:pStyle w:val="Heading3"/>
        <w:spacing w:after="120" w:before="240"/>
      </w:pPr>
      <w:r>
        <w:rPr>
          <w:b/>
          <w:bCs/>
          <w:color w:val="1b2a4a"/>
          <w:sz w:val="22"/>
          <w:szCs w:val="22"/>
        </w:rPr>
        <w:t xml:space="preserve">Veri kaynağı güvenilir mi?</w:t>
      </w:r>
    </w:p>
    <w:p>
      <w:pPr>
        <w:spacing w:after="160" w:line="300"/>
      </w:pPr>
      <w:r>
        <w:rPr>
          <w:b w:val="false"/>
          <w:bCs w:val="false"/>
          <w:i w:val="false"/>
          <w:iCs w:val="false"/>
        </w:rPr>
        <w:t xml:space="preserve">Her varlık sınıfı için birden fazla yedek kaynak kullanılır; birincil kaynaktan veri alınamazsa sistem otomatik olarak yedek kaynağa geçer.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a78"/>
        <w:sz w:val="16"/>
        <w:szCs w:val="16"/>
      </w:rPr>
      <w:t xml:space="preserve">TrendSurf Optima — Abone El Kitabı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pPr>
    <w:rPr>
      <w:b/>
      <w:bCs/>
      <w:color w:val="0d2b4e"/>
      <w:sz w:val="30"/>
      <w:szCs w:val="30"/>
    </w:rPr>
  </w:style>
  <w:style w:type="paragraph" w:styleId="Heading2">
    <w:name w:val="Heading 2"/>
    <w:basedOn w:val="Normal"/>
    <w:next w:val="Normal"/>
    <w:pPr>
      <w:spacing w:after="160" w:before="360"/>
    </w:pPr>
    <w:rPr>
      <w:b/>
      <w:bCs/>
      <w:color w:val="1b2a4a"/>
      <w:sz w:val="26"/>
      <w:szCs w:val="26"/>
    </w:rPr>
  </w:style>
  <w:style w:type="paragraph" w:styleId="Heading3">
    <w:name w:val="Heading 3"/>
    <w:basedOn w:val="Normal"/>
    <w:next w:val="Normal"/>
    <w:pPr>
      <w:spacing w:after="120" w:before="240"/>
    </w:pPr>
    <w:rPr>
      <w:b/>
      <w:bCs/>
      <w:color w:val="1b2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2026-07-06T06:15:58.639Z</dcterms:created>
  <dcterms:modified xsi:type="dcterms:W3CDTF">2026-07-06T06:15:58.639Z</dcterms:modified>
</cp:coreProperties>
</file>

<file path=docProps/custom.xml><?xml version="1.0" encoding="utf-8"?>
<Properties xmlns="http://schemas.openxmlformats.org/officeDocument/2006/custom-properties" xmlns:vt="http://schemas.openxmlformats.org/officeDocument/2006/docPropsVTypes"/>
</file>